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</w:pPr>
      <w:r>
        <w:rPr>
          <w:b/>
          <w:bCs/>
          <w:color w:val="B3541E"/>
          <w:sz w:val="44"/>
          <w:szCs w:val="44"/>
        </w:rPr>
        <w:t xml:space="preserve">⚖️  Court Drama Stories</w:t>
      </w:r>
    </w:p>
    <w:p>
      <w:pPr>
        <w:spacing w:after="300"/>
      </w:pPr>
      <w:r>
        <w:rPr>
          <w:i/>
          <w:iCs/>
          <w:color w:val="555555"/>
          <w:sz w:val="24"/>
          <w:szCs w:val="24"/>
        </w:rPr>
        <w:t xml:space="preserve">High-retention legal drama format, low competition, easy to keep fresh.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FBEFE6" w:val="clear"/>
          </w:tcPr>
          <w:p>
            <w:r>
              <w:rPr>
                <w:b/>
                <w:bCs/>
              </w:rPr>
              <w:t xml:space="preserve">Est. RPM</w:t>
            </w:r>
          </w:p>
        </w:tc>
        <w:tc>
          <w:tcPr>
            <w:tcW w:type="dxa" w:w="6800"/>
          </w:tcPr>
          <w:p>
            <w:r>
              <w:t xml:space="preserve">$9.03 (creator revenue per 1,000 views — see research summary doc for sources)</w:t>
            </w:r>
          </w:p>
        </w:tc>
      </w:tr>
      <w:tr>
        <w:tc>
          <w:tcPr>
            <w:tcW w:type="dxa" w:w="3000"/>
            <w:shd w:fill="FBEFE6" w:val="clear"/>
          </w:tcPr>
          <w:p>
            <w:r>
              <w:rPr>
                <w:b/>
                <w:bCs/>
              </w:rPr>
              <w:t xml:space="preserve">Competition</w:t>
            </w:r>
          </w:p>
        </w:tc>
        <w:tc>
          <w:tcPr>
            <w:tcW w:type="dxa" w:w="6800"/>
          </w:tcPr>
          <w:p>
            <w:r>
              <w:t xml:space="preserve">Low</w:t>
            </w:r>
          </w:p>
        </w:tc>
      </w:tr>
      <w:tr>
        <w:tc>
          <w:tcPr>
            <w:tcW w:type="dxa" w:w="3000"/>
            <w:shd w:fill="FBEFE6" w:val="clear"/>
          </w:tcPr>
          <w:p>
            <w:r>
              <w:rPr>
                <w:b/>
                <w:bCs/>
              </w:rPr>
              <w:t xml:space="preserve">Format</w:t>
            </w:r>
          </w:p>
        </w:tc>
        <w:tc>
          <w:tcPr>
            <w:tcW w:type="dxa" w:w="6800"/>
          </w:tcPr>
          <w:p>
            <w:r>
              <w:t xml:space="preserve">YouTube Shorts (1080×1920, vertical)</w:t>
            </w:r>
          </w:p>
        </w:tc>
      </w:tr>
      <w:tr>
        <w:tc>
          <w:tcPr>
            <w:tcW w:type="dxa" w:w="3000"/>
            <w:shd w:fill="FBEFE6" w:val="clear"/>
          </w:tcPr>
          <w:p>
            <w:r>
              <w:rPr>
                <w:b/>
                <w:bCs/>
              </w:rPr>
              <w:t xml:space="preserve">Code folder</w:t>
            </w:r>
          </w:p>
        </w:tc>
        <w:tc>
          <w:tcPr>
            <w:tcW w:type="dxa" w:w="6800"/>
          </w:tcPr>
          <w:p>
            <w:r>
              <w:t xml:space="preserve">channels_highpay/hp02_court_drama/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Part 1 — One-Time Setup (shared with your other 18 channels)</w:t>
      </w:r>
    </w:p>
    <w:p>
      <w:pPr>
        <w:spacing w:after="120"/>
      </w:pPr>
      <w:r>
        <w:t xml:space="preserve">This uses the exact same free core/ toolkit as your original 10 channels — if you already set up Groq, Pixabay, and YouTube OAuth for those, skip to Part 2.</w:t>
      </w:r>
    </w:p>
    <w:p>
      <w:pPr>
        <w:pStyle w:val="Heading2"/>
        <w:spacing w:after="120" w:before="240"/>
      </w:pPr>
      <w:r>
        <w:t xml:space="preserve">1. Install dependencies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cd faceless_automation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pip install -r requirements.txt</w:t>
      </w:r>
    </w:p>
    <w:p>
      <w:pPr>
        <w:pStyle w:val="Heading2"/>
        <w:spacing w:after="120" w:before="240"/>
      </w:pPr>
      <w:r>
        <w:t xml:space="preserve">2. Free script-writing key (Groq)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https://console.groq.com → sign up free → API Keys → create key.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export GROQ_API_KEY="your-key-here"</w:t>
      </w:r>
    </w:p>
    <w:p>
      <w:pPr>
        <w:pStyle w:val="Heading2"/>
        <w:spacing w:after="120" w:before="240"/>
      </w:pPr>
      <w:r>
        <w:t xml:space="preserve">3. Free visuals — no key needed for this channel's AI art</w:t>
      </w:r>
    </w:p>
    <w:p>
      <w:pPr>
        <w:spacing w:after="120"/>
      </w:pPr>
      <w:r>
        <w:rPr>
          <w:i/>
          <w:iCs/>
          <w:color w:val="555555"/>
        </w:rPr>
        <w:t xml:space="preserve">This channel uses Pollinations.ai for AI-generated visuals — zero signup, zero key, nothing to configure.</w:t>
      </w:r>
    </w:p>
    <w:p>
      <w:pPr>
        <w:pStyle w:val="Heading2"/>
        <w:spacing w:after="120" w:before="240"/>
      </w:pPr>
      <w:r>
        <w:t xml:space="preserve">4. One-time YouTube upload authorization (per channel/account)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https://console.cloud.google.com → new project → enable “YouTube Data API v3”.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OAuth consent screen → External → add this channel's Google account as a test user.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Credentials → OAuth client ID → Desktop app → download JSON → save as client_secret.json.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First run with --upload opens a browser to authorize once; silent after that.</w:t>
      </w:r>
    </w:p>
    <w:p>
      <w:pPr>
        <w:pStyle w:val="Heading1"/>
        <w:spacing w:after="150" w:before="300"/>
      </w:pPr>
      <w:r>
        <w:t xml:space="preserve">Part 2 — This Channel's Setup</w:t>
      </w:r>
    </w:p>
    <w:p>
      <w:pPr>
        <w:pStyle w:val="Heading2"/>
        <w:spacing w:after="120" w:before="240"/>
      </w:pPr>
      <w:r>
        <w:t xml:space="preserve">What this channel is</w:t>
      </w:r>
    </w:p>
    <w:p>
      <w:pPr>
        <w:spacing w:after="120"/>
      </w:pPr>
      <w:r>
        <w:t xml:space="preserve">Fictionalized courtroom stories — small claims disputes, wild legal cases, decisive judge rulings — with tension and a satisfying resolution.</w:t>
      </w:r>
    </w:p>
    <w:p>
      <w:pPr>
        <w:pStyle w:val="Heading2"/>
        <w:spacing w:after="120" w:before="240"/>
      </w:pPr>
      <w:r>
        <w:t xml:space="preserve">Why it's a stronger bet than the mythology/history/space channels</w:t>
      </w:r>
    </w:p>
    <w:p>
      <w:pPr>
        <w:spacing w:after="120"/>
      </w:pPr>
      <w:r>
        <w:t xml:space="preserve">Low competition (fewer faceless channels have saturated this vs. mainstream true crime), and the courtroom-tension structure has consistently strong retention on Shorts.</w:t>
      </w:r>
    </w:p>
    <w:p>
      <w:pPr>
        <w:pStyle w:val="Heading2"/>
        <w:spacing w:after="120" w:before="240"/>
      </w:pPr>
      <w:r>
        <w:t xml:space="preserve">Content style / prompt</w:t>
      </w:r>
    </w:p>
    <w:p>
      <w:pPr>
        <w:spacing w:after="120"/>
      </w:pPr>
      <w:r>
        <w:rPr>
          <w:i/>
          <w:iCs/>
          <w:color w:val="555555"/>
        </w:rPr>
        <w:t xml:space="preserve">Edit anytime in channels_highpay/hp02_court_drama/config.py: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You write a viral first-person 'courtroom story' script — a small claims dispute, a wild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legal case, or a judge calling out an obviously dishonest party. Write 180-220 words with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a clear conflict, a tense back-and-forth, and a decisive, satisfying ruling. Plausible and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specific, never a real identifiable case or person — write it as a fictionalized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dramatization.</w:t>
      </w:r>
    </w:p>
    <w:p>
      <w:pPr>
        <w:pStyle w:val="Heading2"/>
        <w:spacing w:after="120" w:before="240"/>
      </w:pPr>
      <w:r>
        <w:t xml:space="preserve">Example topics in the rotation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small claims case over a neighbor's fence built two feet into the wrong yard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landlord suing a tenant who then produced texts proving retaliation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dispute over a wedding photographer who never delivered the photos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dog walker sued after a dog went missing, then video evidence changed everything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contractor sued for a bad renovation who had secretly recorded every conversation</w:t>
      </w:r>
    </w:p>
    <w:p>
      <w:pPr>
        <w:pStyle w:val="Heading2"/>
        <w:spacing w:after="120" w:before="240"/>
      </w:pPr>
      <w:r>
        <w:t xml:space="preserve">Voice &amp; visuals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FBEFE6" w:val="clear"/>
          </w:tcPr>
          <w:p>
            <w:r>
              <w:rPr>
                <w:b/>
                <w:bCs/>
              </w:rPr>
              <w:t xml:space="preserve">TTS voice</w:t>
            </w:r>
          </w:p>
        </w:tc>
        <w:tc>
          <w:tcPr>
            <w:tcW w:type="dxa" w:w="6800"/>
          </w:tcPr>
          <w:p>
            <w:r>
              <w:t xml:space="preserve">en-US-ChristopherNeural</w:t>
            </w:r>
          </w:p>
        </w:tc>
      </w:tr>
      <w:tr>
        <w:tc>
          <w:tcPr>
            <w:tcW w:type="dxa" w:w="3000"/>
            <w:shd w:fill="FBEFE6" w:val="clear"/>
          </w:tcPr>
          <w:p>
            <w:r>
              <w:rPr>
                <w:b/>
                <w:bCs/>
              </w:rPr>
              <w:t xml:space="preserve">Visual source</w:t>
            </w:r>
          </w:p>
        </w:tc>
        <w:tc>
          <w:tcPr>
            <w:tcW w:type="dxa" w:w="6800"/>
          </w:tcPr>
          <w:p>
            <w:r>
              <w:t xml:space="preserve">AI-generated cinematic courtroom scenes (Pollinations.ai, free)</w:t>
            </w:r>
          </w:p>
        </w:tc>
      </w:tr>
      <w:tr>
        <w:tc>
          <w:tcPr>
            <w:tcW w:type="dxa" w:w="3000"/>
            <w:shd w:fill="FBEFE6" w:val="clear"/>
          </w:tcPr>
          <w:p>
            <w:r>
              <w:rPr>
                <w:b/>
                <w:bCs/>
              </w:rPr>
              <w:t xml:space="preserve">Video shape</w:t>
            </w:r>
          </w:p>
        </w:tc>
        <w:tc>
          <w:tcPr>
            <w:tcW w:type="dxa" w:w="6800"/>
          </w:tcPr>
          <w:p>
            <w:r>
              <w:t xml:space="preserve">Vertical 1080×1920 (Shorts)</w:t>
            </w:r>
          </w:p>
        </w:tc>
      </w:tr>
    </w:tbl>
    <w:p>
      <w:pPr>
        <w:pStyle w:val="Heading1"/>
        <w:spacing w:after="150" w:before="300"/>
      </w:pPr>
      <w:r>
        <w:t xml:space="preserve">Part 3 — Generating an Episode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channels_highpay.hp02_court_drama.run                      # generate only, review first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channels_highpay.hp02_court_drama.run --upload             # generate + upload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channels_highpay.hp02_court_drama.run --topic "..."         # force a specific topic</w:t>
      </w:r>
    </w:p>
    <w:p>
      <w:pPr>
        <w:pStyle w:val="Heading1"/>
        <w:spacing w:after="150" w:before="300"/>
      </w:pPr>
      <w:r>
        <w:t xml:space="preserve">Part 4 — Posting Schedule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FBEFE6" w:val="clear"/>
          </w:tcPr>
          <w:p>
            <w:r>
              <w:rPr>
                <w:b/>
                <w:bCs/>
              </w:rPr>
              <w:t xml:space="preserve">Suggested cadence</w:t>
            </w:r>
          </w:p>
        </w:tc>
        <w:tc>
          <w:tcPr>
            <w:tcW w:type="dxa" w:w="6800"/>
          </w:tcPr>
          <w:p>
            <w:r>
              <w:t xml:space="preserve">4-5/week</w:t>
            </w:r>
          </w:p>
        </w:tc>
      </w:tr>
      <w:tr>
        <w:tc>
          <w:tcPr>
            <w:tcW w:type="dxa" w:w="3000"/>
            <w:shd w:fill="FBEFE6" w:val="clear"/>
          </w:tcPr>
          <w:p>
            <w:r>
              <w:rPr>
                <w:b/>
                <w:bCs/>
              </w:rPr>
              <w:t xml:space="preserve">Best posting time (IST)</w:t>
            </w:r>
          </w:p>
        </w:tc>
        <w:tc>
          <w:tcPr>
            <w:tcW w:type="dxa" w:w="6800"/>
          </w:tcPr>
          <w:p>
            <w:r>
              <w:t xml:space="preserve">7-9 PM IST</w:t>
            </w:r>
          </w:p>
        </w:tc>
      </w:tr>
    </w:tbl>
    <w:p>
      <w:pPr>
        <w:pStyle w:val="Heading1"/>
        <w:spacing w:after="150" w:before="300"/>
      </w:pPr>
      <w:r>
        <w:t xml:space="preserve">Part 5 — Notes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Always frame as a fictionalized dramatization — never imply it's a real documented case unless you're sourcing genuinely public-record cases and citing them.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Pairs well cross-promotionally with the Karma &amp; Justice channel — similar audience.</w:t>
      </w:r>
    </w:p>
    <w:p>
      <w:pPr>
        <w:pageBreakBefore/>
      </w:pP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2026-08-17T10:18:49.878Z</dcterms:created>
  <dcterms:modified xsi:type="dcterms:W3CDTF">2026-08-17T10:18:49.878Z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