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3861E" w14:textId="77777777" w:rsidR="00AF24B3" w:rsidRPr="00AF24B3" w:rsidRDefault="00AF24B3" w:rsidP="00AF24B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F24B3">
        <w:rPr>
          <w:rFonts w:ascii="Times New Roman" w:hAnsi="Times New Roman" w:cs="Times New Roman"/>
          <w:b/>
          <w:bCs/>
          <w:sz w:val="32"/>
          <w:szCs w:val="32"/>
        </w:rPr>
        <w:t>Mobile Money / Digital Wallet Fraud Detection System</w:t>
      </w:r>
    </w:p>
    <w:p w14:paraId="233D1859" w14:textId="77777777" w:rsidR="00AF24B3" w:rsidRPr="00AF24B3" w:rsidRDefault="00AF24B3" w:rsidP="00AF24B3">
      <w:pPr>
        <w:jc w:val="both"/>
        <w:rPr>
          <w:rFonts w:ascii="Times New Roman" w:hAnsi="Times New Roman" w:cs="Times New Roman"/>
          <w:sz w:val="28"/>
          <w:szCs w:val="28"/>
        </w:rPr>
      </w:pPr>
      <w:r w:rsidRPr="00AF24B3">
        <w:rPr>
          <w:rFonts w:ascii="Times New Roman" w:hAnsi="Times New Roman" w:cs="Times New Roman"/>
          <w:b/>
          <w:bCs/>
          <w:sz w:val="28"/>
          <w:szCs w:val="28"/>
        </w:rPr>
        <w:t xml:space="preserve">IBM </w:t>
      </w:r>
      <w:proofErr w:type="spellStart"/>
      <w:r w:rsidRPr="00AF24B3">
        <w:rPr>
          <w:rFonts w:ascii="Times New Roman" w:hAnsi="Times New Roman" w:cs="Times New Roman"/>
          <w:b/>
          <w:bCs/>
          <w:sz w:val="28"/>
          <w:szCs w:val="28"/>
        </w:rPr>
        <w:t>SkillsBuild</w:t>
      </w:r>
      <w:proofErr w:type="spellEnd"/>
      <w:r w:rsidRPr="00AF24B3">
        <w:rPr>
          <w:rFonts w:ascii="Times New Roman" w:hAnsi="Times New Roman" w:cs="Times New Roman"/>
          <w:b/>
          <w:bCs/>
          <w:sz w:val="28"/>
          <w:szCs w:val="28"/>
        </w:rPr>
        <w:t xml:space="preserve"> Data Analytics with AI Internship Capstone Project</w:t>
      </w:r>
    </w:p>
    <w:p w14:paraId="79DBD416" w14:textId="77777777" w:rsidR="00AF24B3" w:rsidRPr="00AF24B3" w:rsidRDefault="00AF24B3" w:rsidP="00AF24B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1. Executive Overview &amp; KPIs (Level 1: What is happening?)</w:t>
      </w:r>
    </w:p>
    <w:p w14:paraId="01645452" w14:textId="77777777" w:rsidR="00AF24B3" w:rsidRPr="00AF24B3" w:rsidRDefault="00AF24B3" w:rsidP="00AF24B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Project Objective:</w:t>
      </w:r>
      <w:r w:rsidRPr="00AF24B3">
        <w:rPr>
          <w:rFonts w:ascii="Times New Roman" w:hAnsi="Times New Roman" w:cs="Times New Roman"/>
          <w:sz w:val="24"/>
          <w:szCs w:val="24"/>
        </w:rPr>
        <w:t xml:space="preserve"> To build an end-to-end machine learning system capable of detecting fraudulent digital cash-out and transfer transactions within a mobile money ecosystem (</w:t>
      </w:r>
      <w:proofErr w:type="spellStart"/>
      <w:r w:rsidRPr="00AF24B3">
        <w:rPr>
          <w:rFonts w:ascii="Times New Roman" w:hAnsi="Times New Roman" w:cs="Times New Roman"/>
          <w:sz w:val="24"/>
          <w:szCs w:val="24"/>
        </w:rPr>
        <w:t>PaySim</w:t>
      </w:r>
      <w:proofErr w:type="spellEnd"/>
      <w:r w:rsidRPr="00AF24B3">
        <w:rPr>
          <w:rFonts w:ascii="Times New Roman" w:hAnsi="Times New Roman" w:cs="Times New Roman"/>
          <w:sz w:val="24"/>
          <w:szCs w:val="24"/>
        </w:rPr>
        <w:t xml:space="preserve"> dataset). </w:t>
      </w:r>
    </w:p>
    <w:p w14:paraId="010378E1" w14:textId="77777777" w:rsidR="00AF24B3" w:rsidRPr="00AF24B3" w:rsidRDefault="00AF24B3" w:rsidP="00AF24B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Key Performance Indicators (KPIs):</w:t>
      </w:r>
    </w:p>
    <w:p w14:paraId="7D40EDDB" w14:textId="77777777" w:rsidR="00AF24B3" w:rsidRPr="00AF24B3" w:rsidRDefault="00AF24B3" w:rsidP="00AF24B3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Total Data Volume Evaluated:</w:t>
      </w:r>
      <w:r w:rsidRPr="00AF24B3">
        <w:rPr>
          <w:rFonts w:ascii="Times New Roman" w:hAnsi="Times New Roman" w:cs="Times New Roman"/>
          <w:sz w:val="24"/>
          <w:szCs w:val="24"/>
        </w:rPr>
        <w:t xml:space="preserve"> 100,000+ transaction records processed. </w:t>
      </w:r>
    </w:p>
    <w:p w14:paraId="3EF1F702" w14:textId="1B5C3F11" w:rsidR="00AF24B3" w:rsidRPr="00AF24B3" w:rsidRDefault="00AF24B3" w:rsidP="00AF24B3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Model Accuracy &amp; Discriminatory Power:</w:t>
      </w:r>
      <w:r w:rsidRPr="00AF24B3">
        <w:rPr>
          <w:rFonts w:ascii="Times New Roman" w:hAnsi="Times New Roman" w:cs="Times New Roman"/>
          <w:sz w:val="24"/>
          <w:szCs w:val="24"/>
        </w:rPr>
        <w:t xml:space="preserve"> Achieved an </w:t>
      </w:r>
      <w:r w:rsidRPr="00AF24B3">
        <w:rPr>
          <w:rFonts w:ascii="Times New Roman" w:hAnsi="Times New Roman" w:cs="Times New Roman"/>
          <w:b/>
          <w:bCs/>
          <w:sz w:val="24"/>
          <w:szCs w:val="24"/>
        </w:rPr>
        <w:t>ROC-AUC score of 0.9</w:t>
      </w:r>
      <w:r w:rsidR="005A3549">
        <w:rPr>
          <w:rFonts w:ascii="Times New Roman" w:hAnsi="Times New Roman" w:cs="Times New Roman"/>
          <w:b/>
          <w:bCs/>
          <w:sz w:val="24"/>
          <w:szCs w:val="24"/>
        </w:rPr>
        <w:t>89</w:t>
      </w:r>
      <w:r w:rsidRPr="00AF24B3">
        <w:rPr>
          <w:rFonts w:ascii="Times New Roman" w:hAnsi="Times New Roman" w:cs="Times New Roman"/>
          <w:sz w:val="24"/>
          <w:szCs w:val="24"/>
        </w:rPr>
        <w:t xml:space="preserve">, demonstrating high reliability in separating fraudulent activities from legitimate wallet use. </w:t>
      </w:r>
    </w:p>
    <w:p w14:paraId="639DF066" w14:textId="35491DA3" w:rsidR="00AF24B3" w:rsidRPr="00AF24B3" w:rsidRDefault="00AF24B3" w:rsidP="00AF24B3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Fraud Capture Rate (Recall):</w:t>
      </w:r>
      <w:r w:rsidRPr="00AF24B3">
        <w:rPr>
          <w:rFonts w:ascii="Times New Roman" w:hAnsi="Times New Roman" w:cs="Times New Roman"/>
          <w:sz w:val="24"/>
          <w:szCs w:val="24"/>
        </w:rPr>
        <w:t xml:space="preserve"> Successfully identified </w:t>
      </w:r>
      <w:r w:rsidR="005A3549">
        <w:rPr>
          <w:rFonts w:ascii="Times New Roman" w:hAnsi="Times New Roman" w:cs="Times New Roman"/>
          <w:b/>
          <w:bCs/>
          <w:sz w:val="24"/>
          <w:szCs w:val="24"/>
        </w:rPr>
        <w:t>98</w:t>
      </w:r>
      <w:r w:rsidRPr="00AF24B3">
        <w:rPr>
          <w:rFonts w:ascii="Times New Roman" w:hAnsi="Times New Roman" w:cs="Times New Roman"/>
          <w:b/>
          <w:bCs/>
          <w:sz w:val="24"/>
          <w:szCs w:val="24"/>
        </w:rPr>
        <w:t>% of actual fraud cases</w:t>
      </w:r>
      <w:r w:rsidRPr="00AF24B3">
        <w:rPr>
          <w:rFonts w:ascii="Times New Roman" w:hAnsi="Times New Roman" w:cs="Times New Roman"/>
          <w:sz w:val="24"/>
          <w:szCs w:val="24"/>
        </w:rPr>
        <w:t xml:space="preserve"> in the test dataset. </w:t>
      </w:r>
    </w:p>
    <w:p w14:paraId="3D1C6FBE" w14:textId="77777777" w:rsidR="00AF24B3" w:rsidRDefault="00AF24B3" w:rsidP="00AF24B3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Precision Rate:</w:t>
      </w:r>
      <w:r w:rsidRPr="00AF24B3">
        <w:rPr>
          <w:rFonts w:ascii="Times New Roman" w:hAnsi="Times New Roman" w:cs="Times New Roman"/>
          <w:sz w:val="24"/>
          <w:szCs w:val="24"/>
        </w:rPr>
        <w:t xml:space="preserve"> Maintained a </w:t>
      </w:r>
      <w:r w:rsidRPr="00AF24B3">
        <w:rPr>
          <w:rFonts w:ascii="Times New Roman" w:hAnsi="Times New Roman" w:cs="Times New Roman"/>
          <w:b/>
          <w:bCs/>
          <w:sz w:val="24"/>
          <w:szCs w:val="24"/>
        </w:rPr>
        <w:t>1.00 precision score</w:t>
      </w:r>
      <w:r w:rsidRPr="00AF24B3">
        <w:rPr>
          <w:rFonts w:ascii="Times New Roman" w:hAnsi="Times New Roman" w:cs="Times New Roman"/>
          <w:sz w:val="24"/>
          <w:szCs w:val="24"/>
        </w:rPr>
        <w:t xml:space="preserve"> on non-fraudulent transactions, eliminating false alarms for regular users. 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664"/>
        <w:gridCol w:w="1825"/>
        <w:gridCol w:w="2533"/>
        <w:gridCol w:w="2994"/>
      </w:tblGrid>
      <w:tr w:rsidR="007A7DD2" w:rsidRPr="007A7DD2" w14:paraId="74217BB4" w14:textId="77777777" w:rsidTr="00511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08BAC" w14:textId="77777777" w:rsidR="007A7DD2" w:rsidRPr="007A7DD2" w:rsidRDefault="007A7DD2" w:rsidP="007A7DD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Evaluation Metric</w:t>
            </w:r>
          </w:p>
        </w:tc>
        <w:tc>
          <w:tcPr>
            <w:tcW w:w="0" w:type="auto"/>
            <w:hideMark/>
          </w:tcPr>
          <w:p w14:paraId="131B4CF5" w14:textId="77777777" w:rsidR="007A7DD2" w:rsidRPr="007A7DD2" w:rsidRDefault="007A7DD2" w:rsidP="007A7DD2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Initial Baseline</w:t>
            </w:r>
          </w:p>
        </w:tc>
        <w:tc>
          <w:tcPr>
            <w:tcW w:w="0" w:type="auto"/>
            <w:hideMark/>
          </w:tcPr>
          <w:p w14:paraId="19641611" w14:textId="77777777" w:rsidR="007A7DD2" w:rsidRPr="007A7DD2" w:rsidRDefault="007A7DD2" w:rsidP="007A7DD2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Optimized Final Model</w:t>
            </w:r>
          </w:p>
        </w:tc>
        <w:tc>
          <w:tcPr>
            <w:tcW w:w="0" w:type="auto"/>
            <w:hideMark/>
          </w:tcPr>
          <w:p w14:paraId="2FAF5375" w14:textId="77777777" w:rsidR="007A7DD2" w:rsidRPr="007A7DD2" w:rsidRDefault="007A7DD2" w:rsidP="007A7DD2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Business Significance</w:t>
            </w:r>
          </w:p>
        </w:tc>
      </w:tr>
      <w:tr w:rsidR="007A7DD2" w:rsidRPr="007A7DD2" w14:paraId="3A612A80" w14:textId="77777777" w:rsidTr="00511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39E2E" w14:textId="77777777" w:rsidR="007A7DD2" w:rsidRPr="007A7DD2" w:rsidRDefault="007A7DD2" w:rsidP="007A7DD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Dataset Size</w:t>
            </w:r>
          </w:p>
        </w:tc>
        <w:tc>
          <w:tcPr>
            <w:tcW w:w="0" w:type="auto"/>
            <w:hideMark/>
          </w:tcPr>
          <w:p w14:paraId="112812DF" w14:textId="77777777" w:rsidR="007A7DD2" w:rsidRPr="007A7DD2" w:rsidRDefault="007A7DD2" w:rsidP="007A7DD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500,000 Rows</w:t>
            </w:r>
          </w:p>
        </w:tc>
        <w:tc>
          <w:tcPr>
            <w:tcW w:w="0" w:type="auto"/>
            <w:hideMark/>
          </w:tcPr>
          <w:p w14:paraId="4968A56A" w14:textId="77777777" w:rsidR="007A7DD2" w:rsidRPr="007A7DD2" w:rsidRDefault="007A7DD2" w:rsidP="007A7DD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91,142 Optimized Rows (Paysim_small.csv)</w:t>
            </w:r>
          </w:p>
        </w:tc>
        <w:tc>
          <w:tcPr>
            <w:tcW w:w="0" w:type="auto"/>
            <w:hideMark/>
          </w:tcPr>
          <w:p w14:paraId="4E9EBA62" w14:textId="77777777" w:rsidR="007A7DD2" w:rsidRPr="007A7DD2" w:rsidRDefault="007A7DD2" w:rsidP="007A7DD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Reduces computational overhead while preserving 100% of actual fraud cases</w:t>
            </w:r>
          </w:p>
        </w:tc>
      </w:tr>
      <w:tr w:rsidR="007A7DD2" w:rsidRPr="007A7DD2" w14:paraId="6981E0CF" w14:textId="77777777" w:rsidTr="00511D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855BB" w14:textId="77777777" w:rsidR="007A7DD2" w:rsidRPr="007A7DD2" w:rsidRDefault="007A7DD2" w:rsidP="007A7DD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ROC-AUC Score</w:t>
            </w:r>
          </w:p>
        </w:tc>
        <w:tc>
          <w:tcPr>
            <w:tcW w:w="0" w:type="auto"/>
            <w:hideMark/>
          </w:tcPr>
          <w:p w14:paraId="20EDA99F" w14:textId="77777777" w:rsidR="007A7DD2" w:rsidRPr="007A7DD2" w:rsidRDefault="007A7DD2" w:rsidP="007A7DD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 xml:space="preserve">0.936 </w:t>
            </w:r>
          </w:p>
        </w:tc>
        <w:tc>
          <w:tcPr>
            <w:tcW w:w="0" w:type="auto"/>
            <w:hideMark/>
          </w:tcPr>
          <w:p w14:paraId="58910590" w14:textId="77777777" w:rsidR="007A7DD2" w:rsidRPr="007A7DD2" w:rsidRDefault="007A7DD2" w:rsidP="007A7DD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0.989</w:t>
            </w:r>
          </w:p>
        </w:tc>
        <w:tc>
          <w:tcPr>
            <w:tcW w:w="0" w:type="auto"/>
            <w:hideMark/>
          </w:tcPr>
          <w:p w14:paraId="4E8F461F" w14:textId="77777777" w:rsidR="007A7DD2" w:rsidRPr="007A7DD2" w:rsidRDefault="007A7DD2" w:rsidP="007A7DD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Demonstrates near-perfect discriminative capability between fraud and clean wallet transactions</w:t>
            </w:r>
          </w:p>
        </w:tc>
      </w:tr>
      <w:tr w:rsidR="007A7DD2" w:rsidRPr="007A7DD2" w14:paraId="54ECB17E" w14:textId="77777777" w:rsidTr="00511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A6554" w14:textId="77777777" w:rsidR="007A7DD2" w:rsidRPr="007A7DD2" w:rsidRDefault="007A7DD2" w:rsidP="007A7DD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Fraud Recall (Capture Rate)</w:t>
            </w:r>
          </w:p>
        </w:tc>
        <w:tc>
          <w:tcPr>
            <w:tcW w:w="0" w:type="auto"/>
            <w:hideMark/>
          </w:tcPr>
          <w:p w14:paraId="5C2E1238" w14:textId="77777777" w:rsidR="007A7DD2" w:rsidRPr="007A7DD2" w:rsidRDefault="007A7DD2" w:rsidP="007A7DD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 xml:space="preserve">87% </w:t>
            </w:r>
          </w:p>
        </w:tc>
        <w:tc>
          <w:tcPr>
            <w:tcW w:w="0" w:type="auto"/>
            <w:hideMark/>
          </w:tcPr>
          <w:p w14:paraId="6E7DCBDA" w14:textId="77777777" w:rsidR="007A7DD2" w:rsidRPr="007A7DD2" w:rsidRDefault="007A7DD2" w:rsidP="007A7DD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98%</w:t>
            </w:r>
          </w:p>
        </w:tc>
        <w:tc>
          <w:tcPr>
            <w:tcW w:w="0" w:type="auto"/>
            <w:hideMark/>
          </w:tcPr>
          <w:p w14:paraId="6B025E68" w14:textId="77777777" w:rsidR="007A7DD2" w:rsidRPr="007A7DD2" w:rsidRDefault="007A7DD2" w:rsidP="007A7DD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Ensures almost all unauthorized cash-outs are caught before funds are lost</w:t>
            </w:r>
          </w:p>
        </w:tc>
      </w:tr>
      <w:tr w:rsidR="007A7DD2" w:rsidRPr="007A7DD2" w14:paraId="068F4DC6" w14:textId="77777777" w:rsidTr="00511D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21667" w14:textId="77777777" w:rsidR="007A7DD2" w:rsidRPr="007A7DD2" w:rsidRDefault="007A7DD2" w:rsidP="007A7DD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Precision (</w:t>
            </w:r>
            <w:proofErr w:type="gramStart"/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Non-Fraud</w:t>
            </w:r>
            <w:proofErr w:type="gramEnd"/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290228EA" w14:textId="77777777" w:rsidR="007A7DD2" w:rsidRPr="007A7DD2" w:rsidRDefault="007A7DD2" w:rsidP="007A7DD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 xml:space="preserve">1.00 </w:t>
            </w:r>
          </w:p>
        </w:tc>
        <w:tc>
          <w:tcPr>
            <w:tcW w:w="0" w:type="auto"/>
            <w:hideMark/>
          </w:tcPr>
          <w:p w14:paraId="52E85506" w14:textId="77777777" w:rsidR="007A7DD2" w:rsidRPr="007A7DD2" w:rsidRDefault="007A7DD2" w:rsidP="007A7DD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1.00</w:t>
            </w:r>
          </w:p>
        </w:tc>
        <w:tc>
          <w:tcPr>
            <w:tcW w:w="0" w:type="auto"/>
            <w:hideMark/>
          </w:tcPr>
          <w:p w14:paraId="3612B3FA" w14:textId="77777777" w:rsidR="007A7DD2" w:rsidRPr="007A7DD2" w:rsidRDefault="007A7DD2" w:rsidP="007A7DD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Eliminates false alarms, ensuring legitimate users experience zero disruption</w:t>
            </w:r>
          </w:p>
        </w:tc>
      </w:tr>
      <w:tr w:rsidR="007A7DD2" w:rsidRPr="007A7DD2" w14:paraId="5D93B8E3" w14:textId="77777777" w:rsidTr="00511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75123" w14:textId="77777777" w:rsidR="007A7DD2" w:rsidRPr="007A7DD2" w:rsidRDefault="007A7DD2" w:rsidP="007A7DD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Primary Predictor Driver</w:t>
            </w:r>
          </w:p>
        </w:tc>
        <w:tc>
          <w:tcPr>
            <w:tcW w:w="0" w:type="auto"/>
            <w:hideMark/>
          </w:tcPr>
          <w:p w14:paraId="27E08C00" w14:textId="77777777" w:rsidR="007A7DD2" w:rsidRPr="007A7DD2" w:rsidRDefault="007A7DD2" w:rsidP="007A7DD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errorBalanceOrg</w:t>
            </w:r>
            <w:proofErr w:type="spellEnd"/>
          </w:p>
        </w:tc>
        <w:tc>
          <w:tcPr>
            <w:tcW w:w="0" w:type="auto"/>
            <w:hideMark/>
          </w:tcPr>
          <w:p w14:paraId="6C679F22" w14:textId="77777777" w:rsidR="007A7DD2" w:rsidRPr="007A7DD2" w:rsidRDefault="007A7DD2" w:rsidP="007A7DD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errorBalanceOrg</w:t>
            </w:r>
            <w:proofErr w:type="spellEnd"/>
          </w:p>
        </w:tc>
        <w:tc>
          <w:tcPr>
            <w:tcW w:w="0" w:type="auto"/>
            <w:hideMark/>
          </w:tcPr>
          <w:p w14:paraId="5E50D1F6" w14:textId="77777777" w:rsidR="007A7DD2" w:rsidRPr="007A7DD2" w:rsidRDefault="007A7DD2" w:rsidP="007A7DD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Mathematical balance discrepancy remains the strongest indicator of account draining</w:t>
            </w:r>
          </w:p>
        </w:tc>
      </w:tr>
    </w:tbl>
    <w:p w14:paraId="04BC5D5E" w14:textId="77777777" w:rsidR="007A7DD2" w:rsidRPr="00AF24B3" w:rsidRDefault="007A7DD2" w:rsidP="007A7DD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11A36F" w14:textId="77777777" w:rsidR="00511D75" w:rsidRDefault="00511D75" w:rsidP="00AF24B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5B5056" w14:textId="77777777" w:rsidR="00511D75" w:rsidRDefault="00511D75" w:rsidP="00AF24B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F79B14" w14:textId="3EB77DA1" w:rsidR="00AF24B3" w:rsidRPr="00AF24B3" w:rsidRDefault="00AF24B3" w:rsidP="00AF24B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Trends Analysis (Level 2: How is it changing?)</w:t>
      </w:r>
    </w:p>
    <w:p w14:paraId="6404F394" w14:textId="77777777" w:rsidR="00AF24B3" w:rsidRPr="00AF24B3" w:rsidRDefault="00AF24B3" w:rsidP="00AF24B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Temporal Fraud Concentration:</w:t>
      </w:r>
      <w:r w:rsidRPr="00AF24B3">
        <w:rPr>
          <w:rFonts w:ascii="Times New Roman" w:hAnsi="Times New Roman" w:cs="Times New Roman"/>
          <w:sz w:val="24"/>
          <w:szCs w:val="24"/>
        </w:rPr>
        <w:t xml:space="preserve"> Time-series analysis utilizing the dataset's step feature revealed that fraudulent attempts do not occur uniformly across the timeline. </w:t>
      </w:r>
    </w:p>
    <w:p w14:paraId="2D016024" w14:textId="77777777" w:rsidR="00AF24B3" w:rsidRDefault="00AF24B3" w:rsidP="00AF24B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Key Finding:</w:t>
      </w:r>
      <w:r w:rsidRPr="00AF24B3">
        <w:rPr>
          <w:rFonts w:ascii="Times New Roman" w:hAnsi="Times New Roman" w:cs="Times New Roman"/>
          <w:sz w:val="24"/>
          <w:szCs w:val="24"/>
        </w:rPr>
        <w:t xml:space="preserve"> Fraud frequency and risk probability experience a </w:t>
      </w:r>
      <w:r w:rsidRPr="00AF24B3">
        <w:rPr>
          <w:rFonts w:ascii="Times New Roman" w:hAnsi="Times New Roman" w:cs="Times New Roman"/>
          <w:b/>
          <w:bCs/>
          <w:sz w:val="24"/>
          <w:szCs w:val="24"/>
        </w:rPr>
        <w:t>sharp spike between time steps 3 and 6</w:t>
      </w:r>
      <w:r w:rsidRPr="00AF24B3">
        <w:rPr>
          <w:rFonts w:ascii="Times New Roman" w:hAnsi="Times New Roman" w:cs="Times New Roman"/>
          <w:sz w:val="24"/>
          <w:szCs w:val="24"/>
        </w:rPr>
        <w:t xml:space="preserve"> before tapering off into steady-state distributions. This indicates that bad actors execute coordinated bursts of unauthorized cash-outs during specific operational windows. </w:t>
      </w:r>
    </w:p>
    <w:p w14:paraId="547C1D06" w14:textId="12E99C2F" w:rsidR="000D171C" w:rsidRPr="00AF24B3" w:rsidRDefault="000D171C" w:rsidP="000D171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195F9D" wp14:editId="731724B7">
            <wp:extent cx="5539740" cy="1943100"/>
            <wp:effectExtent l="0" t="0" r="3810" b="0"/>
            <wp:docPr id="12420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7364" name="Picture 12420736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3" r="1226" b="1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203B8" w14:textId="77777777" w:rsidR="00AF24B3" w:rsidRPr="00AF24B3" w:rsidRDefault="00AF24B3" w:rsidP="00AF24B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3. Key Drivers (Level 3: Why?)</w:t>
      </w:r>
    </w:p>
    <w:p w14:paraId="1BE57DFE" w14:textId="77777777" w:rsidR="00AF24B3" w:rsidRPr="00AF24B3" w:rsidRDefault="00AF24B3" w:rsidP="00AF24B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Feature Importance &amp; Root Causes:</w:t>
      </w:r>
      <w:r w:rsidRPr="00AF24B3">
        <w:rPr>
          <w:rFonts w:ascii="Times New Roman" w:hAnsi="Times New Roman" w:cs="Times New Roman"/>
          <w:sz w:val="24"/>
          <w:szCs w:val="24"/>
        </w:rPr>
        <w:t xml:space="preserve"> Evaluating the Random Forest feature importances highlighted the primary metrics driving fraud detection: </w:t>
      </w:r>
    </w:p>
    <w:p w14:paraId="4E1F2C13" w14:textId="77777777" w:rsidR="00AF24B3" w:rsidRPr="00AF24B3" w:rsidRDefault="00AF24B3" w:rsidP="00AF24B3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24B3">
        <w:rPr>
          <w:rFonts w:ascii="Times New Roman" w:hAnsi="Times New Roman" w:cs="Times New Roman"/>
          <w:b/>
          <w:bCs/>
          <w:sz w:val="24"/>
          <w:szCs w:val="24"/>
        </w:rPr>
        <w:t>errorBalanceOrg</w:t>
      </w:r>
      <w:proofErr w:type="spellEnd"/>
      <w:r w:rsidRPr="00AF24B3">
        <w:rPr>
          <w:rFonts w:ascii="Times New Roman" w:hAnsi="Times New Roman" w:cs="Times New Roman"/>
          <w:b/>
          <w:bCs/>
          <w:sz w:val="24"/>
          <w:szCs w:val="24"/>
        </w:rPr>
        <w:t xml:space="preserve"> (Sender Balance Discrepancy):</w:t>
      </w:r>
      <w:r w:rsidRPr="00AF24B3">
        <w:rPr>
          <w:rFonts w:ascii="Times New Roman" w:hAnsi="Times New Roman" w:cs="Times New Roman"/>
          <w:sz w:val="24"/>
          <w:szCs w:val="24"/>
        </w:rPr>
        <w:t xml:space="preserve"> The calculated mathematical error between the sender's old balance, transaction amount, and new balance emerged as the strongest predictor of fraudulent intent. Fraudsters draining accounts routinely leave traceable balance discrepancies.</w:t>
      </w:r>
    </w:p>
    <w:p w14:paraId="16A59661" w14:textId="77777777" w:rsidR="00DD4E5C" w:rsidRDefault="00AF24B3" w:rsidP="00AF24B3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24B3">
        <w:rPr>
          <w:rFonts w:ascii="Times New Roman" w:hAnsi="Times New Roman" w:cs="Times New Roman"/>
          <w:b/>
          <w:bCs/>
          <w:sz w:val="24"/>
          <w:szCs w:val="24"/>
        </w:rPr>
        <w:t>newbalanceOrig</w:t>
      </w:r>
      <w:proofErr w:type="spellEnd"/>
      <w:r w:rsidRPr="00AF24B3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AF24B3">
        <w:rPr>
          <w:rFonts w:ascii="Times New Roman" w:hAnsi="Times New Roman" w:cs="Times New Roman"/>
          <w:b/>
          <w:bCs/>
          <w:sz w:val="24"/>
          <w:szCs w:val="24"/>
        </w:rPr>
        <w:t>oldbalanceOrg</w:t>
      </w:r>
      <w:proofErr w:type="spellEnd"/>
      <w:r w:rsidRPr="00AF24B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F24B3">
        <w:rPr>
          <w:rFonts w:ascii="Times New Roman" w:hAnsi="Times New Roman" w:cs="Times New Roman"/>
          <w:sz w:val="24"/>
          <w:szCs w:val="24"/>
        </w:rPr>
        <w:t xml:space="preserve"> Account balance shifts immediately before and after transactions serve as secondary structural triggers for the classification model.</w:t>
      </w:r>
    </w:p>
    <w:p w14:paraId="1CEAB497" w14:textId="2599C19E" w:rsidR="00AF24B3" w:rsidRDefault="00AF24B3" w:rsidP="00DD4E5C">
      <w:p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1EB69B" w14:textId="77777777" w:rsidR="00AF24B3" w:rsidRPr="00AF24B3" w:rsidRDefault="00AF24B3" w:rsidP="00AF24B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4. Risks &amp; Opportunities (Level 4: What could go wrong?)</w:t>
      </w:r>
    </w:p>
    <w:p w14:paraId="7C504986" w14:textId="77777777" w:rsidR="00AF24B3" w:rsidRPr="00AF24B3" w:rsidRDefault="00AF24B3" w:rsidP="00AF24B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Business Risks:</w:t>
      </w:r>
    </w:p>
    <w:p w14:paraId="2F218534" w14:textId="77777777" w:rsidR="00AF24B3" w:rsidRPr="00AF24B3" w:rsidRDefault="00AF24B3" w:rsidP="00AF24B3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i/>
          <w:iCs/>
          <w:sz w:val="24"/>
          <w:szCs w:val="24"/>
        </w:rPr>
        <w:t>False Negatives:</w:t>
      </w:r>
      <w:r w:rsidRPr="00AF24B3">
        <w:rPr>
          <w:rFonts w:ascii="Times New Roman" w:hAnsi="Times New Roman" w:cs="Times New Roman"/>
          <w:sz w:val="24"/>
          <w:szCs w:val="24"/>
        </w:rPr>
        <w:t xml:space="preserve"> Failing to catch sophisticated cash-out attempts results in direct financial liabilities and loss of customer trust.</w:t>
      </w:r>
    </w:p>
    <w:p w14:paraId="33FFE88B" w14:textId="77777777" w:rsidR="00AF24B3" w:rsidRPr="00AF24B3" w:rsidRDefault="00AF24B3" w:rsidP="00AF24B3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i/>
          <w:iCs/>
          <w:sz w:val="24"/>
          <w:szCs w:val="24"/>
        </w:rPr>
        <w:t>False Positives:</w:t>
      </w:r>
      <w:r w:rsidRPr="00AF24B3">
        <w:rPr>
          <w:rFonts w:ascii="Times New Roman" w:hAnsi="Times New Roman" w:cs="Times New Roman"/>
          <w:sz w:val="24"/>
          <w:szCs w:val="24"/>
        </w:rPr>
        <w:t xml:space="preserve"> Overly aggressive blocking creates unnecessary friction, locking out legitimate mobile wallet users.</w:t>
      </w:r>
    </w:p>
    <w:p w14:paraId="7B88EF5D" w14:textId="77777777" w:rsidR="00AF24B3" w:rsidRPr="00AF24B3" w:rsidRDefault="00AF24B3" w:rsidP="00AF24B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Opportunities:</w:t>
      </w:r>
    </w:p>
    <w:p w14:paraId="4F53BEF1" w14:textId="77777777" w:rsidR="00AF24B3" w:rsidRPr="00AF24B3" w:rsidRDefault="00AF24B3" w:rsidP="00AF24B3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sz w:val="24"/>
          <w:szCs w:val="24"/>
        </w:rPr>
        <w:t>Deploying real-time AI scoring engines allows financial institutions to intercept illicit transactions in milliseconds while maintaining seamless user experiences for the vast majority of clean transactions.</w:t>
      </w:r>
    </w:p>
    <w:p w14:paraId="5AD0FCA4" w14:textId="77777777" w:rsidR="00AF24B3" w:rsidRPr="00AF24B3" w:rsidRDefault="00AF24B3" w:rsidP="00AF24B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Recommended Actions &amp; System Architecture (Level 5: What should we do?)</w:t>
      </w:r>
    </w:p>
    <w:p w14:paraId="1E78F84C" w14:textId="77777777" w:rsidR="00AF24B3" w:rsidRPr="00AF24B3" w:rsidRDefault="00AF24B3" w:rsidP="00AF24B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Management Action Plan:</w:t>
      </w:r>
    </w:p>
    <w:p w14:paraId="21DA317C" w14:textId="77777777" w:rsidR="00AF24B3" w:rsidRPr="00AF24B3" w:rsidRDefault="00AF24B3" w:rsidP="00AF24B3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Deploy Flask Backend API (app.py):</w:t>
      </w:r>
      <w:r w:rsidRPr="00AF24B3">
        <w:rPr>
          <w:rFonts w:ascii="Times New Roman" w:hAnsi="Times New Roman" w:cs="Times New Roman"/>
          <w:sz w:val="24"/>
          <w:szCs w:val="24"/>
        </w:rPr>
        <w:t xml:space="preserve"> Integrate the trained Random Forest model (</w:t>
      </w:r>
      <w:proofErr w:type="spellStart"/>
      <w:r w:rsidRPr="00AF24B3">
        <w:rPr>
          <w:rFonts w:ascii="Times New Roman" w:hAnsi="Times New Roman" w:cs="Times New Roman"/>
          <w:sz w:val="24"/>
          <w:szCs w:val="24"/>
        </w:rPr>
        <w:t>fraud_model.pkl</w:t>
      </w:r>
      <w:proofErr w:type="spellEnd"/>
      <w:r w:rsidRPr="00AF24B3">
        <w:rPr>
          <w:rFonts w:ascii="Times New Roman" w:hAnsi="Times New Roman" w:cs="Times New Roman"/>
          <w:sz w:val="24"/>
          <w:szCs w:val="24"/>
        </w:rPr>
        <w:t>) into the core payment gateway infrastructure to score incoming transactions in real-time.</w:t>
      </w:r>
    </w:p>
    <w:p w14:paraId="4AA92C86" w14:textId="377B39A6" w:rsidR="00AF24B3" w:rsidRPr="00AF24B3" w:rsidRDefault="00AF24B3" w:rsidP="00AF24B3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Automated Multi-Factor Authentication (MFA):</w:t>
      </w:r>
      <w:r w:rsidRPr="00AF24B3">
        <w:rPr>
          <w:rFonts w:ascii="Times New Roman" w:hAnsi="Times New Roman" w:cs="Times New Roman"/>
          <w:sz w:val="24"/>
          <w:szCs w:val="24"/>
        </w:rPr>
        <w:t xml:space="preserve"> Configure high-risk probability flags to automatically trigger secondary verification (such as an OTP or temporary account freeze) rather than hard-blocking accounts outright.</w:t>
      </w:r>
    </w:p>
    <w:p w14:paraId="571DFFA6" w14:textId="4FB4C811" w:rsidR="00AF24B3" w:rsidRDefault="00AF24B3" w:rsidP="00AF24B3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Decision Dashboard Integration:</w:t>
      </w:r>
      <w:r w:rsidRPr="00AF24B3">
        <w:rPr>
          <w:rFonts w:ascii="Times New Roman" w:hAnsi="Times New Roman" w:cs="Times New Roman"/>
          <w:sz w:val="24"/>
          <w:szCs w:val="24"/>
        </w:rPr>
        <w:t xml:space="preserve"> Utilize the built </w:t>
      </w:r>
      <w:proofErr w:type="spellStart"/>
      <w:r w:rsidRPr="00AF24B3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AF24B3">
        <w:rPr>
          <w:rFonts w:ascii="Times New Roman" w:hAnsi="Times New Roman" w:cs="Times New Roman"/>
          <w:sz w:val="24"/>
          <w:szCs w:val="24"/>
        </w:rPr>
        <w:t xml:space="preserve"> interface (ui.py) to give risk-management compliance teams a live visual tool to evaluate transaction parameters and review model decisions instantly.</w:t>
      </w:r>
    </w:p>
    <w:p w14:paraId="0CC891D8" w14:textId="70EA6AB1" w:rsidR="00EC209C" w:rsidRPr="00AF24B3" w:rsidRDefault="00F06866" w:rsidP="00EC209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68ED0334" wp14:editId="6C0BED27">
            <wp:simplePos x="0" y="0"/>
            <wp:positionH relativeFrom="margin">
              <wp:align>right</wp:align>
            </wp:positionH>
            <wp:positionV relativeFrom="paragraph">
              <wp:posOffset>3116580</wp:posOffset>
            </wp:positionV>
            <wp:extent cx="5731510" cy="2816860"/>
            <wp:effectExtent l="0" t="0" r="2540" b="2540"/>
            <wp:wrapTopAndBottom/>
            <wp:docPr id="10177958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95869" name="Picture 10177958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20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C0831F" wp14:editId="5102CA49">
            <wp:extent cx="5731510" cy="2903855"/>
            <wp:effectExtent l="0" t="0" r="2540" b="0"/>
            <wp:docPr id="1457899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99749" name="Picture 14578997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FD78" w14:textId="5628D644" w:rsidR="00201757" w:rsidRDefault="00201757"/>
    <w:sectPr w:rsidR="00201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6704F"/>
    <w:multiLevelType w:val="multilevel"/>
    <w:tmpl w:val="C99C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80143"/>
    <w:multiLevelType w:val="multilevel"/>
    <w:tmpl w:val="385E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D0D55"/>
    <w:multiLevelType w:val="multilevel"/>
    <w:tmpl w:val="70D0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10CDF"/>
    <w:multiLevelType w:val="multilevel"/>
    <w:tmpl w:val="D43C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51620"/>
    <w:multiLevelType w:val="multilevel"/>
    <w:tmpl w:val="0F4A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595490">
    <w:abstractNumId w:val="3"/>
  </w:num>
  <w:num w:numId="2" w16cid:durableId="671035044">
    <w:abstractNumId w:val="2"/>
  </w:num>
  <w:num w:numId="3" w16cid:durableId="2041317001">
    <w:abstractNumId w:val="0"/>
  </w:num>
  <w:num w:numId="4" w16cid:durableId="2039506908">
    <w:abstractNumId w:val="4"/>
  </w:num>
  <w:num w:numId="5" w16cid:durableId="1192304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A9"/>
    <w:rsid w:val="000D171C"/>
    <w:rsid w:val="00201757"/>
    <w:rsid w:val="00511D75"/>
    <w:rsid w:val="005A3549"/>
    <w:rsid w:val="005B7A48"/>
    <w:rsid w:val="00610DD1"/>
    <w:rsid w:val="007A7DD2"/>
    <w:rsid w:val="00993DDF"/>
    <w:rsid w:val="009C0048"/>
    <w:rsid w:val="00AF24B3"/>
    <w:rsid w:val="00CF0FB8"/>
    <w:rsid w:val="00D030D9"/>
    <w:rsid w:val="00DD4E5C"/>
    <w:rsid w:val="00E911A9"/>
    <w:rsid w:val="00EC209C"/>
    <w:rsid w:val="00F0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137DF"/>
  <w15:chartTrackingRefBased/>
  <w15:docId w15:val="{37424615-FE73-4D12-8E2A-B51506A17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1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1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1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1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1A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11D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511D7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Strong">
    <w:name w:val="Strong"/>
    <w:basedOn w:val="DefaultParagraphFont"/>
    <w:uiPriority w:val="22"/>
    <w:qFormat/>
    <w:rsid w:val="00DD4E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4E5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D4E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594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Chetana Kulkarni</dc:creator>
  <cp:keywords/>
  <dc:description/>
  <cp:lastModifiedBy>Chetana Kulkarni</cp:lastModifiedBy>
  <cp:revision>6</cp:revision>
  <dcterms:created xsi:type="dcterms:W3CDTF">2026-09-24T07:31:00Z</dcterms:created>
  <dcterms:modified xsi:type="dcterms:W3CDTF">2026-09-24T08:25:00Z</dcterms:modified>
</cp:coreProperties>
</file>