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CHANGE REQUEST</w:t>
      </w:r>
    </w:p>
    <w:p>
      <w:pPr>
        <w:spacing w:after="2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Threshold and lookback re-tuning for Model 7 (Velocity Anomaly)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 ID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Raised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2025-07-14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Requester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AML Tuning Team (1st LoD)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Type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Parameter Change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Affected Model(s) / Feed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7 (TM-BEHAV-007)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Family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Behavioural-Anomaly Family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Booking Entity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G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Linked Findings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MRM-036; Tuning_Recommendations (Model 7)</w:t>
            </w:r>
          </w:p>
        </w:tc>
      </w:tr>
    </w:tbl>
    <w:p>
      <w:pPr>
        <w:pBdr>
          <w:bottom w:val="single" w:color="1F4E78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1. Problem Statement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Backtesting for Q2 2025 shows Model 7 generating a false-positive rate approximately 38% above the velocity-anomaly peer baseline, with a SAR conversion rate below 5%.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ATL sampling confirmed a high volume of unproductive alerts driven by an overly sensitive score threshold and a lookback window that double-counts intra-day bursts.</w:t>
      </w:r>
    </w:p>
    <w:p>
      <w:pPr>
        <w:pBdr>
          <w:bottom w:val="single" w:color="1F4E78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2. Proposed Change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Raise the score threshold from 0.52 to 0.61 to suppress low-confidence velocity alerts.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Shorten the lookback window from 90 to 60 days to reduce duplicate burst attribution.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Retain the existing minimum-amount floor ($5,000); no change to population scope.</w:t>
      </w:r>
    </w:p>
    <w:p>
      <w:pPr>
        <w:pBdr>
          <w:bottom w:val="single" w:color="1F4E78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3. Expected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Post-Change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Threshold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0.61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Lookback Window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days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Alert Volume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~2,100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~1,350 (est. −36%)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 Conversion Rate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7.5% (est.)</w:t>
            </w:r>
          </w:p>
        </w:tc>
      </w:tr>
    </w:tbl>
    <w:p>
      <w:pPr>
        <w:pBdr>
          <w:bottom w:val="single" w:color="1F4E78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4. Risk Assessment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Primary risk is a marginal increase in detection leakage (false negatives). BTL sampling at the new threshold band must confirm leakage remains within the 3% tolerance before promotion.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Change is reversible and confined to a single model; no upstream data or feed dependency is affected.</w:t>
      </w:r>
    </w:p>
    <w:p>
      <w:pPr>
        <w:pBdr>
          <w:bottom w:val="single" w:color="1F4E78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5. Rollback Plan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Revert threshold to 0.52 and lookback to 90 days via the scenario configuration store; prior parameter set is version-tagged and restorable within one batch cycle.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Trigger a re-run of the affected period to restore the original alert population if leakage breaches tolerance.</w:t>
      </w:r>
    </w:p>
    <w:p>
      <w:pPr>
        <w:pBdr>
          <w:bottom w:val="single" w:color="1F4E78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6. Approval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Owner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G. Szymański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2nd LoD MRM Validator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MV-Team Charlie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AML Governance Forum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Tuning Board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CR-001 · 2025-07-14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AML Transaction Monitoring — Change Request (CONFIDENTIAL · SYNTHETIC)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2026-06-23T04:20:42.035Z</dcterms:created>
  <dcterms:modified xsi:type="dcterms:W3CDTF">2026-06-23T04:20:42.035Z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