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40"/>
        <w:jc w:val="center"/>
      </w:pPr>
      <w:r>
        <w:rPr>
          <w:b/>
          <w:color w:val="1F4E79"/>
          <w:sz w:val="64"/>
        </w:rPr>
        <w:t>GenAI for Data Engineers</w:t>
      </w:r>
    </w:p>
    <w:p>
      <w:pPr>
        <w:spacing w:after="240"/>
        <w:jc w:val="center"/>
      </w:pPr>
      <w:r>
        <w:rPr>
          <w:b/>
          <w:color w:val="2E75B6"/>
          <w:sz w:val="44"/>
        </w:rPr>
        <w:t>A 12-Week AI Engineer Prep Roadmap</w:t>
      </w:r>
    </w:p>
    <w:p>
      <w:pPr>
        <w:spacing w:after="480"/>
        <w:jc w:val="center"/>
      </w:pPr>
      <w:r>
        <w:rPr>
          <w:i/>
          <w:color w:val="595959"/>
          <w:sz w:val="32"/>
        </w:rPr>
        <w:t>GCP-first  •  Vertex AI  •  Gemini</w:t>
      </w:r>
    </w:p>
    <w:p>
      <w:pPr>
        <w:spacing w:after="120"/>
        <w:jc w:val="center"/>
      </w:pPr>
      <w:r>
        <w:rPr>
          <w:sz w:val="24"/>
        </w:rPr>
        <w:t>Prepared for: Chetan</w:t>
      </w:r>
    </w:p>
    <w:p>
      <w:pPr>
        <w:spacing w:after="120"/>
        <w:jc w:val="center"/>
      </w:pPr>
      <w:r>
        <w:rPr>
          <w:sz w:val="24"/>
        </w:rPr>
        <w:t>Starting role: GCP Data Engineer → AI Engineer</w:t>
      </w:r>
    </w:p>
    <w:p>
      <w:pPr>
        <w:spacing w:after="120"/>
        <w:jc w:val="center"/>
      </w:pPr>
      <w:r>
        <w:rPr>
          <w:sz w:val="24"/>
        </w:rPr>
        <w:t>Commitment: 5–8 hrs / week, part-time</w:t>
      </w:r>
    </w:p>
    <w:p>
      <w:pPr>
        <w:spacing w:after="120"/>
        <w:jc w:val="center"/>
      </w:pPr>
      <w:r>
        <w:rPr>
          <w:color w:val="595959"/>
          <w:sz w:val="20"/>
        </w:rPr>
        <w:t>Version: April 2026</w:t>
      </w:r>
    </w:p>
    <w:p>
      <w:r>
        <w:br w:type="page"/>
      </w:r>
    </w:p>
    <w:p>
      <w:pPr>
        <w:pStyle w:val="Heading1"/>
        <w:spacing w:before="360" w:after="160"/>
      </w:pPr>
      <w:r>
        <w:rPr>
          <w:b/>
          <w:color w:val="1F4E79"/>
          <w:sz w:val="40"/>
        </w:rPr>
        <w:t>How to use this roadmap</w:t>
      </w:r>
    </w:p>
    <w:p>
      <w:pPr>
        <w:spacing w:after="120"/>
      </w:pPr>
      <w:r>
        <w:t>You already know how to move data. This roadmap teaches you how to move intelligence — the set of skills that turn a data engineer into an AI engineer. The focus is practical: every week ends with a runnable lab on Vertex AI, not a quiz. The roadmap assumes ~6 hours per week for 12 weeks, roughly split 40% reading and 60% building.</w:t>
      </w:r>
    </w:p>
    <w:p>
      <w:pPr>
        <w:spacing w:after="120"/>
      </w:pPr>
      <w:r>
        <w:t>Work through the weeks in order. Each week builds on the previous. Don't skip the labs — they are where concepts become real, and the capstone code is also your interview portfolio. Use the Interview Prep Kit alongside this roadmap, especially in weeks 10–12.</w:t>
      </w:r>
    </w:p>
    <w:p>
      <w:pPr>
        <w:pStyle w:val="Heading2"/>
        <w:spacing w:before="280" w:after="160"/>
      </w:pPr>
      <w:r>
        <w:rPr>
          <w:b/>
          <w:color w:val="2E75B6"/>
          <w:sz w:val="30"/>
        </w:rPr>
        <w:t>Prerequisites</w:t>
      </w:r>
    </w:p>
    <w:p>
      <w:pPr>
        <w:pStyle w:val="ListBullet"/>
        <w:spacing w:after="60"/>
      </w:pPr>
      <w:r>
        <w:t>Comfort with Python (you write ETL jobs; this is the same skill).</w:t>
      </w:r>
    </w:p>
    <w:p>
      <w:pPr>
        <w:pStyle w:val="ListBullet"/>
        <w:spacing w:after="60"/>
      </w:pPr>
      <w:r>
        <w:t>Familiarity with GCP: BigQuery, Cloud Storage, IAM, Cloud Run or Cloud Functions.</w:t>
      </w:r>
    </w:p>
    <w:p>
      <w:pPr>
        <w:pStyle w:val="ListBullet"/>
        <w:spacing w:after="60"/>
      </w:pPr>
      <w:r>
        <w:t>Basic linear algebra intuition (dot product, cosine similarity) — we'll refresh as needed.</w:t>
      </w:r>
    </w:p>
    <w:p>
      <w:pPr>
        <w:pStyle w:val="ListBullet"/>
        <w:spacing w:after="60"/>
      </w:pPr>
      <w:r>
        <w:t>A GCP project with billing enabled. Vertex AI, BigQuery, and Cloud Storage APIs turned on.</w:t>
      </w:r>
    </w:p>
    <w:p>
      <w:pPr>
        <w:pStyle w:val="Heading2"/>
        <w:spacing w:before="280" w:after="160"/>
      </w:pPr>
      <w:r>
        <w:rPr>
          <w:b/>
          <w:color w:val="2E75B6"/>
          <w:sz w:val="30"/>
        </w:rPr>
        <w:t>Tools you'll install</w:t>
      </w:r>
    </w:p>
    <w:p>
      <w:pPr>
        <w:pStyle w:val="ListBullet"/>
        <w:spacing w:after="60"/>
      </w:pPr>
      <w:r>
        <w:t>Python 3.10+ with: google-cloud-aiplatform, vertexai, google-generativeai, google-cloud-bigquery, langchain-google-vertexai, langgraph, pandas, numpy, pydantic.</w:t>
      </w:r>
    </w:p>
    <w:p>
      <w:pPr>
        <w:pStyle w:val="ListBullet"/>
        <w:spacing w:after="60"/>
      </w:pPr>
      <w:r>
        <w:t>gcloud CLI, authenticated with your user or a service account.</w:t>
      </w:r>
    </w:p>
    <w:p>
      <w:pPr>
        <w:pStyle w:val="ListBullet"/>
        <w:spacing w:after="60"/>
      </w:pPr>
      <w:r>
        <w:t>A code editor (VS Code recommended) and Jupyter (or Colab Enterprise in Vertex AI).</w:t>
      </w:r>
    </w:p>
    <w:p>
      <w:pPr>
        <w:pStyle w:val="Heading2"/>
        <w:spacing w:before="280" w:after="160"/>
      </w:pPr>
      <w:r>
        <w:rPr>
          <w:b/>
          <w:color w:val="2E75B6"/>
          <w:sz w:val="30"/>
        </w:rPr>
        <w:t>What 'AI Engineer' actually means</w:t>
      </w:r>
    </w:p>
    <w:p>
      <w:pPr>
        <w:spacing w:after="120"/>
      </w:pPr>
      <w:r>
        <w:t>The role sits between ML engineering and application engineering. You are not expected to train foundation models from scratch. You are expected to: pick the right model, engineer prompts, build retrieval pipelines, wire in tools and agents, evaluate outputs rigorously, ship to production, and control cost and safety. Coming from data engineering is a strong starting point — most production AI systems are really data problems: ingestion, transformation, indexing, monitoring, and governance. You already know 60% of the job.</w:t>
      </w:r>
    </w:p>
    <w:p>
      <w:r>
        <w:br w:type="page"/>
      </w:r>
    </w:p>
    <w:p>
      <w:pPr>
        <w:pStyle w:val="Heading1"/>
        <w:spacing w:before="360" w:after="160"/>
      </w:pPr>
      <w:r>
        <w:rPr>
          <w:b/>
          <w:color w:val="1F4E79"/>
          <w:sz w:val="40"/>
        </w:rPr>
        <w:t>Roadmap at a glance</w:t>
      </w:r>
    </w:p>
    <w:tbl>
      <w:tblPr>
        <w:tblW w:type="auto" w:w="0"/>
        <w:tblLayout w:type="fixed"/>
        <w:tblLook w:firstColumn="1" w:firstRow="1" w:lastColumn="0" w:lastRow="0" w:noHBand="0" w:noVBand="1" w:val="04A0"/>
      </w:tblPr>
      <w:tblGrid>
        <w:gridCol w:w="3120"/>
        <w:gridCol w:w="3120"/>
        <w:gridCol w:w="3120"/>
      </w:tblGrid>
      <w:tr>
        <w:tc>
          <w:tcPr>
            <w:tcW w:type="dxa" w:w="1008"/>
            <w:vAlign w:val="top"/>
            <w:shd w:val="clear" w:color="auto" w:fill="D9E2F3"/>
            <w:tcBorders>
              <w:top w:val="single" w:sz="4" w:color="BFBFBF"/>
              <w:left w:val="single" w:sz="4" w:color="BFBFBF"/>
              <w:bottom w:val="single" w:sz="4" w:color="BFBFBF"/>
              <w:right w:val="single" w:sz="4" w:color="BFBFBF"/>
            </w:tcBorders>
          </w:tcPr>
          <w:p>
            <w:pPr>
              <w:spacing w:after="40"/>
            </w:pPr>
            <w:r/>
            <w:r>
              <w:rPr>
                <w:b/>
              </w:rPr>
              <w:t>Week</w:t>
            </w:r>
          </w:p>
        </w:tc>
        <w:tc>
          <w:tcPr>
            <w:tcW w:type="dxa" w:w="3168"/>
            <w:vAlign w:val="top"/>
            <w:shd w:val="clear" w:color="auto" w:fill="D9E2F3"/>
            <w:tcBorders>
              <w:top w:val="single" w:sz="4" w:color="BFBFBF"/>
              <w:left w:val="single" w:sz="4" w:color="BFBFBF"/>
              <w:bottom w:val="single" w:sz="4" w:color="BFBFBF"/>
              <w:right w:val="single" w:sz="4" w:color="BFBFBF"/>
            </w:tcBorders>
          </w:tcPr>
          <w:p>
            <w:pPr>
              <w:spacing w:after="40"/>
            </w:pPr>
            <w:r/>
            <w:r>
              <w:rPr>
                <w:b/>
              </w:rPr>
              <w:t>Theme</w:t>
            </w:r>
          </w:p>
        </w:tc>
        <w:tc>
          <w:tcPr>
            <w:tcW w:type="dxa" w:w="5184"/>
            <w:vAlign w:val="top"/>
            <w:shd w:val="clear" w:color="auto" w:fill="D9E2F3"/>
            <w:tcBorders>
              <w:top w:val="single" w:sz="4" w:color="BFBFBF"/>
              <w:left w:val="single" w:sz="4" w:color="BFBFBF"/>
              <w:bottom w:val="single" w:sz="4" w:color="BFBFBF"/>
              <w:right w:val="single" w:sz="4" w:color="BFBFBF"/>
            </w:tcBorders>
          </w:tcPr>
          <w:p>
            <w:pPr>
              <w:spacing w:after="40"/>
            </w:pPr>
            <w:r/>
            <w:r>
              <w:rPr>
                <w:b/>
              </w:rPr>
              <w:t>Deliverable</w:t>
            </w:r>
          </w:p>
        </w:tc>
      </w:tr>
      <w:tr>
        <w:tc>
          <w:tcPr>
            <w:tcW w:type="dxa" w:w="1008"/>
            <w:vAlign w:val="top"/>
            <w:tcBorders>
              <w:top w:val="single" w:sz="4" w:color="BFBFBF"/>
              <w:left w:val="single" w:sz="4" w:color="BFBFBF"/>
              <w:bottom w:val="single" w:sz="4" w:color="BFBFBF"/>
              <w:right w:val="single" w:sz="4" w:color="BFBFBF"/>
            </w:tcBorders>
          </w:tcPr>
          <w:p>
            <w:pPr>
              <w:spacing w:after="40"/>
            </w:pPr>
            <w:r/>
            <w:r>
              <w:t>1</w:t>
            </w:r>
          </w:p>
        </w:tc>
        <w:tc>
          <w:tcPr>
            <w:tcW w:type="dxa" w:w="3168"/>
            <w:vAlign w:val="top"/>
            <w:tcBorders>
              <w:top w:val="single" w:sz="4" w:color="BFBFBF"/>
              <w:left w:val="single" w:sz="4" w:color="BFBFBF"/>
              <w:bottom w:val="single" w:sz="4" w:color="BFBFBF"/>
              <w:right w:val="single" w:sz="4" w:color="BFBFBF"/>
            </w:tcBorders>
          </w:tcPr>
          <w:p>
            <w:pPr>
              <w:spacing w:after="40"/>
            </w:pPr>
            <w:r/>
            <w:r>
              <w:t>LLM fundamentals</w:t>
            </w:r>
          </w:p>
        </w:tc>
        <w:tc>
          <w:tcPr>
            <w:tcW w:type="dxa" w:w="5184"/>
            <w:vAlign w:val="top"/>
            <w:tcBorders>
              <w:top w:val="single" w:sz="4" w:color="BFBFBF"/>
              <w:left w:val="single" w:sz="4" w:color="BFBFBF"/>
              <w:bottom w:val="single" w:sz="4" w:color="BFBFBF"/>
              <w:right w:val="single" w:sz="4" w:color="BFBFBF"/>
            </w:tcBorders>
          </w:tcPr>
          <w:p>
            <w:pPr>
              <w:spacing w:after="40"/>
            </w:pPr>
            <w:r/>
            <w:r>
              <w:t>Terminology cheat sheet + first Gemini call</w:t>
            </w:r>
          </w:p>
        </w:tc>
      </w:tr>
      <w:tr>
        <w:tc>
          <w:tcPr>
            <w:tcW w:type="dxa" w:w="1008"/>
            <w:vAlign w:val="top"/>
            <w:tcBorders>
              <w:top w:val="single" w:sz="4" w:color="BFBFBF"/>
              <w:left w:val="single" w:sz="4" w:color="BFBFBF"/>
              <w:bottom w:val="single" w:sz="4" w:color="BFBFBF"/>
              <w:right w:val="single" w:sz="4" w:color="BFBFBF"/>
            </w:tcBorders>
          </w:tcPr>
          <w:p>
            <w:pPr>
              <w:spacing w:after="40"/>
            </w:pPr>
            <w:r/>
            <w:r>
              <w:t>2</w:t>
            </w:r>
          </w:p>
        </w:tc>
        <w:tc>
          <w:tcPr>
            <w:tcW w:type="dxa" w:w="3168"/>
            <w:vAlign w:val="top"/>
            <w:tcBorders>
              <w:top w:val="single" w:sz="4" w:color="BFBFBF"/>
              <w:left w:val="single" w:sz="4" w:color="BFBFBF"/>
              <w:bottom w:val="single" w:sz="4" w:color="BFBFBF"/>
              <w:right w:val="single" w:sz="4" w:color="BFBFBF"/>
            </w:tcBorders>
          </w:tcPr>
          <w:p>
            <w:pPr>
              <w:spacing w:after="40"/>
            </w:pPr>
            <w:r/>
            <w:r>
              <w:t>Vertex AI &amp; Gemini SDK</w:t>
            </w:r>
          </w:p>
        </w:tc>
        <w:tc>
          <w:tcPr>
            <w:tcW w:type="dxa" w:w="5184"/>
            <w:vAlign w:val="top"/>
            <w:tcBorders>
              <w:top w:val="single" w:sz="4" w:color="BFBFBF"/>
              <w:left w:val="single" w:sz="4" w:color="BFBFBF"/>
              <w:bottom w:val="single" w:sz="4" w:color="BFBFBF"/>
              <w:right w:val="single" w:sz="4" w:color="BFBFBF"/>
            </w:tcBorders>
          </w:tcPr>
          <w:p>
            <w:pPr>
              <w:spacing w:after="40"/>
            </w:pPr>
            <w:r/>
            <w:r>
              <w:t>Authenticated SDK, streaming chat</w:t>
            </w:r>
          </w:p>
        </w:tc>
      </w:tr>
      <w:tr>
        <w:tc>
          <w:tcPr>
            <w:tcW w:type="dxa" w:w="1008"/>
            <w:vAlign w:val="top"/>
            <w:tcBorders>
              <w:top w:val="single" w:sz="4" w:color="BFBFBF"/>
              <w:left w:val="single" w:sz="4" w:color="BFBFBF"/>
              <w:bottom w:val="single" w:sz="4" w:color="BFBFBF"/>
              <w:right w:val="single" w:sz="4" w:color="BFBFBF"/>
            </w:tcBorders>
          </w:tcPr>
          <w:p>
            <w:pPr>
              <w:spacing w:after="40"/>
            </w:pPr>
            <w:r/>
            <w:r>
              <w:t>3</w:t>
            </w:r>
          </w:p>
        </w:tc>
        <w:tc>
          <w:tcPr>
            <w:tcW w:type="dxa" w:w="3168"/>
            <w:vAlign w:val="top"/>
            <w:tcBorders>
              <w:top w:val="single" w:sz="4" w:color="BFBFBF"/>
              <w:left w:val="single" w:sz="4" w:color="BFBFBF"/>
              <w:bottom w:val="single" w:sz="4" w:color="BFBFBF"/>
              <w:right w:val="single" w:sz="4" w:color="BFBFBF"/>
            </w:tcBorders>
          </w:tcPr>
          <w:p>
            <w:pPr>
              <w:spacing w:after="40"/>
            </w:pPr>
            <w:r/>
            <w:r>
              <w:t>Prompt engineering</w:t>
            </w:r>
          </w:p>
        </w:tc>
        <w:tc>
          <w:tcPr>
            <w:tcW w:type="dxa" w:w="5184"/>
            <w:vAlign w:val="top"/>
            <w:tcBorders>
              <w:top w:val="single" w:sz="4" w:color="BFBFBF"/>
              <w:left w:val="single" w:sz="4" w:color="BFBFBF"/>
              <w:bottom w:val="single" w:sz="4" w:color="BFBFBF"/>
              <w:right w:val="single" w:sz="4" w:color="BFBFBF"/>
            </w:tcBorders>
          </w:tcPr>
          <w:p>
            <w:pPr>
              <w:spacing w:after="40"/>
            </w:pPr>
            <w:r/>
            <w:r>
              <w:t>Prompt library with structured outputs</w:t>
            </w:r>
          </w:p>
        </w:tc>
      </w:tr>
      <w:tr>
        <w:tc>
          <w:tcPr>
            <w:tcW w:type="dxa" w:w="1008"/>
            <w:vAlign w:val="top"/>
            <w:tcBorders>
              <w:top w:val="single" w:sz="4" w:color="BFBFBF"/>
              <w:left w:val="single" w:sz="4" w:color="BFBFBF"/>
              <w:bottom w:val="single" w:sz="4" w:color="BFBFBF"/>
              <w:right w:val="single" w:sz="4" w:color="BFBFBF"/>
            </w:tcBorders>
          </w:tcPr>
          <w:p>
            <w:pPr>
              <w:spacing w:after="40"/>
            </w:pPr>
            <w:r/>
            <w:r>
              <w:t>4</w:t>
            </w:r>
          </w:p>
        </w:tc>
        <w:tc>
          <w:tcPr>
            <w:tcW w:type="dxa" w:w="3168"/>
            <w:vAlign w:val="top"/>
            <w:tcBorders>
              <w:top w:val="single" w:sz="4" w:color="BFBFBF"/>
              <w:left w:val="single" w:sz="4" w:color="BFBFBF"/>
              <w:bottom w:val="single" w:sz="4" w:color="BFBFBF"/>
              <w:right w:val="single" w:sz="4" w:color="BFBFBF"/>
            </w:tcBorders>
          </w:tcPr>
          <w:p>
            <w:pPr>
              <w:spacing w:after="40"/>
            </w:pPr>
            <w:r/>
            <w:r>
              <w:t>Embeddings &amp; vector search</w:t>
            </w:r>
          </w:p>
        </w:tc>
        <w:tc>
          <w:tcPr>
            <w:tcW w:type="dxa" w:w="5184"/>
            <w:vAlign w:val="top"/>
            <w:tcBorders>
              <w:top w:val="single" w:sz="4" w:color="BFBFBF"/>
              <w:left w:val="single" w:sz="4" w:color="BFBFBF"/>
              <w:bottom w:val="single" w:sz="4" w:color="BFBFBF"/>
              <w:right w:val="single" w:sz="4" w:color="BFBFBF"/>
            </w:tcBorders>
          </w:tcPr>
          <w:p>
            <w:pPr>
              <w:spacing w:after="40"/>
            </w:pPr>
            <w:r/>
            <w:r>
              <w:t>In-memory semantic search script</w:t>
            </w:r>
          </w:p>
        </w:tc>
      </w:tr>
      <w:tr>
        <w:tc>
          <w:tcPr>
            <w:tcW w:type="dxa" w:w="1008"/>
            <w:vAlign w:val="top"/>
            <w:tcBorders>
              <w:top w:val="single" w:sz="4" w:color="BFBFBF"/>
              <w:left w:val="single" w:sz="4" w:color="BFBFBF"/>
              <w:bottom w:val="single" w:sz="4" w:color="BFBFBF"/>
              <w:right w:val="single" w:sz="4" w:color="BFBFBF"/>
            </w:tcBorders>
          </w:tcPr>
          <w:p>
            <w:pPr>
              <w:spacing w:after="40"/>
            </w:pPr>
            <w:r/>
            <w:r>
              <w:t>5</w:t>
            </w:r>
          </w:p>
        </w:tc>
        <w:tc>
          <w:tcPr>
            <w:tcW w:type="dxa" w:w="3168"/>
            <w:vAlign w:val="top"/>
            <w:tcBorders>
              <w:top w:val="single" w:sz="4" w:color="BFBFBF"/>
              <w:left w:val="single" w:sz="4" w:color="BFBFBF"/>
              <w:bottom w:val="single" w:sz="4" w:color="BFBFBF"/>
              <w:right w:val="single" w:sz="4" w:color="BFBFBF"/>
            </w:tcBorders>
          </w:tcPr>
          <w:p>
            <w:pPr>
              <w:spacing w:after="40"/>
            </w:pPr>
            <w:r/>
            <w:r>
              <w:t>RAG pipeline</w:t>
            </w:r>
          </w:p>
        </w:tc>
        <w:tc>
          <w:tcPr>
            <w:tcW w:type="dxa" w:w="5184"/>
            <w:vAlign w:val="top"/>
            <w:tcBorders>
              <w:top w:val="single" w:sz="4" w:color="BFBFBF"/>
              <w:left w:val="single" w:sz="4" w:color="BFBFBF"/>
              <w:bottom w:val="single" w:sz="4" w:color="BFBFBF"/>
              <w:right w:val="single" w:sz="4" w:color="BFBFBF"/>
            </w:tcBorders>
          </w:tcPr>
          <w:p>
            <w:pPr>
              <w:spacing w:after="40"/>
            </w:pPr>
            <w:r/>
            <w:r>
              <w:t>End-to-end RAG over a document set</w:t>
            </w:r>
          </w:p>
        </w:tc>
      </w:tr>
      <w:tr>
        <w:tc>
          <w:tcPr>
            <w:tcW w:type="dxa" w:w="1008"/>
            <w:vAlign w:val="top"/>
            <w:tcBorders>
              <w:top w:val="single" w:sz="4" w:color="BFBFBF"/>
              <w:left w:val="single" w:sz="4" w:color="BFBFBF"/>
              <w:bottom w:val="single" w:sz="4" w:color="BFBFBF"/>
              <w:right w:val="single" w:sz="4" w:color="BFBFBF"/>
            </w:tcBorders>
          </w:tcPr>
          <w:p>
            <w:pPr>
              <w:spacing w:after="40"/>
            </w:pPr>
            <w:r/>
            <w:r>
              <w:t>6</w:t>
            </w:r>
          </w:p>
        </w:tc>
        <w:tc>
          <w:tcPr>
            <w:tcW w:type="dxa" w:w="3168"/>
            <w:vAlign w:val="top"/>
            <w:tcBorders>
              <w:top w:val="single" w:sz="4" w:color="BFBFBF"/>
              <w:left w:val="single" w:sz="4" w:color="BFBFBF"/>
              <w:bottom w:val="single" w:sz="4" w:color="BFBFBF"/>
              <w:right w:val="single" w:sz="4" w:color="BFBFBF"/>
            </w:tcBorders>
          </w:tcPr>
          <w:p>
            <w:pPr>
              <w:spacing w:after="40"/>
            </w:pPr>
            <w:r/>
            <w:r>
              <w:t>Advanced RAG</w:t>
            </w:r>
          </w:p>
        </w:tc>
        <w:tc>
          <w:tcPr>
            <w:tcW w:type="dxa" w:w="5184"/>
            <w:vAlign w:val="top"/>
            <w:tcBorders>
              <w:top w:val="single" w:sz="4" w:color="BFBFBF"/>
              <w:left w:val="single" w:sz="4" w:color="BFBFBF"/>
              <w:bottom w:val="single" w:sz="4" w:color="BFBFBF"/>
              <w:right w:val="single" w:sz="4" w:color="BFBFBF"/>
            </w:tcBorders>
          </w:tcPr>
          <w:p>
            <w:pPr>
              <w:spacing w:after="40"/>
            </w:pPr>
            <w:r/>
            <w:r>
              <w:t>Chunking, hybrid, reranking benchmark</w:t>
            </w:r>
          </w:p>
        </w:tc>
      </w:tr>
      <w:tr>
        <w:tc>
          <w:tcPr>
            <w:tcW w:type="dxa" w:w="1008"/>
            <w:vAlign w:val="top"/>
            <w:tcBorders>
              <w:top w:val="single" w:sz="4" w:color="BFBFBF"/>
              <w:left w:val="single" w:sz="4" w:color="BFBFBF"/>
              <w:bottom w:val="single" w:sz="4" w:color="BFBFBF"/>
              <w:right w:val="single" w:sz="4" w:color="BFBFBF"/>
            </w:tcBorders>
          </w:tcPr>
          <w:p>
            <w:pPr>
              <w:spacing w:after="40"/>
            </w:pPr>
            <w:r/>
            <w:r>
              <w:t>7</w:t>
            </w:r>
          </w:p>
        </w:tc>
        <w:tc>
          <w:tcPr>
            <w:tcW w:type="dxa" w:w="3168"/>
            <w:vAlign w:val="top"/>
            <w:tcBorders>
              <w:top w:val="single" w:sz="4" w:color="BFBFBF"/>
              <w:left w:val="single" w:sz="4" w:color="BFBFBF"/>
              <w:bottom w:val="single" w:sz="4" w:color="BFBFBF"/>
              <w:right w:val="single" w:sz="4" w:color="BFBFBF"/>
            </w:tcBorders>
          </w:tcPr>
          <w:p>
            <w:pPr>
              <w:spacing w:after="40"/>
            </w:pPr>
            <w:r/>
            <w:r>
              <w:t>Function calling</w:t>
            </w:r>
          </w:p>
        </w:tc>
        <w:tc>
          <w:tcPr>
            <w:tcW w:type="dxa" w:w="5184"/>
            <w:vAlign w:val="top"/>
            <w:tcBorders>
              <w:top w:val="single" w:sz="4" w:color="BFBFBF"/>
              <w:left w:val="single" w:sz="4" w:color="BFBFBF"/>
              <w:bottom w:val="single" w:sz="4" w:color="BFBFBF"/>
              <w:right w:val="single" w:sz="4" w:color="BFBFBF"/>
            </w:tcBorders>
          </w:tcPr>
          <w:p>
            <w:pPr>
              <w:spacing w:after="40"/>
            </w:pPr>
            <w:r/>
            <w:r>
              <w:t>Gemini tool-using assistant</w:t>
            </w:r>
          </w:p>
        </w:tc>
      </w:tr>
      <w:tr>
        <w:tc>
          <w:tcPr>
            <w:tcW w:type="dxa" w:w="1008"/>
            <w:vAlign w:val="top"/>
            <w:tcBorders>
              <w:top w:val="single" w:sz="4" w:color="BFBFBF"/>
              <w:left w:val="single" w:sz="4" w:color="BFBFBF"/>
              <w:bottom w:val="single" w:sz="4" w:color="BFBFBF"/>
              <w:right w:val="single" w:sz="4" w:color="BFBFBF"/>
            </w:tcBorders>
          </w:tcPr>
          <w:p>
            <w:pPr>
              <w:spacing w:after="40"/>
            </w:pPr>
            <w:r/>
            <w:r>
              <w:t>8</w:t>
            </w:r>
          </w:p>
        </w:tc>
        <w:tc>
          <w:tcPr>
            <w:tcW w:type="dxa" w:w="3168"/>
            <w:vAlign w:val="top"/>
            <w:tcBorders>
              <w:top w:val="single" w:sz="4" w:color="BFBFBF"/>
              <w:left w:val="single" w:sz="4" w:color="BFBFBF"/>
              <w:bottom w:val="single" w:sz="4" w:color="BFBFBF"/>
              <w:right w:val="single" w:sz="4" w:color="BFBFBF"/>
            </w:tcBorders>
          </w:tcPr>
          <w:p>
            <w:pPr>
              <w:spacing w:after="40"/>
            </w:pPr>
            <w:r/>
            <w:r>
              <w:t>Agents &amp; workflows</w:t>
            </w:r>
          </w:p>
        </w:tc>
        <w:tc>
          <w:tcPr>
            <w:tcW w:type="dxa" w:w="5184"/>
            <w:vAlign w:val="top"/>
            <w:tcBorders>
              <w:top w:val="single" w:sz="4" w:color="BFBFBF"/>
              <w:left w:val="single" w:sz="4" w:color="BFBFBF"/>
              <w:bottom w:val="single" w:sz="4" w:color="BFBFBF"/>
              <w:right w:val="single" w:sz="4" w:color="BFBFBF"/>
            </w:tcBorders>
          </w:tcPr>
          <w:p>
            <w:pPr>
              <w:spacing w:after="40"/>
            </w:pPr>
            <w:r/>
            <w:r>
              <w:t>Multi-step LangGraph agent</w:t>
            </w:r>
          </w:p>
        </w:tc>
      </w:tr>
      <w:tr>
        <w:tc>
          <w:tcPr>
            <w:tcW w:type="dxa" w:w="1008"/>
            <w:vAlign w:val="top"/>
            <w:tcBorders>
              <w:top w:val="single" w:sz="4" w:color="BFBFBF"/>
              <w:left w:val="single" w:sz="4" w:color="BFBFBF"/>
              <w:bottom w:val="single" w:sz="4" w:color="BFBFBF"/>
              <w:right w:val="single" w:sz="4" w:color="BFBFBF"/>
            </w:tcBorders>
          </w:tcPr>
          <w:p>
            <w:pPr>
              <w:spacing w:after="40"/>
            </w:pPr>
            <w:r/>
            <w:r>
              <w:t>9</w:t>
            </w:r>
          </w:p>
        </w:tc>
        <w:tc>
          <w:tcPr>
            <w:tcW w:type="dxa" w:w="3168"/>
            <w:vAlign w:val="top"/>
            <w:tcBorders>
              <w:top w:val="single" w:sz="4" w:color="BFBFBF"/>
              <w:left w:val="single" w:sz="4" w:color="BFBFBF"/>
              <w:bottom w:val="single" w:sz="4" w:color="BFBFBF"/>
              <w:right w:val="single" w:sz="4" w:color="BFBFBF"/>
            </w:tcBorders>
          </w:tcPr>
          <w:p>
            <w:pPr>
              <w:spacing w:after="40"/>
            </w:pPr>
            <w:r/>
            <w:r>
              <w:t>Evaluation &amp; observability</w:t>
            </w:r>
          </w:p>
        </w:tc>
        <w:tc>
          <w:tcPr>
            <w:tcW w:type="dxa" w:w="5184"/>
            <w:vAlign w:val="top"/>
            <w:tcBorders>
              <w:top w:val="single" w:sz="4" w:color="BFBFBF"/>
              <w:left w:val="single" w:sz="4" w:color="BFBFBF"/>
              <w:bottom w:val="single" w:sz="4" w:color="BFBFBF"/>
              <w:right w:val="single" w:sz="4" w:color="BFBFBF"/>
            </w:tcBorders>
          </w:tcPr>
          <w:p>
            <w:pPr>
              <w:spacing w:after="40"/>
            </w:pPr>
            <w:r/>
            <w:r>
              <w:t>LLM-as-judge eval harness</w:t>
            </w:r>
          </w:p>
        </w:tc>
      </w:tr>
      <w:tr>
        <w:tc>
          <w:tcPr>
            <w:tcW w:type="dxa" w:w="1008"/>
            <w:vAlign w:val="top"/>
            <w:tcBorders>
              <w:top w:val="single" w:sz="4" w:color="BFBFBF"/>
              <w:left w:val="single" w:sz="4" w:color="BFBFBF"/>
              <w:bottom w:val="single" w:sz="4" w:color="BFBFBF"/>
              <w:right w:val="single" w:sz="4" w:color="BFBFBF"/>
            </w:tcBorders>
          </w:tcPr>
          <w:p>
            <w:pPr>
              <w:spacing w:after="40"/>
            </w:pPr>
            <w:r/>
            <w:r>
              <w:t>10</w:t>
            </w:r>
          </w:p>
        </w:tc>
        <w:tc>
          <w:tcPr>
            <w:tcW w:type="dxa" w:w="3168"/>
            <w:vAlign w:val="top"/>
            <w:tcBorders>
              <w:top w:val="single" w:sz="4" w:color="BFBFBF"/>
              <w:left w:val="single" w:sz="4" w:color="BFBFBF"/>
              <w:bottom w:val="single" w:sz="4" w:color="BFBFBF"/>
              <w:right w:val="single" w:sz="4" w:color="BFBFBF"/>
            </w:tcBorders>
          </w:tcPr>
          <w:p>
            <w:pPr>
              <w:spacing w:after="40"/>
            </w:pPr>
            <w:r/>
            <w:r>
              <w:t>Fine-tuning</w:t>
            </w:r>
          </w:p>
        </w:tc>
        <w:tc>
          <w:tcPr>
            <w:tcW w:type="dxa" w:w="5184"/>
            <w:vAlign w:val="top"/>
            <w:tcBorders>
              <w:top w:val="single" w:sz="4" w:color="BFBFBF"/>
              <w:left w:val="single" w:sz="4" w:color="BFBFBF"/>
              <w:bottom w:val="single" w:sz="4" w:color="BFBFBF"/>
              <w:right w:val="single" w:sz="4" w:color="BFBFBF"/>
            </w:tcBorders>
          </w:tcPr>
          <w:p>
            <w:pPr>
              <w:spacing w:after="40"/>
            </w:pPr>
            <w:r/>
            <w:r>
              <w:t>Supervised tuning job on Vertex AI</w:t>
            </w:r>
          </w:p>
        </w:tc>
      </w:tr>
      <w:tr>
        <w:tc>
          <w:tcPr>
            <w:tcW w:type="dxa" w:w="1008"/>
            <w:vAlign w:val="top"/>
            <w:tcBorders>
              <w:top w:val="single" w:sz="4" w:color="BFBFBF"/>
              <w:left w:val="single" w:sz="4" w:color="BFBFBF"/>
              <w:bottom w:val="single" w:sz="4" w:color="BFBFBF"/>
              <w:right w:val="single" w:sz="4" w:color="BFBFBF"/>
            </w:tcBorders>
          </w:tcPr>
          <w:p>
            <w:pPr>
              <w:spacing w:after="40"/>
            </w:pPr>
            <w:r/>
            <w:r>
              <w:t>11</w:t>
            </w:r>
          </w:p>
        </w:tc>
        <w:tc>
          <w:tcPr>
            <w:tcW w:type="dxa" w:w="3168"/>
            <w:vAlign w:val="top"/>
            <w:tcBorders>
              <w:top w:val="single" w:sz="4" w:color="BFBFBF"/>
              <w:left w:val="single" w:sz="4" w:color="BFBFBF"/>
              <w:bottom w:val="single" w:sz="4" w:color="BFBFBF"/>
              <w:right w:val="single" w:sz="4" w:color="BFBFBF"/>
            </w:tcBorders>
          </w:tcPr>
          <w:p>
            <w:pPr>
              <w:spacing w:after="40"/>
            </w:pPr>
            <w:r/>
            <w:r>
              <w:t>LLMOps &amp; safety</w:t>
            </w:r>
          </w:p>
        </w:tc>
        <w:tc>
          <w:tcPr>
            <w:tcW w:type="dxa" w:w="5184"/>
            <w:vAlign w:val="top"/>
            <w:tcBorders>
              <w:top w:val="single" w:sz="4" w:color="BFBFBF"/>
              <w:left w:val="single" w:sz="4" w:color="BFBFBF"/>
              <w:bottom w:val="single" w:sz="4" w:color="BFBFBF"/>
              <w:right w:val="single" w:sz="4" w:color="BFBFBF"/>
            </w:tcBorders>
          </w:tcPr>
          <w:p>
            <w:pPr>
              <w:spacing w:after="40"/>
            </w:pPr>
            <w:r/>
            <w:r>
              <w:t>Deployed service with guardrails + monitoring</w:t>
            </w:r>
          </w:p>
        </w:tc>
      </w:tr>
      <w:tr>
        <w:tc>
          <w:tcPr>
            <w:tcW w:type="dxa" w:w="1008"/>
            <w:vAlign w:val="top"/>
            <w:tcBorders>
              <w:top w:val="single" w:sz="4" w:color="BFBFBF"/>
              <w:left w:val="single" w:sz="4" w:color="BFBFBF"/>
              <w:bottom w:val="single" w:sz="4" w:color="BFBFBF"/>
              <w:right w:val="single" w:sz="4" w:color="BFBFBF"/>
            </w:tcBorders>
          </w:tcPr>
          <w:p>
            <w:pPr>
              <w:spacing w:after="40"/>
            </w:pPr>
            <w:r/>
            <w:r>
              <w:t>12</w:t>
            </w:r>
          </w:p>
        </w:tc>
        <w:tc>
          <w:tcPr>
            <w:tcW w:type="dxa" w:w="3168"/>
            <w:vAlign w:val="top"/>
            <w:tcBorders>
              <w:top w:val="single" w:sz="4" w:color="BFBFBF"/>
              <w:left w:val="single" w:sz="4" w:color="BFBFBF"/>
              <w:bottom w:val="single" w:sz="4" w:color="BFBFBF"/>
              <w:right w:val="single" w:sz="4" w:color="BFBFBF"/>
            </w:tcBorders>
          </w:tcPr>
          <w:p>
            <w:pPr>
              <w:spacing w:after="40"/>
            </w:pPr>
            <w:r/>
            <w:r>
              <w:t>Capstone + interview prep</w:t>
            </w:r>
          </w:p>
        </w:tc>
        <w:tc>
          <w:tcPr>
            <w:tcW w:type="dxa" w:w="5184"/>
            <w:vAlign w:val="top"/>
            <w:tcBorders>
              <w:top w:val="single" w:sz="4" w:color="BFBFBF"/>
              <w:left w:val="single" w:sz="4" w:color="BFBFBF"/>
              <w:bottom w:val="single" w:sz="4" w:color="BFBFBF"/>
              <w:right w:val="single" w:sz="4" w:color="BFBFBF"/>
            </w:tcBorders>
          </w:tcPr>
          <w:p>
            <w:pPr>
              <w:spacing w:after="40"/>
            </w:pPr>
            <w:r/>
            <w:r>
              <w:t>Data Engineer Assistant + mock interviews</w:t>
            </w:r>
          </w:p>
        </w:tc>
      </w:tr>
    </w:tbl>
    <w:p>
      <w:r>
        <w:br w:type="page"/>
      </w:r>
    </w:p>
    <w:p>
      <w:pPr>
        <w:pStyle w:val="Heading1"/>
        <w:spacing w:before="360" w:after="160"/>
      </w:pPr>
      <w:r>
        <w:rPr>
          <w:b/>
          <w:color w:val="1F4E79"/>
          <w:sz w:val="40"/>
        </w:rPr>
        <w:t>Key terminology (read this first)</w:t>
      </w:r>
    </w:p>
    <w:p>
      <w:pPr>
        <w:spacing w:after="120"/>
      </w:pPr>
      <w:r>
        <w:t>If you only remember ten words from week one, these are the ones:</w:t>
      </w:r>
    </w:p>
    <w:tbl>
      <w:tblPr>
        <w:tblW w:type="auto" w:w="0"/>
        <w:tblLayout w:type="fixed"/>
        <w:tblLook w:firstColumn="1" w:firstRow="1" w:lastColumn="0" w:lastRow="0" w:noHBand="0" w:noVBand="1" w:val="04A0"/>
      </w:tblPr>
      <w:tblGrid>
        <w:gridCol w:w="4680"/>
        <w:gridCol w:w="4680"/>
      </w:tblGrid>
      <w:tr>
        <w:tc>
          <w:tcPr>
            <w:tcW w:type="dxa" w:w="2160"/>
            <w:vAlign w:val="top"/>
            <w:shd w:val="clear" w:color="auto" w:fill="D9E2F3"/>
            <w:tcBorders>
              <w:top w:val="single" w:sz="4" w:color="BFBFBF"/>
              <w:left w:val="single" w:sz="4" w:color="BFBFBF"/>
              <w:bottom w:val="single" w:sz="4" w:color="BFBFBF"/>
              <w:right w:val="single" w:sz="4" w:color="BFBFBF"/>
            </w:tcBorders>
          </w:tcPr>
          <w:p>
            <w:pPr>
              <w:spacing w:after="40"/>
            </w:pPr>
            <w:r/>
            <w:r>
              <w:rPr>
                <w:b/>
              </w:rPr>
              <w:t>Term</w:t>
            </w:r>
          </w:p>
        </w:tc>
        <w:tc>
          <w:tcPr>
            <w:tcW w:type="dxa" w:w="7200"/>
            <w:vAlign w:val="top"/>
            <w:shd w:val="clear" w:color="auto" w:fill="D9E2F3"/>
            <w:tcBorders>
              <w:top w:val="single" w:sz="4" w:color="BFBFBF"/>
              <w:left w:val="single" w:sz="4" w:color="BFBFBF"/>
              <w:bottom w:val="single" w:sz="4" w:color="BFBFBF"/>
              <w:right w:val="single" w:sz="4" w:color="BFBFBF"/>
            </w:tcBorders>
          </w:tcPr>
          <w:p>
            <w:pPr>
              <w:spacing w:after="40"/>
            </w:pPr>
            <w:r/>
            <w:r>
              <w:rPr>
                <w:b/>
              </w:rPr>
              <w:t>Plain-English definition</w:t>
            </w:r>
          </w:p>
        </w:tc>
      </w:tr>
      <w:tr>
        <w:tc>
          <w:tcPr>
            <w:tcW w:type="dxa" w:w="2160"/>
            <w:vAlign w:val="top"/>
            <w:tcBorders>
              <w:top w:val="single" w:sz="4" w:color="BFBFBF"/>
              <w:left w:val="single" w:sz="4" w:color="BFBFBF"/>
              <w:bottom w:val="single" w:sz="4" w:color="BFBFBF"/>
              <w:right w:val="single" w:sz="4" w:color="BFBFBF"/>
            </w:tcBorders>
          </w:tcPr>
          <w:p>
            <w:pPr>
              <w:spacing w:after="40"/>
            </w:pPr>
            <w:r/>
            <w:r>
              <w:t>Token</w:t>
            </w:r>
          </w:p>
        </w:tc>
        <w:tc>
          <w:tcPr>
            <w:tcW w:type="dxa" w:w="7200"/>
            <w:vAlign w:val="top"/>
            <w:tcBorders>
              <w:top w:val="single" w:sz="4" w:color="BFBFBF"/>
              <w:left w:val="single" w:sz="4" w:color="BFBFBF"/>
              <w:bottom w:val="single" w:sz="4" w:color="BFBFBF"/>
              <w:right w:val="single" w:sz="4" w:color="BFBFBF"/>
            </w:tcBorders>
          </w:tcPr>
          <w:p>
            <w:pPr>
              <w:spacing w:after="40"/>
            </w:pPr>
            <w:r/>
            <w:r>
              <w:t>The unit an LLM reads and writes. Roughly 0.75 words in English. Cost, context limits, and latency are all measured in tokens.</w:t>
            </w:r>
          </w:p>
        </w:tc>
      </w:tr>
      <w:tr>
        <w:tc>
          <w:tcPr>
            <w:tcW w:type="dxa" w:w="2160"/>
            <w:vAlign w:val="top"/>
            <w:tcBorders>
              <w:top w:val="single" w:sz="4" w:color="BFBFBF"/>
              <w:left w:val="single" w:sz="4" w:color="BFBFBF"/>
              <w:bottom w:val="single" w:sz="4" w:color="BFBFBF"/>
              <w:right w:val="single" w:sz="4" w:color="BFBFBF"/>
            </w:tcBorders>
          </w:tcPr>
          <w:p>
            <w:pPr>
              <w:spacing w:after="40"/>
            </w:pPr>
            <w:r/>
            <w:r>
              <w:t>Context window</w:t>
            </w:r>
          </w:p>
        </w:tc>
        <w:tc>
          <w:tcPr>
            <w:tcW w:type="dxa" w:w="7200"/>
            <w:vAlign w:val="top"/>
            <w:tcBorders>
              <w:top w:val="single" w:sz="4" w:color="BFBFBF"/>
              <w:left w:val="single" w:sz="4" w:color="BFBFBF"/>
              <w:bottom w:val="single" w:sz="4" w:color="BFBFBF"/>
              <w:right w:val="single" w:sz="4" w:color="BFBFBF"/>
            </w:tcBorders>
          </w:tcPr>
          <w:p>
            <w:pPr>
              <w:spacing w:after="40"/>
            </w:pPr>
            <w:r/>
            <w:r>
              <w:t>Max tokens the model can attend to in one call (e.g., Gemini 1.5 Pro: 2M). System prompt, history, retrieved docs, and response all count.</w:t>
            </w:r>
          </w:p>
        </w:tc>
      </w:tr>
      <w:tr>
        <w:tc>
          <w:tcPr>
            <w:tcW w:type="dxa" w:w="2160"/>
            <w:vAlign w:val="top"/>
            <w:tcBorders>
              <w:top w:val="single" w:sz="4" w:color="BFBFBF"/>
              <w:left w:val="single" w:sz="4" w:color="BFBFBF"/>
              <w:bottom w:val="single" w:sz="4" w:color="BFBFBF"/>
              <w:right w:val="single" w:sz="4" w:color="BFBFBF"/>
            </w:tcBorders>
          </w:tcPr>
          <w:p>
            <w:pPr>
              <w:spacing w:after="40"/>
            </w:pPr>
            <w:r/>
            <w:r>
              <w:t>Embedding</w:t>
            </w:r>
          </w:p>
        </w:tc>
        <w:tc>
          <w:tcPr>
            <w:tcW w:type="dxa" w:w="7200"/>
            <w:vAlign w:val="top"/>
            <w:tcBorders>
              <w:top w:val="single" w:sz="4" w:color="BFBFBF"/>
              <w:left w:val="single" w:sz="4" w:color="BFBFBF"/>
              <w:bottom w:val="single" w:sz="4" w:color="BFBFBF"/>
              <w:right w:val="single" w:sz="4" w:color="BFBFBF"/>
            </w:tcBorders>
          </w:tcPr>
          <w:p>
            <w:pPr>
              <w:spacing w:after="40"/>
            </w:pPr>
            <w:r/>
            <w:r>
              <w:t>A vector (e.g. length 768) representing the meaning of text. Similar meanings → similar vectors. Powers semantic search.</w:t>
            </w:r>
          </w:p>
        </w:tc>
      </w:tr>
      <w:tr>
        <w:tc>
          <w:tcPr>
            <w:tcW w:type="dxa" w:w="2160"/>
            <w:vAlign w:val="top"/>
            <w:tcBorders>
              <w:top w:val="single" w:sz="4" w:color="BFBFBF"/>
              <w:left w:val="single" w:sz="4" w:color="BFBFBF"/>
              <w:bottom w:val="single" w:sz="4" w:color="BFBFBF"/>
              <w:right w:val="single" w:sz="4" w:color="BFBFBF"/>
            </w:tcBorders>
          </w:tcPr>
          <w:p>
            <w:pPr>
              <w:spacing w:after="40"/>
            </w:pPr>
            <w:r/>
            <w:r>
              <w:t>Prompt</w:t>
            </w:r>
          </w:p>
        </w:tc>
        <w:tc>
          <w:tcPr>
            <w:tcW w:type="dxa" w:w="7200"/>
            <w:vAlign w:val="top"/>
            <w:tcBorders>
              <w:top w:val="single" w:sz="4" w:color="BFBFBF"/>
              <w:left w:val="single" w:sz="4" w:color="BFBFBF"/>
              <w:bottom w:val="single" w:sz="4" w:color="BFBFBF"/>
              <w:right w:val="single" w:sz="4" w:color="BFBFBF"/>
            </w:tcBorders>
          </w:tcPr>
          <w:p>
            <w:pPr>
              <w:spacing w:after="40"/>
            </w:pPr>
            <w:r/>
            <w:r>
              <w:t>The input you give the model. Composed of system instructions, user message, few-shot examples, and often retrieved context.</w:t>
            </w:r>
          </w:p>
        </w:tc>
      </w:tr>
      <w:tr>
        <w:tc>
          <w:tcPr>
            <w:tcW w:type="dxa" w:w="2160"/>
            <w:vAlign w:val="top"/>
            <w:tcBorders>
              <w:top w:val="single" w:sz="4" w:color="BFBFBF"/>
              <w:left w:val="single" w:sz="4" w:color="BFBFBF"/>
              <w:bottom w:val="single" w:sz="4" w:color="BFBFBF"/>
              <w:right w:val="single" w:sz="4" w:color="BFBFBF"/>
            </w:tcBorders>
          </w:tcPr>
          <w:p>
            <w:pPr>
              <w:spacing w:after="40"/>
            </w:pPr>
            <w:r/>
            <w:r>
              <w:t>RAG</w:t>
            </w:r>
          </w:p>
        </w:tc>
        <w:tc>
          <w:tcPr>
            <w:tcW w:type="dxa" w:w="7200"/>
            <w:vAlign w:val="top"/>
            <w:tcBorders>
              <w:top w:val="single" w:sz="4" w:color="BFBFBF"/>
              <w:left w:val="single" w:sz="4" w:color="BFBFBF"/>
              <w:bottom w:val="single" w:sz="4" w:color="BFBFBF"/>
              <w:right w:val="single" w:sz="4" w:color="BFBFBF"/>
            </w:tcBorders>
          </w:tcPr>
          <w:p>
            <w:pPr>
              <w:spacing w:after="40"/>
            </w:pPr>
            <w:r/>
            <w:r>
              <w:t>Retrieval-Augmented Generation. Fetch relevant docs from a vector index, stuff them into the prompt, then generate. The workhorse pattern.</w:t>
            </w:r>
          </w:p>
        </w:tc>
      </w:tr>
      <w:tr>
        <w:tc>
          <w:tcPr>
            <w:tcW w:type="dxa" w:w="2160"/>
            <w:vAlign w:val="top"/>
            <w:tcBorders>
              <w:top w:val="single" w:sz="4" w:color="BFBFBF"/>
              <w:left w:val="single" w:sz="4" w:color="BFBFBF"/>
              <w:bottom w:val="single" w:sz="4" w:color="BFBFBF"/>
              <w:right w:val="single" w:sz="4" w:color="BFBFBF"/>
            </w:tcBorders>
          </w:tcPr>
          <w:p>
            <w:pPr>
              <w:spacing w:after="40"/>
            </w:pPr>
            <w:r/>
            <w:r>
              <w:t>Agent</w:t>
            </w:r>
          </w:p>
        </w:tc>
        <w:tc>
          <w:tcPr>
            <w:tcW w:type="dxa" w:w="7200"/>
            <w:vAlign w:val="top"/>
            <w:tcBorders>
              <w:top w:val="single" w:sz="4" w:color="BFBFBF"/>
              <w:left w:val="single" w:sz="4" w:color="BFBFBF"/>
              <w:bottom w:val="single" w:sz="4" w:color="BFBFBF"/>
              <w:right w:val="single" w:sz="4" w:color="BFBFBF"/>
            </w:tcBorders>
          </w:tcPr>
          <w:p>
            <w:pPr>
              <w:spacing w:after="40"/>
            </w:pPr>
            <w:r/>
            <w:r>
              <w:t>An LLM in a loop with tools and memory. 'Agentic' workflows trade latency and reliability for autonomy.</w:t>
            </w:r>
          </w:p>
        </w:tc>
      </w:tr>
      <w:tr>
        <w:tc>
          <w:tcPr>
            <w:tcW w:type="dxa" w:w="2160"/>
            <w:vAlign w:val="top"/>
            <w:tcBorders>
              <w:top w:val="single" w:sz="4" w:color="BFBFBF"/>
              <w:left w:val="single" w:sz="4" w:color="BFBFBF"/>
              <w:bottom w:val="single" w:sz="4" w:color="BFBFBF"/>
              <w:right w:val="single" w:sz="4" w:color="BFBFBF"/>
            </w:tcBorders>
          </w:tcPr>
          <w:p>
            <w:pPr>
              <w:spacing w:after="40"/>
            </w:pPr>
            <w:r/>
            <w:r>
              <w:t>Function calling / tool use</w:t>
            </w:r>
          </w:p>
        </w:tc>
        <w:tc>
          <w:tcPr>
            <w:tcW w:type="dxa" w:w="7200"/>
            <w:vAlign w:val="top"/>
            <w:tcBorders>
              <w:top w:val="single" w:sz="4" w:color="BFBFBF"/>
              <w:left w:val="single" w:sz="4" w:color="BFBFBF"/>
              <w:bottom w:val="single" w:sz="4" w:color="BFBFBF"/>
              <w:right w:val="single" w:sz="4" w:color="BFBFBF"/>
            </w:tcBorders>
          </w:tcPr>
          <w:p>
            <w:pPr>
              <w:spacing w:after="40"/>
            </w:pPr>
            <w:r/>
            <w:r>
              <w:t>Model returns a structured request to call a function you defined. You execute it and feed results back. Bridges LLMs and real systems.</w:t>
            </w:r>
          </w:p>
        </w:tc>
      </w:tr>
      <w:tr>
        <w:tc>
          <w:tcPr>
            <w:tcW w:type="dxa" w:w="2160"/>
            <w:vAlign w:val="top"/>
            <w:tcBorders>
              <w:top w:val="single" w:sz="4" w:color="BFBFBF"/>
              <w:left w:val="single" w:sz="4" w:color="BFBFBF"/>
              <w:bottom w:val="single" w:sz="4" w:color="BFBFBF"/>
              <w:right w:val="single" w:sz="4" w:color="BFBFBF"/>
            </w:tcBorders>
          </w:tcPr>
          <w:p>
            <w:pPr>
              <w:spacing w:after="40"/>
            </w:pPr>
            <w:r/>
            <w:r>
              <w:t>Fine-tuning</w:t>
            </w:r>
          </w:p>
        </w:tc>
        <w:tc>
          <w:tcPr>
            <w:tcW w:type="dxa" w:w="7200"/>
            <w:vAlign w:val="top"/>
            <w:tcBorders>
              <w:top w:val="single" w:sz="4" w:color="BFBFBF"/>
              <w:left w:val="single" w:sz="4" w:color="BFBFBF"/>
              <w:bottom w:val="single" w:sz="4" w:color="BFBFBF"/>
              <w:right w:val="single" w:sz="4" w:color="BFBFBF"/>
            </w:tcBorders>
          </w:tcPr>
          <w:p>
            <w:pPr>
              <w:spacing w:after="40"/>
            </w:pPr>
            <w:r/>
            <w:r>
              <w:t>Updating model weights on your data. For most production cases, prompt + RAG beats fine-tuning. Reach for it when style, format, or domain vocabulary matter.</w:t>
            </w:r>
          </w:p>
        </w:tc>
      </w:tr>
      <w:tr>
        <w:tc>
          <w:tcPr>
            <w:tcW w:type="dxa" w:w="2160"/>
            <w:vAlign w:val="top"/>
            <w:tcBorders>
              <w:top w:val="single" w:sz="4" w:color="BFBFBF"/>
              <w:left w:val="single" w:sz="4" w:color="BFBFBF"/>
              <w:bottom w:val="single" w:sz="4" w:color="BFBFBF"/>
              <w:right w:val="single" w:sz="4" w:color="BFBFBF"/>
            </w:tcBorders>
          </w:tcPr>
          <w:p>
            <w:pPr>
              <w:spacing w:after="40"/>
            </w:pPr>
            <w:r/>
            <w:r>
              <w:t>Evaluation</w:t>
            </w:r>
          </w:p>
        </w:tc>
        <w:tc>
          <w:tcPr>
            <w:tcW w:type="dxa" w:w="7200"/>
            <w:vAlign w:val="top"/>
            <w:tcBorders>
              <w:top w:val="single" w:sz="4" w:color="BFBFBF"/>
              <w:left w:val="single" w:sz="4" w:color="BFBFBF"/>
              <w:bottom w:val="single" w:sz="4" w:color="BFBFBF"/>
              <w:right w:val="single" w:sz="4" w:color="BFBFBF"/>
            </w:tcBorders>
          </w:tcPr>
          <w:p>
            <w:pPr>
              <w:spacing w:after="40"/>
            </w:pPr>
            <w:r/>
            <w:r>
              <w:t>Measuring output quality — blend of automatic metrics, LLM-as-judge, and human review. Separates toy demos from production.</w:t>
            </w:r>
          </w:p>
        </w:tc>
      </w:tr>
      <w:tr>
        <w:tc>
          <w:tcPr>
            <w:tcW w:type="dxa" w:w="2160"/>
            <w:vAlign w:val="top"/>
            <w:tcBorders>
              <w:top w:val="single" w:sz="4" w:color="BFBFBF"/>
              <w:left w:val="single" w:sz="4" w:color="BFBFBF"/>
              <w:bottom w:val="single" w:sz="4" w:color="BFBFBF"/>
              <w:right w:val="single" w:sz="4" w:color="BFBFBF"/>
            </w:tcBorders>
          </w:tcPr>
          <w:p>
            <w:pPr>
              <w:spacing w:after="40"/>
            </w:pPr>
            <w:r/>
            <w:r>
              <w:t>Hallucination</w:t>
            </w:r>
          </w:p>
        </w:tc>
        <w:tc>
          <w:tcPr>
            <w:tcW w:type="dxa" w:w="7200"/>
            <w:vAlign w:val="top"/>
            <w:tcBorders>
              <w:top w:val="single" w:sz="4" w:color="BFBFBF"/>
              <w:left w:val="single" w:sz="4" w:color="BFBFBF"/>
              <w:bottom w:val="single" w:sz="4" w:color="BFBFBF"/>
              <w:right w:val="single" w:sz="4" w:color="BFBFBF"/>
            </w:tcBorders>
          </w:tcPr>
          <w:p>
            <w:pPr>
              <w:spacing w:after="40"/>
            </w:pPr>
            <w:r/>
            <w:r>
              <w:t>When the model generates confident but false content. RAG + evals + citations are the standard mitigations.</w:t>
            </w:r>
          </w:p>
        </w:tc>
      </w:tr>
    </w:tbl>
    <w:p>
      <w:r>
        <w:br w:type="page"/>
      </w:r>
    </w:p>
    <w:p>
      <w:pPr>
        <w:pStyle w:val="Heading1"/>
        <w:spacing w:before="360" w:after="160"/>
      </w:pPr>
      <w:r>
        <w:rPr>
          <w:b/>
          <w:color w:val="1F4E79"/>
          <w:sz w:val="40"/>
        </w:rPr>
        <w:t>Phase 1 — Foundations (Weeks 1–3)</w:t>
      </w:r>
    </w:p>
    <w:p>
      <w:pPr>
        <w:spacing w:after="120"/>
      </w:pPr>
      <w:r>
        <w:t>Goal: stop treating LLMs as magic. By the end of week three you understand what a model is, how to call it from Python, and how to shape its output with prompts.</w:t>
      </w:r>
    </w:p>
    <w:p>
      <w:pPr>
        <w:pStyle w:val="Heading2"/>
        <w:spacing w:before="280" w:after="160"/>
      </w:pPr>
      <w:r>
        <w:rPr>
          <w:b/>
          <w:color w:val="2E75B6"/>
          <w:sz w:val="30"/>
        </w:rPr>
        <w:t>Week 1: LLM fundamentals</w:t>
      </w:r>
    </w:p>
    <w:p>
      <w:pPr>
        <w:spacing w:after="120"/>
      </w:pPr>
      <w:r>
        <w:rPr>
          <w:b/>
        </w:rPr>
        <w:t xml:space="preserve">Theme: </w:t>
      </w:r>
      <w:r>
        <w:rPr>
          <w:i/>
        </w:rPr>
        <w:t>Build the mental model of how transformers and LLMs actually work at a useful level of detail.</w:t>
      </w:r>
    </w:p>
    <w:p>
      <w:pPr>
        <w:spacing w:after="120"/>
      </w:pPr>
      <w:r>
        <w:rPr>
          <w:b/>
        </w:rPr>
        <w:t xml:space="preserve">Time budget: </w:t>
      </w:r>
      <w:r>
        <w:t>~6 hours</w:t>
      </w:r>
    </w:p>
    <w:p>
      <w:pPr>
        <w:pStyle w:val="Heading3"/>
        <w:spacing w:before="280" w:after="160"/>
      </w:pPr>
      <w:r>
        <w:rPr>
          <w:b/>
          <w:color w:val="595959"/>
          <w:sz w:val="26"/>
        </w:rPr>
        <w:t>Learning objectives</w:t>
      </w:r>
    </w:p>
    <w:p>
      <w:pPr>
        <w:pStyle w:val="ListBullet"/>
        <w:spacing w:after="60"/>
      </w:pPr>
      <w:r>
        <w:t>Explain tokens, embeddings, attention, and next-token prediction without hand-waving.</w:t>
      </w:r>
    </w:p>
    <w:p>
      <w:pPr>
        <w:pStyle w:val="ListBullet"/>
        <w:spacing w:after="60"/>
      </w:pPr>
      <w:r>
        <w:t>Compare Gemini, GPT, Claude, and open models on three axes: context window, cost, and strengths.</w:t>
      </w:r>
    </w:p>
    <w:p>
      <w:pPr>
        <w:pStyle w:val="ListBullet"/>
        <w:spacing w:after="60"/>
      </w:pPr>
      <w:r>
        <w:t>Describe what a 'foundation model' is and why we don't train one from scratch.</w:t>
      </w:r>
    </w:p>
    <w:p>
      <w:pPr>
        <w:pStyle w:val="Heading3"/>
        <w:spacing w:before="280" w:after="160"/>
      </w:pPr>
      <w:r>
        <w:rPr>
          <w:b/>
          <w:color w:val="595959"/>
          <w:sz w:val="26"/>
        </w:rPr>
        <w:t>Core concepts</w:t>
      </w:r>
    </w:p>
    <w:p>
      <w:pPr>
        <w:spacing w:after="120"/>
      </w:pPr>
      <w:r>
        <w:t>An LLM is a neural network trained to predict the next token. At inference, you feed it a prompt and it extends the sequence one token at a time, using probabilities. That single idea is responsible for almost everything you'll see: chat, translation, code completion, summarization. What changes is the prompt and the post-processing. Key parameters you'll meet: temperature (randomness), top-p (diversity), max_output_tokens (length cap), and stop sequences.</w:t>
      </w:r>
    </w:p>
    <w:p>
      <w:pPr>
        <w:pStyle w:val="Heading3"/>
        <w:spacing w:before="280" w:after="160"/>
      </w:pPr>
      <w:r>
        <w:rPr>
          <w:b/>
          <w:color w:val="595959"/>
          <w:sz w:val="26"/>
        </w:rPr>
        <w:t>GCP services &amp; tools</w:t>
      </w:r>
    </w:p>
    <w:p>
      <w:pPr>
        <w:pStyle w:val="ListBullet"/>
        <w:spacing w:after="60"/>
      </w:pPr>
      <w:r>
        <w:t>Vertex AI Model Garden — browse available foundation models.</w:t>
      </w:r>
    </w:p>
    <w:p>
      <w:pPr>
        <w:pStyle w:val="ListBullet"/>
        <w:spacing w:after="60"/>
      </w:pPr>
      <w:r>
        <w:t>Vertex AI Studio — web playground to experiment with Gemini before writing code.</w:t>
      </w:r>
    </w:p>
    <w:p>
      <w:pPr>
        <w:pStyle w:val="ListBullet"/>
        <w:spacing w:after="60"/>
      </w:pPr>
      <w:r>
        <w:t>gcloud CLI — auth and project setup.</w:t>
      </w:r>
    </w:p>
    <w:p>
      <w:pPr>
        <w:pStyle w:val="Heading3"/>
        <w:spacing w:before="280" w:after="160"/>
      </w:pPr>
      <w:r>
        <w:rPr>
          <w:b/>
          <w:color w:val="595959"/>
          <w:sz w:val="26"/>
        </w:rPr>
        <w:t>Hands-on lab</w:t>
      </w:r>
    </w:p>
    <w:p>
      <w:pPr>
        <w:spacing w:after="120"/>
      </w:pPr>
      <w:r>
        <w:rPr>
          <w:b/>
        </w:rPr>
        <w:t xml:space="preserve">File: </w:t>
      </w:r>
      <w:r>
        <w:rPr>
          <w:rFonts w:ascii="Consolas" w:hAnsi="Consolas"/>
        </w:rPr>
        <w:t>projects/02_gemini_hello_world.py</w:t>
      </w:r>
    </w:p>
    <w:p>
      <w:pPr>
        <w:spacing w:after="120"/>
      </w:pPr>
      <w:r>
        <w:t>Authenticate to Vertex AI and send your first Gemini request. Try temperature 0.0 vs 1.0 on the same prompt and observe the variance.</w:t>
      </w:r>
    </w:p>
    <w:p>
      <w:pPr>
        <w:pStyle w:val="Heading3"/>
        <w:spacing w:before="280" w:after="160"/>
      </w:pPr>
      <w:r>
        <w:rPr>
          <w:b/>
          <w:color w:val="595959"/>
          <w:sz w:val="26"/>
        </w:rPr>
        <w:t>Suggested reading</w:t>
      </w:r>
    </w:p>
    <w:p>
      <w:pPr>
        <w:pStyle w:val="ListBullet"/>
        <w:spacing w:after="60"/>
      </w:pPr>
      <w:hyperlink r:id="rId11">
        <w:r>
          <w:rPr>
            <w:color w:val="0563C1"/>
            <w:u w:val="single"/>
          </w:rPr>
          <w:t xml:space="preserve">Vertex AI — Generative AI overview</w:t>
        </w:r>
      </w:hyperlink>
      <w:r>
        <w:t xml:space="preserve"> — GCP's official landing page. Skim sections 1–3.</w:t>
      </w:r>
    </w:p>
    <w:p>
      <w:pPr>
        <w:pStyle w:val="ListBullet"/>
        <w:spacing w:after="60"/>
      </w:pPr>
      <w:hyperlink r:id="rId12">
        <w:r>
          <w:rPr>
            <w:color w:val="0563C1"/>
            <w:u w:val="single"/>
          </w:rPr>
          <w:t xml:space="preserve">Jay Alammar — The Illustrated Transformer</w:t>
        </w:r>
      </w:hyperlink>
      <w:r>
        <w:t xml:space="preserve"> — Best free visual explanation of attention.</w:t>
      </w:r>
    </w:p>
    <w:p>
      <w:pPr>
        <w:pStyle w:val="ListBullet"/>
        <w:spacing w:after="60"/>
      </w:pPr>
      <w:hyperlink r:id="rId13">
        <w:r>
          <w:rPr>
            <w:color w:val="0563C1"/>
            <w:u w:val="single"/>
          </w:rPr>
          <w:t xml:space="preserve">Andrej Karpathy — Intro to LLMs (1-hour)</w:t>
        </w:r>
      </w:hyperlink>
      <w:r>
        <w:t xml:space="preserve"> — Watch once at 1.25x. Absorb the shape.</w:t>
      </w:r>
    </w:p>
    <w:p>
      <w:pPr>
        <w:pStyle w:val="Heading3"/>
        <w:spacing w:before="280" w:after="160"/>
      </w:pPr>
      <w:r>
        <w:rPr>
          <w:b/>
          <w:color w:val="595959"/>
          <w:sz w:val="26"/>
        </w:rPr>
        <w:t>Self-check questions</w:t>
      </w:r>
    </w:p>
    <w:p>
      <w:pPr>
        <w:pStyle w:val="ListBullet"/>
        <w:spacing w:after="60"/>
      </w:pPr>
      <w:r>
        <w:t>What is a token, and why does a 4,000-character prompt sometimes cost more than 1,000 tokens?</w:t>
      </w:r>
    </w:p>
    <w:p>
      <w:pPr>
        <w:pStyle w:val="ListBullet"/>
        <w:spacing w:after="60"/>
      </w:pPr>
      <w:r>
        <w:t>Why does the same prompt at temperature 0.0 still occasionally vary, and when does that matter?</w:t>
      </w:r>
    </w:p>
    <w:p>
      <w:pPr>
        <w:pStyle w:val="ListBullet"/>
        <w:spacing w:after="60"/>
      </w:pPr>
      <w:r>
        <w:t>When would you pick Gemini Flash over Gemini Pro?</w:t>
      </w:r>
    </w:p>
    <w:p>
      <w:pPr>
        <w:spacing w:after="360"/>
      </w:pPr>
    </w:p>
    <w:p>
      <w:pPr>
        <w:pStyle w:val="Heading2"/>
        <w:spacing w:before="280" w:after="160"/>
      </w:pPr>
      <w:r>
        <w:rPr>
          <w:b/>
          <w:color w:val="2E75B6"/>
          <w:sz w:val="30"/>
        </w:rPr>
        <w:t>Week 2: Vertex AI &amp; Gemini SDK</w:t>
      </w:r>
    </w:p>
    <w:p>
      <w:pPr>
        <w:spacing w:after="120"/>
      </w:pPr>
      <w:r>
        <w:rPr>
          <w:b/>
        </w:rPr>
        <w:t xml:space="preserve">Theme: </w:t>
      </w:r>
      <w:r>
        <w:rPr>
          <w:i/>
        </w:rPr>
        <w:t>Go from playground to code. Own the authentication, the SDK patterns, and the cost model.</w:t>
      </w:r>
    </w:p>
    <w:p>
      <w:pPr>
        <w:spacing w:after="120"/>
      </w:pPr>
      <w:r>
        <w:rPr>
          <w:b/>
        </w:rPr>
        <w:t xml:space="preserve">Time budget: </w:t>
      </w:r>
      <w:r>
        <w:t>~6 hours</w:t>
      </w:r>
    </w:p>
    <w:p>
      <w:pPr>
        <w:pStyle w:val="Heading3"/>
        <w:spacing w:before="280" w:after="160"/>
      </w:pPr>
      <w:r>
        <w:rPr>
          <w:b/>
          <w:color w:val="595959"/>
          <w:sz w:val="26"/>
        </w:rPr>
        <w:t>Learning objectives</w:t>
      </w:r>
    </w:p>
    <w:p>
      <w:pPr>
        <w:pStyle w:val="ListBullet"/>
        <w:spacing w:after="60"/>
      </w:pPr>
      <w:r>
        <w:t>Set up Application Default Credentials and a service account correctly.</w:t>
      </w:r>
    </w:p>
    <w:p>
      <w:pPr>
        <w:pStyle w:val="ListBullet"/>
        <w:spacing w:after="60"/>
      </w:pPr>
      <w:r>
        <w:t>Call Gemini in three modes: single-shot, streaming, and multi-turn chat.</w:t>
      </w:r>
    </w:p>
    <w:p>
      <w:pPr>
        <w:pStyle w:val="ListBullet"/>
        <w:spacing w:after="60"/>
      </w:pPr>
      <w:r>
        <w:t>Read and estimate the bill: tokens in × price + tokens out × price.</w:t>
      </w:r>
    </w:p>
    <w:p>
      <w:pPr>
        <w:pStyle w:val="Heading3"/>
        <w:spacing w:before="280" w:after="160"/>
      </w:pPr>
      <w:r>
        <w:rPr>
          <w:b/>
          <w:color w:val="595959"/>
          <w:sz w:val="26"/>
        </w:rPr>
        <w:t>Core concepts</w:t>
      </w:r>
    </w:p>
    <w:p>
      <w:pPr>
        <w:spacing w:after="120"/>
      </w:pPr>
      <w:r>
        <w:t>Vertex AI is how Google exposes Gemini (and other foundation models) in a production-grade way — with IAM, VPC-SC, logging, and quotas. You will use two SDK entry points: the vertexai Python package for production flows, and google.generativeai for quick prototyping. Streaming is not optional for anything user-facing: token-by-token response transforms the perceived latency from 8 seconds to 200 ms to first token.</w:t>
      </w:r>
    </w:p>
    <w:p>
      <w:pPr>
        <w:pStyle w:val="Heading3"/>
        <w:spacing w:before="280" w:after="160"/>
      </w:pPr>
      <w:r>
        <w:rPr>
          <w:b/>
          <w:color w:val="595959"/>
          <w:sz w:val="26"/>
        </w:rPr>
        <w:t>GCP services &amp; tools</w:t>
      </w:r>
    </w:p>
    <w:p>
      <w:pPr>
        <w:pStyle w:val="ListBullet"/>
        <w:spacing w:after="60"/>
      </w:pPr>
      <w:r>
        <w:t>Vertex AI Python SDK (vertexai + vertexai.generative_models).</w:t>
      </w:r>
    </w:p>
    <w:p>
      <w:pPr>
        <w:pStyle w:val="ListBullet"/>
        <w:spacing w:after="60"/>
      </w:pPr>
      <w:r>
        <w:t>IAM roles: roles/aiplatform.user for dev; tighter roles for service accounts in prod.</w:t>
      </w:r>
    </w:p>
    <w:p>
      <w:pPr>
        <w:pStyle w:val="ListBullet"/>
        <w:spacing w:after="60"/>
      </w:pPr>
      <w:r>
        <w:t>Cloud Logging — every Vertex AI request is logged; use this for debugging.</w:t>
      </w:r>
    </w:p>
    <w:p>
      <w:pPr>
        <w:pStyle w:val="Heading3"/>
        <w:spacing w:before="280" w:after="160"/>
      </w:pPr>
      <w:r>
        <w:rPr>
          <w:b/>
          <w:color w:val="595959"/>
          <w:sz w:val="26"/>
        </w:rPr>
        <w:t>Hands-on lab</w:t>
      </w:r>
    </w:p>
    <w:p>
      <w:pPr>
        <w:spacing w:after="120"/>
      </w:pPr>
      <w:r>
        <w:rPr>
          <w:b/>
        </w:rPr>
        <w:t xml:space="preserve">File: </w:t>
      </w:r>
      <w:r>
        <w:rPr>
          <w:rFonts w:ascii="Consolas" w:hAnsi="Consolas"/>
        </w:rPr>
        <w:t>projects/02_gemini_hello_world.py and 03_prompt_engineering.py</w:t>
      </w:r>
    </w:p>
    <w:p>
      <w:pPr>
        <w:spacing w:after="120"/>
      </w:pPr>
      <w:r>
        <w:t>Complete the auth setup, confirm you can stream, and build a tiny multi-turn chat loop in a terminal.</w:t>
      </w:r>
    </w:p>
    <w:p>
      <w:pPr>
        <w:pStyle w:val="Heading3"/>
        <w:spacing w:before="280" w:after="160"/>
      </w:pPr>
      <w:r>
        <w:rPr>
          <w:b/>
          <w:color w:val="595959"/>
          <w:sz w:val="26"/>
        </w:rPr>
        <w:t>Suggested reading</w:t>
      </w:r>
    </w:p>
    <w:p>
      <w:pPr>
        <w:pStyle w:val="ListBullet"/>
        <w:spacing w:after="60"/>
      </w:pPr>
      <w:hyperlink r:id="rId14">
        <w:r>
          <w:rPr>
            <w:color w:val="0563C1"/>
            <w:u w:val="single"/>
          </w:rPr>
          <w:t xml:space="preserve">Vertex AI — Authenticate your app</w:t>
        </w:r>
      </w:hyperlink>
      <w:r>
        <w:t xml:space="preserve"> — Read end-to-end once.</w:t>
      </w:r>
    </w:p>
    <w:p>
      <w:pPr>
        <w:pStyle w:val="ListBullet"/>
        <w:spacing w:after="60"/>
      </w:pPr>
      <w:hyperlink r:id="rId15">
        <w:r>
          <w:rPr>
            <w:color w:val="0563C1"/>
            <w:u w:val="single"/>
          </w:rPr>
          <w:t xml:space="preserve">Vertex AI — Gemini API reference</w:t>
        </w:r>
      </w:hyperlink>
      <w:r>
        <w:t xml:space="preserve"> — Bookmark this. You'll come back weekly.</w:t>
      </w:r>
    </w:p>
    <w:p>
      <w:pPr>
        <w:pStyle w:val="ListBullet"/>
        <w:spacing w:after="60"/>
      </w:pPr>
      <w:hyperlink r:id="rId16">
        <w:r>
          <w:rPr>
            <w:color w:val="0563C1"/>
            <w:u w:val="single"/>
          </w:rPr>
          <w:t xml:space="preserve">Gemini API pricing</w:t>
        </w:r>
      </w:hyperlink>
      <w:r>
        <w:t xml:space="preserve"> — Understand input vs output pricing and the Flash discount.</w:t>
      </w:r>
    </w:p>
    <w:p>
      <w:pPr>
        <w:pStyle w:val="Heading3"/>
        <w:spacing w:before="280" w:after="160"/>
      </w:pPr>
      <w:r>
        <w:rPr>
          <w:b/>
          <w:color w:val="595959"/>
          <w:sz w:val="26"/>
        </w:rPr>
        <w:t>Self-check questions</w:t>
      </w:r>
    </w:p>
    <w:p>
      <w:pPr>
        <w:pStyle w:val="ListBullet"/>
        <w:spacing w:after="60"/>
      </w:pPr>
      <w:r>
        <w:t>What's the difference between generate_content and start_chat? When do you use each?</w:t>
      </w:r>
    </w:p>
    <w:p>
      <w:pPr>
        <w:pStyle w:val="ListBullet"/>
        <w:spacing w:after="60"/>
      </w:pPr>
      <w:r>
        <w:t>Why would you prefer a service account over gcloud user credentials in production?</w:t>
      </w:r>
    </w:p>
    <w:p>
      <w:pPr>
        <w:pStyle w:val="ListBullet"/>
        <w:spacing w:after="60"/>
      </w:pPr>
      <w:r>
        <w:t>Given 1M input tokens and 200k output tokens on Gemini Pro, what's the approximate cost?</w:t>
      </w:r>
    </w:p>
    <w:p>
      <w:pPr>
        <w:spacing w:after="360"/>
      </w:pPr>
    </w:p>
    <w:p>
      <w:pPr>
        <w:pStyle w:val="Heading2"/>
        <w:spacing w:before="280" w:after="160"/>
      </w:pPr>
      <w:r>
        <w:rPr>
          <w:b/>
          <w:color w:val="2E75B6"/>
          <w:sz w:val="30"/>
        </w:rPr>
        <w:t>Week 3: Prompt engineering</w:t>
      </w:r>
    </w:p>
    <w:p>
      <w:pPr>
        <w:spacing w:after="120"/>
      </w:pPr>
      <w:r>
        <w:rPr>
          <w:b/>
        </w:rPr>
        <w:t xml:space="preserve">Theme: </w:t>
      </w:r>
      <w:r>
        <w:rPr>
          <w:i/>
        </w:rPr>
        <w:t>The cheapest, highest-leverage lever you have. Learn the patterns that move quality 20–50% before touching retrieval or fine-tuning.</w:t>
      </w:r>
    </w:p>
    <w:p>
      <w:pPr>
        <w:spacing w:after="120"/>
      </w:pPr>
      <w:r>
        <w:rPr>
          <w:b/>
        </w:rPr>
        <w:t xml:space="preserve">Time budget: </w:t>
      </w:r>
      <w:r>
        <w:t>~7 hours</w:t>
      </w:r>
    </w:p>
    <w:p>
      <w:pPr>
        <w:pStyle w:val="Heading3"/>
        <w:spacing w:before="280" w:after="160"/>
      </w:pPr>
      <w:r>
        <w:rPr>
          <w:b/>
          <w:color w:val="595959"/>
          <w:sz w:val="26"/>
        </w:rPr>
        <w:t>Learning objectives</w:t>
      </w:r>
    </w:p>
    <w:p>
      <w:pPr>
        <w:pStyle w:val="ListBullet"/>
        <w:spacing w:after="60"/>
      </w:pPr>
      <w:r>
        <w:t>Apply zero-shot, few-shot, and chain-of-thought prompting deliberately.</w:t>
      </w:r>
    </w:p>
    <w:p>
      <w:pPr>
        <w:pStyle w:val="ListBullet"/>
        <w:spacing w:after="60"/>
      </w:pPr>
      <w:r>
        <w:t>Force structured JSON output using response schemas.</w:t>
      </w:r>
    </w:p>
    <w:p>
      <w:pPr>
        <w:pStyle w:val="ListBullet"/>
        <w:spacing w:after="60"/>
      </w:pPr>
      <w:r>
        <w:t>Decompose a complex task into a prompt chain with clear contracts between steps.</w:t>
      </w:r>
    </w:p>
    <w:p>
      <w:pPr>
        <w:pStyle w:val="Heading3"/>
        <w:spacing w:before="280" w:after="160"/>
      </w:pPr>
      <w:r>
        <w:rPr>
          <w:b/>
          <w:color w:val="595959"/>
          <w:sz w:val="26"/>
        </w:rPr>
        <w:t>Core concepts</w:t>
      </w:r>
    </w:p>
    <w:p>
      <w:pPr>
        <w:spacing w:after="120"/>
      </w:pPr>
      <w:r>
        <w:t>A prompt has anatomy: role/system instruction, task description, input data, output format, examples, and constraints. Few-shot examples should be diverse and representative of edge cases, not easy ones. Chain-of-thought ('let's think step by step') improves reasoning on math and multi-step logic but costs output tokens. For anything downstream code will parse, use Gemini's response_schema to get strict JSON — do not parse natural language.</w:t>
      </w:r>
    </w:p>
    <w:p>
      <w:pPr>
        <w:pStyle w:val="Heading3"/>
        <w:spacing w:before="280" w:after="160"/>
      </w:pPr>
      <w:r>
        <w:rPr>
          <w:b/>
          <w:color w:val="595959"/>
          <w:sz w:val="26"/>
        </w:rPr>
        <w:t>GCP services &amp; tools</w:t>
      </w:r>
    </w:p>
    <w:p>
      <w:pPr>
        <w:pStyle w:val="ListBullet"/>
        <w:spacing w:after="60"/>
      </w:pPr>
      <w:r>
        <w:t>Vertex AI GenerationConfig with response_mime_type='application/json' and response_schema.</w:t>
      </w:r>
    </w:p>
    <w:p>
      <w:pPr>
        <w:pStyle w:val="ListBullet"/>
        <w:spacing w:after="60"/>
      </w:pPr>
      <w:r>
        <w:t>Vertex AI Prompt Management (preview) — version prompts like code.</w:t>
      </w:r>
    </w:p>
    <w:p>
      <w:pPr>
        <w:pStyle w:val="ListBullet"/>
        <w:spacing w:after="60"/>
      </w:pPr>
      <w:r>
        <w:t>Vertex AI Studio — iterate prompts with side-by-side comparison.</w:t>
      </w:r>
    </w:p>
    <w:p>
      <w:pPr>
        <w:pStyle w:val="Heading3"/>
        <w:spacing w:before="280" w:after="160"/>
      </w:pPr>
      <w:r>
        <w:rPr>
          <w:b/>
          <w:color w:val="595959"/>
          <w:sz w:val="26"/>
        </w:rPr>
        <w:t>Hands-on lab</w:t>
      </w:r>
    </w:p>
    <w:p>
      <w:pPr>
        <w:spacing w:after="120"/>
      </w:pPr>
      <w:r>
        <w:rPr>
          <w:b/>
        </w:rPr>
        <w:t xml:space="preserve">File: </w:t>
      </w:r>
      <w:r>
        <w:rPr>
          <w:rFonts w:ascii="Consolas" w:hAnsi="Consolas"/>
        </w:rPr>
        <w:t>projects/03_prompt_engineering.py</w:t>
      </w:r>
    </w:p>
    <w:p>
      <w:pPr>
        <w:spacing w:after="120"/>
      </w:pPr>
      <w:r>
        <w:t>Build a prompt library: a sentiment classifier, a SQL generator, and a document summarizer — each with zero-shot, few-shot, and structured-output variants. Compare them.</w:t>
      </w:r>
    </w:p>
    <w:p>
      <w:pPr>
        <w:pStyle w:val="Heading3"/>
        <w:spacing w:before="280" w:after="160"/>
      </w:pPr>
      <w:r>
        <w:rPr>
          <w:b/>
          <w:color w:val="595959"/>
          <w:sz w:val="26"/>
        </w:rPr>
        <w:t>Suggested reading</w:t>
      </w:r>
    </w:p>
    <w:p>
      <w:pPr>
        <w:pStyle w:val="ListBullet"/>
        <w:spacing w:after="60"/>
      </w:pPr>
      <w:hyperlink r:id="rId17">
        <w:r>
          <w:rPr>
            <w:color w:val="0563C1"/>
            <w:u w:val="single"/>
          </w:rPr>
          <w:t xml:space="preserve">Anthropic — Prompt engineering guide</w:t>
        </w:r>
      </w:hyperlink>
      <w:r>
        <w:t xml:space="preserve"> — Model-agnostic and exceptionally well-written.</w:t>
      </w:r>
    </w:p>
    <w:p>
      <w:pPr>
        <w:pStyle w:val="ListBullet"/>
        <w:spacing w:after="60"/>
      </w:pPr>
      <w:hyperlink r:id="rId18">
        <w:r>
          <w:rPr>
            <w:color w:val="0563C1"/>
            <w:u w:val="single"/>
          </w:rPr>
          <w:t xml:space="preserve">OpenAI — Prompt engineering guide</w:t>
        </w:r>
      </w:hyperlink>
      <w:r>
        <w:t xml:space="preserve"> — Same patterns, different examples.</w:t>
      </w:r>
    </w:p>
    <w:p>
      <w:pPr>
        <w:pStyle w:val="ListBullet"/>
        <w:spacing w:after="60"/>
      </w:pPr>
      <w:hyperlink r:id="rId19">
        <w:r>
          <w:rPr>
            <w:color w:val="0563C1"/>
            <w:u w:val="single"/>
          </w:rPr>
          <w:t xml:space="preserve">Vertex AI — Structured output with Gemini</w:t>
        </w:r>
      </w:hyperlink>
      <w:r>
        <w:t xml:space="preserve"> — GCP-specific how-to.</w:t>
      </w:r>
    </w:p>
    <w:p>
      <w:pPr>
        <w:pStyle w:val="Heading3"/>
        <w:spacing w:before="280" w:after="160"/>
      </w:pPr>
      <w:r>
        <w:rPr>
          <w:b/>
          <w:color w:val="595959"/>
          <w:sz w:val="26"/>
        </w:rPr>
        <w:t>Self-check questions</w:t>
      </w:r>
    </w:p>
    <w:p>
      <w:pPr>
        <w:pStyle w:val="ListBullet"/>
        <w:spacing w:after="60"/>
      </w:pPr>
      <w:r>
        <w:t>Give an example where few-shot beats zero-shot and one where it doesn't help.</w:t>
      </w:r>
    </w:p>
    <w:p>
      <w:pPr>
        <w:pStyle w:val="ListBullet"/>
        <w:spacing w:after="60"/>
      </w:pPr>
      <w:r>
        <w:t>What does 'the model is not a database' mean? How does it apply to your prompts?</w:t>
      </w:r>
    </w:p>
    <w:p>
      <w:pPr>
        <w:pStyle w:val="ListBullet"/>
        <w:spacing w:after="60"/>
      </w:pPr>
      <w:r>
        <w:t>Why would you split a single prompt into a two-step chain?</w:t>
      </w:r>
    </w:p>
    <w:p>
      <w:pPr>
        <w:spacing w:after="360"/>
      </w:pPr>
    </w:p>
    <w:p>
      <w:pPr>
        <w:pStyle w:val="Heading1"/>
        <w:spacing w:before="360" w:after="160"/>
      </w:pPr>
      <w:r>
        <w:rPr>
          <w:b/>
          <w:color w:val="1F4E79"/>
          <w:sz w:val="40"/>
        </w:rPr>
        <w:t>Phase 2 — Retrieval-Augmented Generation (Weeks 4–6)</w:t>
      </w:r>
    </w:p>
    <w:p>
      <w:pPr>
        <w:spacing w:after="120"/>
      </w:pPr>
      <w:r>
        <w:t>RAG is the single most important pattern in applied GenAI. It lets an LLM answer over your data without fine-tuning, keeps facts fresh, and gives you citations. If you can ship a reliable RAG system, you can get hired.</w:t>
      </w:r>
    </w:p>
    <w:p>
      <w:pPr>
        <w:pStyle w:val="Heading2"/>
        <w:spacing w:before="280" w:after="160"/>
      </w:pPr>
      <w:r>
        <w:rPr>
          <w:b/>
          <w:color w:val="2E75B6"/>
          <w:sz w:val="30"/>
        </w:rPr>
        <w:t>Week 4: Embeddings &amp; vector search</w:t>
      </w:r>
    </w:p>
    <w:p>
      <w:pPr>
        <w:spacing w:after="120"/>
      </w:pPr>
      <w:r>
        <w:rPr>
          <w:b/>
        </w:rPr>
        <w:t xml:space="preserve">Theme: </w:t>
      </w:r>
      <w:r>
        <w:rPr>
          <w:i/>
        </w:rPr>
        <w:t>The math (minimum viable) and the mechanics of semantic similarity.</w:t>
      </w:r>
    </w:p>
    <w:p>
      <w:pPr>
        <w:spacing w:after="120"/>
      </w:pPr>
      <w:r>
        <w:rPr>
          <w:b/>
        </w:rPr>
        <w:t xml:space="preserve">Time budget: </w:t>
      </w:r>
      <w:r>
        <w:t>~6 hours</w:t>
      </w:r>
    </w:p>
    <w:p>
      <w:pPr>
        <w:pStyle w:val="Heading3"/>
        <w:spacing w:before="280" w:after="160"/>
      </w:pPr>
      <w:r>
        <w:rPr>
          <w:b/>
          <w:color w:val="595959"/>
          <w:sz w:val="26"/>
        </w:rPr>
        <w:t>Learning objectives</w:t>
      </w:r>
    </w:p>
    <w:p>
      <w:pPr>
        <w:pStyle w:val="ListBullet"/>
        <w:spacing w:after="60"/>
      </w:pPr>
      <w:r>
        <w:t>Produce embeddings for text and compute cosine similarity between pairs.</w:t>
      </w:r>
    </w:p>
    <w:p>
      <w:pPr>
        <w:pStyle w:val="ListBullet"/>
        <w:spacing w:after="60"/>
      </w:pPr>
      <w:r>
        <w:t>Explain why keyword search and semantic search complement each other.</w:t>
      </w:r>
    </w:p>
    <w:p>
      <w:pPr>
        <w:pStyle w:val="ListBullet"/>
        <w:spacing w:after="60"/>
      </w:pPr>
      <w:r>
        <w:t>Compare vector store options on GCP and pick one by workload.</w:t>
      </w:r>
    </w:p>
    <w:p>
      <w:pPr>
        <w:pStyle w:val="Heading3"/>
        <w:spacing w:before="280" w:after="160"/>
      </w:pPr>
      <w:r>
        <w:rPr>
          <w:b/>
          <w:color w:val="595959"/>
          <w:sz w:val="26"/>
        </w:rPr>
        <w:t>Core concepts</w:t>
      </w:r>
    </w:p>
    <w:p>
      <w:pPr>
        <w:spacing w:after="120"/>
      </w:pPr>
      <w:r>
        <w:t>An embedding model maps text to a fixed-length vector so that semantically similar inputs end up close together. 'Close' means high cosine similarity (or low Euclidean distance). Vertex AI text-embedding-004 gives you 768-dimensional vectors. You store millions of these in a vector store and query with a 'find the nearest K' call — Approximate Nearest Neighbor (ANN) search. Trade-off: recall vs latency. Tuning HNSW/IVF parameters is a real knob you'll turn in week 6.</w:t>
      </w:r>
    </w:p>
    <w:p>
      <w:pPr>
        <w:pStyle w:val="Heading3"/>
        <w:spacing w:before="280" w:after="160"/>
      </w:pPr>
      <w:r>
        <w:rPr>
          <w:b/>
          <w:color w:val="595959"/>
          <w:sz w:val="26"/>
        </w:rPr>
        <w:t>GCP services &amp; tools</w:t>
      </w:r>
    </w:p>
    <w:p>
      <w:pPr>
        <w:pStyle w:val="ListBullet"/>
        <w:spacing w:after="60"/>
      </w:pPr>
      <w:r>
        <w:t>Vertex AI Embeddings API (text-embedding-004, text-multilingual-embedding-002).</w:t>
      </w:r>
    </w:p>
    <w:p>
      <w:pPr>
        <w:pStyle w:val="ListBullet"/>
        <w:spacing w:after="60"/>
      </w:pPr>
      <w:r>
        <w:t>Vertex AI Vector Search (formerly Matching Engine) — managed ANN at scale.</w:t>
      </w:r>
    </w:p>
    <w:p>
      <w:pPr>
        <w:pStyle w:val="ListBullet"/>
        <w:spacing w:after="60"/>
      </w:pPr>
      <w:r>
        <w:t>BigQuery VECTOR_SEARCH — embeddings live next to your data warehouse.</w:t>
      </w:r>
    </w:p>
    <w:p>
      <w:pPr>
        <w:pStyle w:val="ListBullet"/>
        <w:spacing w:after="60"/>
      </w:pPr>
      <w:r>
        <w:t>AlloyDB / Cloud SQL pgvector — for transactional workloads.</w:t>
      </w:r>
    </w:p>
    <w:p>
      <w:pPr>
        <w:pStyle w:val="Heading3"/>
        <w:spacing w:before="280" w:after="160"/>
      </w:pPr>
      <w:r>
        <w:rPr>
          <w:b/>
          <w:color w:val="595959"/>
          <w:sz w:val="26"/>
        </w:rPr>
        <w:t>Hands-on lab</w:t>
      </w:r>
    </w:p>
    <w:p>
      <w:pPr>
        <w:spacing w:after="120"/>
      </w:pPr>
      <w:r>
        <w:rPr>
          <w:b/>
        </w:rPr>
        <w:t xml:space="preserve">File: </w:t>
      </w:r>
      <w:r>
        <w:rPr>
          <w:rFonts w:ascii="Consolas" w:hAnsi="Consolas"/>
        </w:rPr>
        <w:t>projects/04_embeddings_basics.py</w:t>
      </w:r>
    </w:p>
    <w:p>
      <w:pPr>
        <w:spacing w:after="120"/>
      </w:pPr>
      <w:r>
        <w:t>Embed 50 short texts, build an in-memory numpy index, query with cosine similarity, and inspect which docs come back for interesting queries.</w:t>
      </w:r>
    </w:p>
    <w:p>
      <w:pPr>
        <w:pStyle w:val="Heading3"/>
        <w:spacing w:before="280" w:after="160"/>
      </w:pPr>
      <w:r>
        <w:rPr>
          <w:b/>
          <w:color w:val="595959"/>
          <w:sz w:val="26"/>
        </w:rPr>
        <w:t>Suggested reading</w:t>
      </w:r>
    </w:p>
    <w:p>
      <w:pPr>
        <w:pStyle w:val="ListBullet"/>
        <w:spacing w:after="60"/>
      </w:pPr>
      <w:hyperlink r:id="rId20">
        <w:r>
          <w:rPr>
            <w:color w:val="0563C1"/>
            <w:u w:val="single"/>
          </w:rPr>
          <w:t xml:space="preserve">Vertex AI — Text embeddings API</w:t>
        </w:r>
      </w:hyperlink>
      <w:r>
        <w:t xml:space="preserve"> — Official API doc.</w:t>
      </w:r>
    </w:p>
    <w:p>
      <w:pPr>
        <w:pStyle w:val="ListBullet"/>
        <w:spacing w:after="60"/>
      </w:pPr>
      <w:hyperlink r:id="rId21">
        <w:r>
          <w:rPr>
            <w:color w:val="0563C1"/>
            <w:u w:val="single"/>
          </w:rPr>
          <w:t xml:space="preserve">Pinecone — What are vector embeddings?</w:t>
        </w:r>
      </w:hyperlink>
      <w:r>
        <w:t xml:space="preserve"> — Vendor-neutral intro.</w:t>
      </w:r>
    </w:p>
    <w:p>
      <w:pPr>
        <w:pStyle w:val="ListBullet"/>
        <w:spacing w:after="60"/>
      </w:pPr>
      <w:hyperlink r:id="rId22">
        <w:r>
          <w:rPr>
            <w:color w:val="0563C1"/>
            <w:u w:val="single"/>
          </w:rPr>
          <w:t xml:space="preserve">BigQuery — Vector search overview</w:t>
        </w:r>
      </w:hyperlink>
      <w:r>
        <w:t xml:space="preserve"> — If your data is already in BigQuery, this is often the right choice.</w:t>
      </w:r>
    </w:p>
    <w:p>
      <w:pPr>
        <w:pStyle w:val="Heading3"/>
        <w:spacing w:before="280" w:after="160"/>
      </w:pPr>
      <w:r>
        <w:rPr>
          <w:b/>
          <w:color w:val="595959"/>
          <w:sz w:val="26"/>
        </w:rPr>
        <w:t>Self-check questions</w:t>
      </w:r>
    </w:p>
    <w:p>
      <w:pPr>
        <w:pStyle w:val="ListBullet"/>
        <w:spacing w:after="60"/>
      </w:pPr>
      <w:r>
        <w:t>Why does cosine similarity work on embeddings but not on raw text?</w:t>
      </w:r>
    </w:p>
    <w:p>
      <w:pPr>
        <w:pStyle w:val="ListBullet"/>
        <w:spacing w:after="60"/>
      </w:pPr>
      <w:r>
        <w:t>When would you choose BigQuery vector search over Vertex AI Vector Search?</w:t>
      </w:r>
    </w:p>
    <w:p>
      <w:pPr>
        <w:pStyle w:val="ListBullet"/>
        <w:spacing w:after="60"/>
      </w:pPr>
      <w:r>
        <w:t>What's the difference between normalized and unnormalized embeddings, and why does it matter?</w:t>
      </w:r>
    </w:p>
    <w:p>
      <w:pPr>
        <w:spacing w:after="360"/>
      </w:pPr>
    </w:p>
    <w:p>
      <w:pPr>
        <w:pStyle w:val="Heading2"/>
        <w:spacing w:before="280" w:after="160"/>
      </w:pPr>
      <w:r>
        <w:rPr>
          <w:b/>
          <w:color w:val="2E75B6"/>
          <w:sz w:val="30"/>
        </w:rPr>
        <w:t>Week 5: Building a RAG pipeline</w:t>
      </w:r>
    </w:p>
    <w:p>
      <w:pPr>
        <w:spacing w:after="120"/>
      </w:pPr>
      <w:r>
        <w:rPr>
          <w:b/>
        </w:rPr>
        <w:t xml:space="preserve">Theme: </w:t>
      </w:r>
      <w:r>
        <w:rPr>
          <w:i/>
        </w:rPr>
        <w:t>Wire together ingest → chunk → embed → index → retrieve → generate, end-to-end on GCP.</w:t>
      </w:r>
    </w:p>
    <w:p>
      <w:pPr>
        <w:spacing w:after="120"/>
      </w:pPr>
      <w:r>
        <w:rPr>
          <w:b/>
        </w:rPr>
        <w:t xml:space="preserve">Time budget: </w:t>
      </w:r>
      <w:r>
        <w:t>~8 hours</w:t>
      </w:r>
    </w:p>
    <w:p>
      <w:pPr>
        <w:pStyle w:val="Heading3"/>
        <w:spacing w:before="280" w:after="160"/>
      </w:pPr>
      <w:r>
        <w:rPr>
          <w:b/>
          <w:color w:val="595959"/>
          <w:sz w:val="26"/>
        </w:rPr>
        <w:t>Learning objectives</w:t>
      </w:r>
    </w:p>
    <w:p>
      <w:pPr>
        <w:pStyle w:val="ListBullet"/>
        <w:spacing w:after="60"/>
      </w:pPr>
      <w:r>
        <w:t>Chunk documents sensibly (and understand why naive chunking breaks).</w:t>
      </w:r>
    </w:p>
    <w:p>
      <w:pPr>
        <w:pStyle w:val="ListBullet"/>
        <w:spacing w:after="60"/>
      </w:pPr>
      <w:r>
        <w:t>Build an ingestion job that scales (bulk embeddings, batching, backfills).</w:t>
      </w:r>
    </w:p>
    <w:p>
      <w:pPr>
        <w:pStyle w:val="ListBullet"/>
        <w:spacing w:after="60"/>
      </w:pPr>
      <w:r>
        <w:t>Construct a grounded prompt that forces citations.</w:t>
      </w:r>
    </w:p>
    <w:p>
      <w:pPr>
        <w:pStyle w:val="Heading3"/>
        <w:spacing w:before="280" w:after="160"/>
      </w:pPr>
      <w:r>
        <w:rPr>
          <w:b/>
          <w:color w:val="595959"/>
          <w:sz w:val="26"/>
        </w:rPr>
        <w:t>Core concepts</w:t>
      </w:r>
    </w:p>
    <w:p>
      <w:pPr>
        <w:spacing w:after="120"/>
      </w:pPr>
      <w:r>
        <w:t>RAG has two phases. Ingest: pull source docs (Cloud Storage, BigQuery, Confluence), clean them, chunk them, embed them, and write to a vector index. Query: embed the user question, fetch top-K chunks, compose a prompt like 'Answer using only the context below. If unsure, say so. Cite sources by ID.', send to Gemini, return the answer. The pattern is simple. The quality knobs (chunk size, overlap, top-K, prompt template) are where engineering happens.</w:t>
      </w:r>
    </w:p>
    <w:p>
      <w:pPr>
        <w:pStyle w:val="Heading3"/>
        <w:spacing w:before="280" w:after="160"/>
      </w:pPr>
      <w:r>
        <w:rPr>
          <w:b/>
          <w:color w:val="595959"/>
          <w:sz w:val="26"/>
        </w:rPr>
        <w:t>GCP services &amp; tools</w:t>
      </w:r>
    </w:p>
    <w:p>
      <w:pPr>
        <w:pStyle w:val="ListBullet"/>
        <w:spacing w:after="60"/>
      </w:pPr>
      <w:r>
        <w:t>Vertex AI Vector Search for the index (production path).</w:t>
      </w:r>
    </w:p>
    <w:p>
      <w:pPr>
        <w:pStyle w:val="ListBullet"/>
        <w:spacing w:after="60"/>
      </w:pPr>
      <w:r>
        <w:t>BigQuery VECTOR_SEARCH (simpler path when data is already in BQ).</w:t>
      </w:r>
    </w:p>
    <w:p>
      <w:pPr>
        <w:pStyle w:val="ListBullet"/>
        <w:spacing w:after="60"/>
      </w:pPr>
      <w:r>
        <w:t>Cloud Storage or Document AI for source parsing.</w:t>
      </w:r>
    </w:p>
    <w:p>
      <w:pPr>
        <w:pStyle w:val="ListBullet"/>
        <w:spacing w:after="60"/>
      </w:pPr>
      <w:r>
        <w:t>Cloud Run / Cloud Functions for the query API.</w:t>
      </w:r>
    </w:p>
    <w:p>
      <w:pPr>
        <w:pStyle w:val="Heading3"/>
        <w:spacing w:before="280" w:after="160"/>
      </w:pPr>
      <w:r>
        <w:rPr>
          <w:b/>
          <w:color w:val="595959"/>
          <w:sz w:val="26"/>
        </w:rPr>
        <w:t>Hands-on lab</w:t>
      </w:r>
    </w:p>
    <w:p>
      <w:pPr>
        <w:spacing w:after="120"/>
      </w:pPr>
      <w:r>
        <w:rPr>
          <w:b/>
        </w:rPr>
        <w:t xml:space="preserve">File: </w:t>
      </w:r>
      <w:r>
        <w:rPr>
          <w:rFonts w:ascii="Consolas" w:hAnsi="Consolas"/>
        </w:rPr>
        <w:t>projects/06_rag_inmemory.py and 07_rag_vertex_vector_search.py</w:t>
      </w:r>
    </w:p>
    <w:p>
      <w:pPr>
        <w:spacing w:after="120"/>
      </w:pPr>
      <w:r>
        <w:t>Ingest 20 docs. Build both in-memory and Vertex AI Vector Search versions. Ask the same question of both and compare.</w:t>
      </w:r>
    </w:p>
    <w:p>
      <w:pPr>
        <w:pStyle w:val="Heading3"/>
        <w:spacing w:before="280" w:after="160"/>
      </w:pPr>
      <w:r>
        <w:rPr>
          <w:b/>
          <w:color w:val="595959"/>
          <w:sz w:val="26"/>
        </w:rPr>
        <w:t>Suggested reading</w:t>
      </w:r>
    </w:p>
    <w:p>
      <w:pPr>
        <w:pStyle w:val="ListBullet"/>
        <w:spacing w:after="60"/>
      </w:pPr>
      <w:hyperlink r:id="rId23">
        <w:r>
          <w:rPr>
            <w:color w:val="0563C1"/>
            <w:u w:val="single"/>
          </w:rPr>
          <w:t xml:space="preserve">Vertex AI — RAG overview</w:t>
        </w:r>
      </w:hyperlink>
      <w:r>
        <w:t xml:space="preserve"> — Google's opinionated take.</w:t>
      </w:r>
    </w:p>
    <w:p>
      <w:pPr>
        <w:pStyle w:val="ListBullet"/>
        <w:spacing w:after="60"/>
      </w:pPr>
      <w:hyperlink r:id="rId24">
        <w:r>
          <w:rPr>
            <w:color w:val="0563C1"/>
            <w:u w:val="single"/>
          </w:rPr>
          <w:t xml:space="preserve">Lewis et al. — Original RAG paper</w:t>
        </w:r>
      </w:hyperlink>
      <w:r>
        <w:t xml:space="preserve"> — Skim abstract and figure 1.</w:t>
      </w:r>
    </w:p>
    <w:p>
      <w:pPr>
        <w:pStyle w:val="ListBullet"/>
        <w:spacing w:after="60"/>
      </w:pPr>
      <w:hyperlink r:id="rId25">
        <w:r>
          <w:rPr>
            <w:color w:val="0563C1"/>
            <w:u w:val="single"/>
          </w:rPr>
          <w:t xml:space="preserve">LangChain — Retrieval concepts</w:t>
        </w:r>
      </w:hyperlink>
      <w:r>
        <w:t xml:space="preserve"> — Framework-agnostic explanation.</w:t>
      </w:r>
    </w:p>
    <w:p>
      <w:pPr>
        <w:pStyle w:val="Heading3"/>
        <w:spacing w:before="280" w:after="160"/>
      </w:pPr>
      <w:r>
        <w:rPr>
          <w:b/>
          <w:color w:val="595959"/>
          <w:sz w:val="26"/>
        </w:rPr>
        <w:t>Self-check questions</w:t>
      </w:r>
    </w:p>
    <w:p>
      <w:pPr>
        <w:pStyle w:val="ListBullet"/>
        <w:spacing w:after="60"/>
      </w:pPr>
      <w:r>
        <w:t>Why is chunk size 'it depends'? What should it depend on?</w:t>
      </w:r>
    </w:p>
    <w:p>
      <w:pPr>
        <w:pStyle w:val="ListBullet"/>
        <w:spacing w:after="60"/>
      </w:pPr>
      <w:r>
        <w:t>How do you prevent the model from answering when retrieval returns nothing relevant?</w:t>
      </w:r>
    </w:p>
    <w:p>
      <w:pPr>
        <w:pStyle w:val="ListBullet"/>
        <w:spacing w:after="60"/>
      </w:pPr>
      <w:r>
        <w:t>What's the ingest latency vs query latency trade-off?</w:t>
      </w:r>
    </w:p>
    <w:p>
      <w:pPr>
        <w:spacing w:after="360"/>
      </w:pPr>
    </w:p>
    <w:p>
      <w:pPr>
        <w:pStyle w:val="Heading2"/>
        <w:spacing w:before="280" w:after="160"/>
      </w:pPr>
      <w:r>
        <w:rPr>
          <w:b/>
          <w:color w:val="2E75B6"/>
          <w:sz w:val="30"/>
        </w:rPr>
        <w:t>Week 6: Advanced RAG</w:t>
      </w:r>
    </w:p>
    <w:p>
      <w:pPr>
        <w:spacing w:after="120"/>
      </w:pPr>
      <w:r>
        <w:rPr>
          <w:b/>
        </w:rPr>
        <w:t xml:space="preserve">Theme: </w:t>
      </w:r>
      <w:r>
        <w:rPr>
          <w:i/>
        </w:rPr>
        <w:t>Go from 'works in demo' to 'survives production'. This is where RAG projects usually fail.</w:t>
      </w:r>
    </w:p>
    <w:p>
      <w:pPr>
        <w:spacing w:after="120"/>
      </w:pPr>
      <w:r>
        <w:rPr>
          <w:b/>
        </w:rPr>
        <w:t xml:space="preserve">Time budget: </w:t>
      </w:r>
      <w:r>
        <w:t>~8 hours</w:t>
      </w:r>
    </w:p>
    <w:p>
      <w:pPr>
        <w:pStyle w:val="Heading3"/>
        <w:spacing w:before="280" w:after="160"/>
      </w:pPr>
      <w:r>
        <w:rPr>
          <w:b/>
          <w:color w:val="595959"/>
          <w:sz w:val="26"/>
        </w:rPr>
        <w:t>Learning objectives</w:t>
      </w:r>
    </w:p>
    <w:p>
      <w:pPr>
        <w:pStyle w:val="ListBullet"/>
        <w:spacing w:after="60"/>
      </w:pPr>
      <w:r>
        <w:t>Apply at least three chunking strategies and choose by workload.</w:t>
      </w:r>
    </w:p>
    <w:p>
      <w:pPr>
        <w:pStyle w:val="ListBullet"/>
        <w:spacing w:after="60"/>
      </w:pPr>
      <w:r>
        <w:t>Combine semantic and keyword retrieval (hybrid search) to cover lexical matches.</w:t>
      </w:r>
    </w:p>
    <w:p>
      <w:pPr>
        <w:pStyle w:val="ListBullet"/>
        <w:spacing w:after="60"/>
      </w:pPr>
      <w:r>
        <w:t>Add a reranker and measure the lift.</w:t>
      </w:r>
    </w:p>
    <w:p>
      <w:pPr>
        <w:pStyle w:val="Heading3"/>
        <w:spacing w:before="280" w:after="160"/>
      </w:pPr>
      <w:r>
        <w:rPr>
          <w:b/>
          <w:color w:val="595959"/>
          <w:sz w:val="26"/>
        </w:rPr>
        <w:t>Core concepts</w:t>
      </w:r>
    </w:p>
    <w:p>
      <w:pPr>
        <w:spacing w:after="120"/>
      </w:pPr>
      <w:r>
        <w:t>Pure semantic search misses things. Someone searches for a product SKU or error code, and your embedding model doesn't care about exact matches the way BM25 does. Hybrid search (weighted merge of BM25 and vector scores) recovers that. Rerankers — smaller cross-encoder models — take your top-50 retrieved chunks and score them with the query, producing a better top-5. They typically add 5–15% on recall@K. Other levers: metadata filtering (date, tenant, permissions), query expansion (HyDE), and parent-document retrieval (match small chunk, return parent).</w:t>
      </w:r>
    </w:p>
    <w:p>
      <w:pPr>
        <w:pStyle w:val="Heading3"/>
        <w:spacing w:before="280" w:after="160"/>
      </w:pPr>
      <w:r>
        <w:rPr>
          <w:b/>
          <w:color w:val="595959"/>
          <w:sz w:val="26"/>
        </w:rPr>
        <w:t>GCP services &amp; tools</w:t>
      </w:r>
    </w:p>
    <w:p>
      <w:pPr>
        <w:pStyle w:val="ListBullet"/>
        <w:spacing w:after="60"/>
      </w:pPr>
      <w:r>
        <w:t>Vertex AI Ranking API — managed reranker.</w:t>
      </w:r>
    </w:p>
    <w:p>
      <w:pPr>
        <w:pStyle w:val="ListBullet"/>
        <w:spacing w:after="60"/>
      </w:pPr>
      <w:r>
        <w:t>BigQuery full-text search — for the keyword half of hybrid.</w:t>
      </w:r>
    </w:p>
    <w:p>
      <w:pPr>
        <w:pStyle w:val="ListBullet"/>
        <w:spacing w:after="60"/>
      </w:pPr>
      <w:r>
        <w:t>Vertex AI Vector Search with namespace/filter attributes — for multi-tenant filtering.</w:t>
      </w:r>
    </w:p>
    <w:p>
      <w:pPr>
        <w:pStyle w:val="Heading3"/>
        <w:spacing w:before="280" w:after="160"/>
      </w:pPr>
      <w:r>
        <w:rPr>
          <w:b/>
          <w:color w:val="595959"/>
          <w:sz w:val="26"/>
        </w:rPr>
        <w:t>Hands-on lab</w:t>
      </w:r>
    </w:p>
    <w:p>
      <w:pPr>
        <w:spacing w:after="120"/>
      </w:pPr>
      <w:r>
        <w:rPr>
          <w:b/>
        </w:rPr>
        <w:t xml:space="preserve">File: </w:t>
      </w:r>
      <w:r>
        <w:rPr>
          <w:rFonts w:ascii="Consolas" w:hAnsi="Consolas"/>
        </w:rPr>
        <w:t>projects/06_rag_inmemory.py (advanced section)</w:t>
      </w:r>
    </w:p>
    <w:p>
      <w:pPr>
        <w:spacing w:after="120"/>
      </w:pPr>
      <w:r>
        <w:t>Take your week-5 RAG, add a reranker and hybrid search. Build 20 Q&amp;A eval pairs and measure recall@5 before/after. Document the deltas.</w:t>
      </w:r>
    </w:p>
    <w:p>
      <w:pPr>
        <w:pStyle w:val="Heading3"/>
        <w:spacing w:before="280" w:after="160"/>
      </w:pPr>
      <w:r>
        <w:rPr>
          <w:b/>
          <w:color w:val="595959"/>
          <w:sz w:val="26"/>
        </w:rPr>
        <w:t>Suggested reading</w:t>
      </w:r>
    </w:p>
    <w:p>
      <w:pPr>
        <w:pStyle w:val="ListBullet"/>
        <w:spacing w:after="60"/>
      </w:pPr>
      <w:hyperlink r:id="rId26">
        <w:r>
          <w:rPr>
            <w:color w:val="0563C1"/>
            <w:u w:val="single"/>
          </w:rPr>
          <w:t xml:space="preserve">Jason Liu — Low-hanging fruit for RAG</w:t>
        </w:r>
      </w:hyperlink>
      <w:r>
        <w:t xml:space="preserve"> — Concise, opinionated, directly useful.</w:t>
      </w:r>
    </w:p>
    <w:p>
      <w:pPr>
        <w:pStyle w:val="ListBullet"/>
        <w:spacing w:after="60"/>
      </w:pPr>
      <w:hyperlink r:id="rId27">
        <w:r>
          <w:rPr>
            <w:color w:val="0563C1"/>
            <w:u w:val="single"/>
          </w:rPr>
          <w:t xml:space="preserve">Cohere — Reranking 101</w:t>
        </w:r>
      </w:hyperlink>
      <w:r>
        <w:t xml:space="preserve"> — Principles apply to Vertex Ranking.</w:t>
      </w:r>
    </w:p>
    <w:p>
      <w:pPr>
        <w:pStyle w:val="ListBullet"/>
        <w:spacing w:after="60"/>
      </w:pPr>
      <w:hyperlink r:id="rId28">
        <w:r>
          <w:rPr>
            <w:color w:val="0563C1"/>
            <w:u w:val="single"/>
          </w:rPr>
          <w:t xml:space="preserve">Gao et al. — HyDE paper</w:t>
        </w:r>
      </w:hyperlink>
      <w:r>
        <w:t xml:space="preserve"> — Neat trick for out-of-distribution queries.</w:t>
      </w:r>
    </w:p>
    <w:p>
      <w:pPr>
        <w:pStyle w:val="Heading3"/>
        <w:spacing w:before="280" w:after="160"/>
      </w:pPr>
      <w:r>
        <w:rPr>
          <w:b/>
          <w:color w:val="595959"/>
          <w:sz w:val="26"/>
        </w:rPr>
        <w:t>Self-check questions</w:t>
      </w:r>
    </w:p>
    <w:p>
      <w:pPr>
        <w:pStyle w:val="ListBullet"/>
        <w:spacing w:after="60"/>
      </w:pPr>
      <w:r>
        <w:t>You retrieve perfect documents but the answer is wrong. What three things could be causing that?</w:t>
      </w:r>
    </w:p>
    <w:p>
      <w:pPr>
        <w:pStyle w:val="ListBullet"/>
        <w:spacing w:after="60"/>
      </w:pPr>
      <w:r>
        <w:t>Why does adding a reranker sometimes hurt latency more than it helps quality?</w:t>
      </w:r>
    </w:p>
    <w:p>
      <w:pPr>
        <w:pStyle w:val="ListBullet"/>
        <w:spacing w:after="60"/>
      </w:pPr>
      <w:r>
        <w:t>Give one example where BM25 beats vector search and one where the opposite is true.</w:t>
      </w:r>
    </w:p>
    <w:p>
      <w:pPr>
        <w:spacing w:after="360"/>
      </w:pPr>
    </w:p>
    <w:p>
      <w:pPr>
        <w:pStyle w:val="Heading1"/>
        <w:spacing w:before="360" w:after="160"/>
      </w:pPr>
      <w:r>
        <w:rPr>
          <w:b/>
          <w:color w:val="1F4E79"/>
          <w:sz w:val="40"/>
        </w:rPr>
        <w:t>Phase 3 — Agents &amp; Tool Use (Weeks 7–8)</w:t>
      </w:r>
    </w:p>
    <w:p>
      <w:pPr>
        <w:spacing w:after="120"/>
      </w:pPr>
      <w:r>
        <w:t>A model that only generates text has a ceiling. A model that can call your systems — query BigQuery, send an email, trigger a pipeline — is an AI engineer's leverage. These two weeks are where your data engineering instincts really pay off.</w:t>
      </w:r>
    </w:p>
    <w:p>
      <w:pPr>
        <w:pStyle w:val="Heading2"/>
        <w:spacing w:before="280" w:after="160"/>
      </w:pPr>
      <w:r>
        <w:rPr>
          <w:b/>
          <w:color w:val="2E75B6"/>
          <w:sz w:val="30"/>
        </w:rPr>
        <w:t>Week 7: Function calling / tool use</w:t>
      </w:r>
    </w:p>
    <w:p>
      <w:pPr>
        <w:spacing w:after="120"/>
      </w:pPr>
      <w:r>
        <w:rPr>
          <w:b/>
        </w:rPr>
        <w:t xml:space="preserve">Theme: </w:t>
      </w:r>
      <w:r>
        <w:rPr>
          <w:i/>
        </w:rPr>
        <w:t>Let the model request actions in a typed, structured way. Then you execute them.</w:t>
      </w:r>
    </w:p>
    <w:p>
      <w:pPr>
        <w:spacing w:after="120"/>
      </w:pPr>
      <w:r>
        <w:rPr>
          <w:b/>
        </w:rPr>
        <w:t xml:space="preserve">Time budget: </w:t>
      </w:r>
      <w:r>
        <w:t>~7 hours</w:t>
      </w:r>
    </w:p>
    <w:p>
      <w:pPr>
        <w:pStyle w:val="Heading3"/>
        <w:spacing w:before="280" w:after="160"/>
      </w:pPr>
      <w:r>
        <w:rPr>
          <w:b/>
          <w:color w:val="595959"/>
          <w:sz w:val="26"/>
        </w:rPr>
        <w:t>Learning objectives</w:t>
      </w:r>
    </w:p>
    <w:p>
      <w:pPr>
        <w:pStyle w:val="ListBullet"/>
        <w:spacing w:after="60"/>
      </w:pPr>
      <w:r>
        <w:t>Define tool schemas and bind them to Gemini.</w:t>
      </w:r>
    </w:p>
    <w:p>
      <w:pPr>
        <w:pStyle w:val="ListBullet"/>
        <w:spacing w:after="60"/>
      </w:pPr>
      <w:r>
        <w:t>Handle the call/response loop cleanly, including errors.</w:t>
      </w:r>
    </w:p>
    <w:p>
      <w:pPr>
        <w:pStyle w:val="ListBullet"/>
        <w:spacing w:after="60"/>
      </w:pPr>
      <w:r>
        <w:t>Design tools as you'd design APIs: narrow, well-named, well-described.</w:t>
      </w:r>
    </w:p>
    <w:p>
      <w:pPr>
        <w:pStyle w:val="Heading3"/>
        <w:spacing w:before="280" w:after="160"/>
      </w:pPr>
      <w:r>
        <w:rPr>
          <w:b/>
          <w:color w:val="595959"/>
          <w:sz w:val="26"/>
        </w:rPr>
        <w:t>Core concepts</w:t>
      </w:r>
    </w:p>
    <w:p>
      <w:pPr>
        <w:spacing w:after="120"/>
      </w:pPr>
      <w:r>
        <w:t>Function calling works like this: you declare tools (name, description, JSON schema of arguments). The model, given a user query, decides whether to respond or to call one or more tools. It returns a structured call. You execute it (e.g., run a BigQuery query), pass the result back into the conversation, and the model composes a final answer. Two failure modes dominate: (1) the model hallucinates tool names or argument shapes — fix with stricter descriptions; (2) the model calls tools in wrong order — fix with better system prompts or agentic frameworks.</w:t>
      </w:r>
    </w:p>
    <w:p>
      <w:pPr>
        <w:pStyle w:val="Heading3"/>
        <w:spacing w:before="280" w:after="160"/>
      </w:pPr>
      <w:r>
        <w:rPr>
          <w:b/>
          <w:color w:val="595959"/>
          <w:sz w:val="26"/>
        </w:rPr>
        <w:t>GCP services &amp; tools</w:t>
      </w:r>
    </w:p>
    <w:p>
      <w:pPr>
        <w:pStyle w:val="ListBullet"/>
        <w:spacing w:after="60"/>
      </w:pPr>
      <w:r>
        <w:t>Vertex AI Gemini — Tool and FunctionDeclaration classes.</w:t>
      </w:r>
    </w:p>
    <w:p>
      <w:pPr>
        <w:pStyle w:val="ListBullet"/>
        <w:spacing w:after="60"/>
      </w:pPr>
      <w:r>
        <w:t>Vertex AI Extensions — prebuilt tools (Code Interpreter, Vertex AI Search).</w:t>
      </w:r>
    </w:p>
    <w:p>
      <w:pPr>
        <w:pStyle w:val="ListBullet"/>
        <w:spacing w:after="60"/>
      </w:pPr>
      <w:r>
        <w:t>Cloud Functions — wrap your tools as HTTP endpoints when needed.</w:t>
      </w:r>
    </w:p>
    <w:p>
      <w:pPr>
        <w:pStyle w:val="Heading3"/>
        <w:spacing w:before="280" w:after="160"/>
      </w:pPr>
      <w:r>
        <w:rPr>
          <w:b/>
          <w:color w:val="595959"/>
          <w:sz w:val="26"/>
        </w:rPr>
        <w:t>Hands-on lab</w:t>
      </w:r>
    </w:p>
    <w:p>
      <w:pPr>
        <w:spacing w:after="120"/>
      </w:pPr>
      <w:r>
        <w:rPr>
          <w:b/>
        </w:rPr>
        <w:t xml:space="preserve">File: </w:t>
      </w:r>
      <w:r>
        <w:rPr>
          <w:rFonts w:ascii="Consolas" w:hAnsi="Consolas"/>
        </w:rPr>
        <w:t>projects/09_function_calling.py</w:t>
      </w:r>
    </w:p>
    <w:p>
      <w:pPr>
        <w:spacing w:after="120"/>
      </w:pPr>
      <w:r>
        <w:t>Build a tool-using assistant: tools for get_time, get_weather (mock), and query_bigquery (real, read-only). Handle the round-trip.</w:t>
      </w:r>
    </w:p>
    <w:p>
      <w:pPr>
        <w:pStyle w:val="Heading3"/>
        <w:spacing w:before="280" w:after="160"/>
      </w:pPr>
      <w:r>
        <w:rPr>
          <w:b/>
          <w:color w:val="595959"/>
          <w:sz w:val="26"/>
        </w:rPr>
        <w:t>Suggested reading</w:t>
      </w:r>
    </w:p>
    <w:p>
      <w:pPr>
        <w:pStyle w:val="ListBullet"/>
        <w:spacing w:after="60"/>
      </w:pPr>
      <w:hyperlink r:id="rId29">
        <w:r>
          <w:rPr>
            <w:color w:val="0563C1"/>
            <w:u w:val="single"/>
          </w:rPr>
          <w:t xml:space="preserve">Vertex AI — Function calling</w:t>
        </w:r>
      </w:hyperlink>
      <w:r>
        <w:t xml:space="preserve"> — GCP-specific patterns.</w:t>
      </w:r>
    </w:p>
    <w:p>
      <w:pPr>
        <w:pStyle w:val="ListBullet"/>
        <w:spacing w:after="60"/>
      </w:pPr>
      <w:hyperlink r:id="rId30">
        <w:r>
          <w:rPr>
            <w:color w:val="0563C1"/>
            <w:u w:val="single"/>
          </w:rPr>
          <w:t xml:space="preserve">Anthropic — Tool use deep dive</w:t>
        </w:r>
      </w:hyperlink>
      <w:r>
        <w:t xml:space="preserve"> — Model-neutral principles on tool design.</w:t>
      </w:r>
    </w:p>
    <w:p>
      <w:pPr>
        <w:pStyle w:val="ListBullet"/>
        <w:spacing w:after="60"/>
      </w:pPr>
      <w:hyperlink r:id="rId31">
        <w:r>
          <w:rPr>
            <w:color w:val="0563C1"/>
            <w:u w:val="single"/>
          </w:rPr>
          <w:t xml:space="preserve">OpenAI — Function calling guide</w:t>
        </w:r>
      </w:hyperlink>
      <w:r>
        <w:t xml:space="preserve"> — Cross-reference for contrast.</w:t>
      </w:r>
    </w:p>
    <w:p>
      <w:pPr>
        <w:pStyle w:val="Heading3"/>
        <w:spacing w:before="280" w:after="160"/>
      </w:pPr>
      <w:r>
        <w:rPr>
          <w:b/>
          <w:color w:val="595959"/>
          <w:sz w:val="26"/>
        </w:rPr>
        <w:t>Self-check questions</w:t>
      </w:r>
    </w:p>
    <w:p>
      <w:pPr>
        <w:pStyle w:val="ListBullet"/>
        <w:spacing w:after="60"/>
      </w:pPr>
      <w:r>
        <w:t>Why are tool descriptions as important as tool code?</w:t>
      </w:r>
    </w:p>
    <w:p>
      <w:pPr>
        <w:pStyle w:val="ListBullet"/>
        <w:spacing w:after="60"/>
      </w:pPr>
      <w:r>
        <w:t>How do you prevent the model from fabricating a tool call when it should ask a clarifying question?</w:t>
      </w:r>
    </w:p>
    <w:p>
      <w:pPr>
        <w:pStyle w:val="ListBullet"/>
        <w:spacing w:after="60"/>
      </w:pPr>
      <w:r>
        <w:t>What's the difference between forced tool use and tool-use mode 'auto'?</w:t>
      </w:r>
    </w:p>
    <w:p>
      <w:pPr>
        <w:spacing w:after="360"/>
      </w:pPr>
    </w:p>
    <w:p>
      <w:pPr>
        <w:pStyle w:val="Heading2"/>
        <w:spacing w:before="280" w:after="160"/>
      </w:pPr>
      <w:r>
        <w:rPr>
          <w:b/>
          <w:color w:val="2E75B6"/>
          <w:sz w:val="30"/>
        </w:rPr>
        <w:t>Week 8: Agents and multi-step workflows</w:t>
      </w:r>
    </w:p>
    <w:p>
      <w:pPr>
        <w:spacing w:after="120"/>
      </w:pPr>
      <w:r>
        <w:rPr>
          <w:b/>
        </w:rPr>
        <w:t xml:space="preserve">Theme: </w:t>
      </w:r>
      <w:r>
        <w:rPr>
          <w:i/>
        </w:rPr>
        <w:t>When one LLM call isn't enough. Plan, act, observe, loop.</w:t>
      </w:r>
    </w:p>
    <w:p>
      <w:pPr>
        <w:spacing w:after="120"/>
      </w:pPr>
      <w:r>
        <w:rPr>
          <w:b/>
        </w:rPr>
        <w:t xml:space="preserve">Time budget: </w:t>
      </w:r>
      <w:r>
        <w:t>~8 hours</w:t>
      </w:r>
    </w:p>
    <w:p>
      <w:pPr>
        <w:pStyle w:val="Heading3"/>
        <w:spacing w:before="280" w:after="160"/>
      </w:pPr>
      <w:r>
        <w:rPr>
          <w:b/>
          <w:color w:val="595959"/>
          <w:sz w:val="26"/>
        </w:rPr>
        <w:t>Learning objectives</w:t>
      </w:r>
    </w:p>
    <w:p>
      <w:pPr>
        <w:pStyle w:val="ListBullet"/>
        <w:spacing w:after="60"/>
      </w:pPr>
      <w:r>
        <w:t>Explain the ReAct pattern and when it helps or hurts.</w:t>
      </w:r>
    </w:p>
    <w:p>
      <w:pPr>
        <w:pStyle w:val="ListBullet"/>
        <w:spacing w:after="60"/>
      </w:pPr>
      <w:r>
        <w:t>Build a multi-step agent with explicit state using LangGraph.</w:t>
      </w:r>
    </w:p>
    <w:p>
      <w:pPr>
        <w:pStyle w:val="ListBullet"/>
        <w:spacing w:after="60"/>
      </w:pPr>
      <w:r>
        <w:t>Know when to reach for Vertex AI Agent Builder vs. code it yourself.</w:t>
      </w:r>
    </w:p>
    <w:p>
      <w:pPr>
        <w:pStyle w:val="Heading3"/>
        <w:spacing w:before="280" w:after="160"/>
      </w:pPr>
      <w:r>
        <w:rPr>
          <w:b/>
          <w:color w:val="595959"/>
          <w:sz w:val="26"/>
        </w:rPr>
        <w:t>Core concepts</w:t>
      </w:r>
    </w:p>
    <w:p>
      <w:pPr>
        <w:spacing w:after="120"/>
      </w:pPr>
      <w:r>
        <w:t>An 'agent' is an LLM in a loop with tools and memory. The most common pattern is ReAct: the model alternates Thought → Action → Observation until it decides to Finish. In practice, free-form ReAct agents are unreliable. Modern frameworks (LangGraph, CrewAI, AutoGen) give you explicit state machines: you define nodes, the model only chooses between pre-approved transitions. This trades some autonomy for a huge reliability win. Know the cost profile: an agent that makes 5 tool calls costs roughly 5× what a single call costs. Use agents where the task genuinely requires them.</w:t>
      </w:r>
    </w:p>
    <w:p>
      <w:pPr>
        <w:pStyle w:val="Heading3"/>
        <w:spacing w:before="280" w:after="160"/>
      </w:pPr>
      <w:r>
        <w:rPr>
          <w:b/>
          <w:color w:val="595959"/>
          <w:sz w:val="26"/>
        </w:rPr>
        <w:t>GCP services &amp; tools</w:t>
      </w:r>
    </w:p>
    <w:p>
      <w:pPr>
        <w:pStyle w:val="ListBullet"/>
        <w:spacing w:after="60"/>
      </w:pPr>
      <w:r>
        <w:t>Vertex AI Agent Builder — managed no-code/low-code agents (Playbooks).</w:t>
      </w:r>
    </w:p>
    <w:p>
      <w:pPr>
        <w:pStyle w:val="ListBullet"/>
        <w:spacing w:after="60"/>
      </w:pPr>
      <w:r>
        <w:t>Vertex AI Agents with LangChain/LangGraph — code-first.</w:t>
      </w:r>
    </w:p>
    <w:p>
      <w:pPr>
        <w:pStyle w:val="ListBullet"/>
        <w:spacing w:after="60"/>
      </w:pPr>
      <w:r>
        <w:t>Vertex AI Reasoning Engine — managed runtime for agents.</w:t>
      </w:r>
    </w:p>
    <w:p>
      <w:pPr>
        <w:pStyle w:val="Heading3"/>
        <w:spacing w:before="280" w:after="160"/>
      </w:pPr>
      <w:r>
        <w:rPr>
          <w:b/>
          <w:color w:val="595959"/>
          <w:sz w:val="26"/>
        </w:rPr>
        <w:t>Hands-on lab</w:t>
      </w:r>
    </w:p>
    <w:p>
      <w:pPr>
        <w:spacing w:after="120"/>
      </w:pPr>
      <w:r>
        <w:rPr>
          <w:b/>
        </w:rPr>
        <w:t xml:space="preserve">File: </w:t>
      </w:r>
      <w:r>
        <w:rPr>
          <w:rFonts w:ascii="Consolas" w:hAnsi="Consolas"/>
        </w:rPr>
        <w:t>projects/10_agent_langgraph.py</w:t>
      </w:r>
    </w:p>
    <w:p>
      <w:pPr>
        <w:spacing w:after="120"/>
      </w:pPr>
      <w:r>
        <w:t>Build a 'data analyst' agent: given a natural-language question, it inspects a BigQuery schema, writes SQL, runs it, interprets results, and returns an answer. Include a self-correction loop on SQL errors.</w:t>
      </w:r>
    </w:p>
    <w:p>
      <w:pPr>
        <w:pStyle w:val="Heading3"/>
        <w:spacing w:before="280" w:after="160"/>
      </w:pPr>
      <w:r>
        <w:rPr>
          <w:b/>
          <w:color w:val="595959"/>
          <w:sz w:val="26"/>
        </w:rPr>
        <w:t>Suggested reading</w:t>
      </w:r>
    </w:p>
    <w:p>
      <w:pPr>
        <w:pStyle w:val="ListBullet"/>
        <w:spacing w:after="60"/>
      </w:pPr>
      <w:hyperlink r:id="rId32">
        <w:r>
          <w:rPr>
            <w:color w:val="0563C1"/>
            <w:u w:val="single"/>
          </w:rPr>
          <w:t xml:space="preserve">LangGraph — Concepts</w:t>
        </w:r>
      </w:hyperlink>
      <w:r>
        <w:t xml:space="preserve"> — The mental model you want: graphs over free-form ReAct.</w:t>
      </w:r>
    </w:p>
    <w:p>
      <w:pPr>
        <w:pStyle w:val="ListBullet"/>
        <w:spacing w:after="60"/>
      </w:pPr>
      <w:hyperlink r:id="rId33">
        <w:r>
          <w:rPr>
            <w:color w:val="0563C1"/>
            <w:u w:val="single"/>
          </w:rPr>
          <w:t xml:space="preserve">Yao et al. — ReAct paper</w:t>
        </w:r>
      </w:hyperlink>
      <w:r>
        <w:t xml:space="preserve"> — Historical context. Skim.</w:t>
      </w:r>
    </w:p>
    <w:p>
      <w:pPr>
        <w:pStyle w:val="ListBullet"/>
        <w:spacing w:after="60"/>
      </w:pPr>
      <w:hyperlink r:id="rId34">
        <w:r>
          <w:rPr>
            <w:color w:val="0563C1"/>
            <w:u w:val="single"/>
          </w:rPr>
          <w:t xml:space="preserve">Vertex AI Agent Builder docs</w:t>
        </w:r>
      </w:hyperlink>
      <w:r>
        <w:t xml:space="preserve"> — When to pick managed vs code-first.</w:t>
      </w:r>
    </w:p>
    <w:p>
      <w:pPr>
        <w:pStyle w:val="ListBullet"/>
        <w:spacing w:after="60"/>
      </w:pPr>
      <w:hyperlink r:id="rId35">
        <w:r>
          <w:rPr>
            <w:color w:val="0563C1"/>
            <w:u w:val="single"/>
          </w:rPr>
          <w:t xml:space="preserve">Anthropic — Building effective agents</w:t>
        </w:r>
      </w:hyperlink>
      <w:r>
        <w:t xml:space="preserve"> — Essential read on workflow patterns.</w:t>
      </w:r>
    </w:p>
    <w:p>
      <w:pPr>
        <w:pStyle w:val="Heading3"/>
        <w:spacing w:before="280" w:after="160"/>
      </w:pPr>
      <w:r>
        <w:rPr>
          <w:b/>
          <w:color w:val="595959"/>
          <w:sz w:val="26"/>
        </w:rPr>
        <w:t>Self-check questions</w:t>
      </w:r>
    </w:p>
    <w:p>
      <w:pPr>
        <w:pStyle w:val="ListBullet"/>
        <w:spacing w:after="60"/>
      </w:pPr>
      <w:r>
        <w:t>When is a multi-step agent worse than a single prompt?</w:t>
      </w:r>
    </w:p>
    <w:p>
      <w:pPr>
        <w:pStyle w:val="ListBullet"/>
        <w:spacing w:after="60"/>
      </w:pPr>
      <w:r>
        <w:t>What's the difference between 'workflow' and 'agent'? When do you choose each?</w:t>
      </w:r>
    </w:p>
    <w:p>
      <w:pPr>
        <w:pStyle w:val="ListBullet"/>
        <w:spacing w:after="60"/>
      </w:pPr>
      <w:r>
        <w:t>How do you put a hard cap on agent cost without breaking legitimate long tasks?</w:t>
      </w:r>
    </w:p>
    <w:p>
      <w:pPr>
        <w:spacing w:after="360"/>
      </w:pPr>
    </w:p>
    <w:p>
      <w:pPr>
        <w:pStyle w:val="Heading1"/>
        <w:spacing w:before="360" w:after="160"/>
      </w:pPr>
      <w:r>
        <w:rPr>
          <w:b/>
          <w:color w:val="1F4E79"/>
          <w:sz w:val="40"/>
        </w:rPr>
        <w:t>Phase 4 — Production &amp; Operations (Weeks 9–11)</w:t>
      </w:r>
    </w:p>
    <w:p>
      <w:pPr>
        <w:spacing w:after="120"/>
      </w:pPr>
      <w:r>
        <w:t>Demos are easy. Production is hard. Evaluation, fine-tuning, monitoring, safety, cost control — these are the skills that actually differentiate an AI engineer from someone who read a few prompting blogs.</w:t>
      </w:r>
    </w:p>
    <w:p>
      <w:pPr>
        <w:pStyle w:val="Heading2"/>
        <w:spacing w:before="280" w:after="160"/>
      </w:pPr>
      <w:r>
        <w:rPr>
          <w:b/>
          <w:color w:val="2E75B6"/>
          <w:sz w:val="30"/>
        </w:rPr>
        <w:t>Week 9: Evaluation &amp; observability</w:t>
      </w:r>
    </w:p>
    <w:p>
      <w:pPr>
        <w:spacing w:after="120"/>
      </w:pPr>
      <w:r>
        <w:rPr>
          <w:b/>
        </w:rPr>
        <w:t xml:space="preserve">Theme: </w:t>
      </w:r>
      <w:r>
        <w:rPr>
          <w:i/>
        </w:rPr>
        <w:t>If you can't measure quality, you can't ship. The single most important topic in the roadmap.</w:t>
      </w:r>
    </w:p>
    <w:p>
      <w:pPr>
        <w:spacing w:after="120"/>
      </w:pPr>
      <w:r>
        <w:rPr>
          <w:b/>
        </w:rPr>
        <w:t xml:space="preserve">Time budget: </w:t>
      </w:r>
      <w:r>
        <w:t>~7 hours</w:t>
      </w:r>
    </w:p>
    <w:p>
      <w:pPr>
        <w:pStyle w:val="Heading3"/>
        <w:spacing w:before="280" w:after="160"/>
      </w:pPr>
      <w:r>
        <w:rPr>
          <w:b/>
          <w:color w:val="595959"/>
          <w:sz w:val="26"/>
        </w:rPr>
        <w:t>Learning objectives</w:t>
      </w:r>
    </w:p>
    <w:p>
      <w:pPr>
        <w:pStyle w:val="ListBullet"/>
        <w:spacing w:after="60"/>
      </w:pPr>
      <w:r>
        <w:t>Build an evaluation set (golden dataset) for a real task.</w:t>
      </w:r>
    </w:p>
    <w:p>
      <w:pPr>
        <w:pStyle w:val="ListBullet"/>
        <w:spacing w:after="60"/>
      </w:pPr>
      <w:r>
        <w:t>Apply the three tiers: automatic metrics, LLM-as-judge, human review.</w:t>
      </w:r>
    </w:p>
    <w:p>
      <w:pPr>
        <w:pStyle w:val="ListBullet"/>
        <w:spacing w:after="60"/>
      </w:pPr>
      <w:r>
        <w:t>Instrument a production app with tracing and quality metrics.</w:t>
      </w:r>
    </w:p>
    <w:p>
      <w:pPr>
        <w:pStyle w:val="Heading3"/>
        <w:spacing w:before="280" w:after="160"/>
      </w:pPr>
      <w:r>
        <w:rPr>
          <w:b/>
          <w:color w:val="595959"/>
          <w:sz w:val="26"/>
        </w:rPr>
        <w:t>Core concepts</w:t>
      </w:r>
    </w:p>
    <w:p>
      <w:pPr>
        <w:spacing w:after="120"/>
      </w:pPr>
      <w:r>
        <w:t>You have three evaluation tools. (1) Automatic metrics (exact match, ROUGE, BLEU, embedding similarity) — fast, cheap, weak. Good for regression gates. (2) LLM-as-judge — ask a strong model to grade outputs on criteria you define. Correlates well with human judgment when criteria are specific. Costly. (3) Human review — gold standard, slow. Use for periodic calibration. Instrumentation: log the full prompt, model, latency, tokens, and output for every call. You will thank past-you when something breaks.</w:t>
      </w:r>
    </w:p>
    <w:p>
      <w:pPr>
        <w:pStyle w:val="Heading3"/>
        <w:spacing w:before="280" w:after="160"/>
      </w:pPr>
      <w:r>
        <w:rPr>
          <w:b/>
          <w:color w:val="595959"/>
          <w:sz w:val="26"/>
        </w:rPr>
        <w:t>GCP services &amp; tools</w:t>
      </w:r>
    </w:p>
    <w:p>
      <w:pPr>
        <w:pStyle w:val="ListBullet"/>
        <w:spacing w:after="60"/>
      </w:pPr>
      <w:r>
        <w:t>Vertex AI Gen AI Evaluation Service — managed eval with built-in metrics.</w:t>
      </w:r>
    </w:p>
    <w:p>
      <w:pPr>
        <w:pStyle w:val="ListBullet"/>
        <w:spacing w:after="60"/>
      </w:pPr>
      <w:r>
        <w:t>Vertex AI Experiments — track eval runs over time.</w:t>
      </w:r>
    </w:p>
    <w:p>
      <w:pPr>
        <w:pStyle w:val="ListBullet"/>
        <w:spacing w:after="60"/>
      </w:pPr>
      <w:r>
        <w:t>Cloud Logging + Cloud Trace — request-level observability.</w:t>
      </w:r>
    </w:p>
    <w:p>
      <w:pPr>
        <w:pStyle w:val="Heading3"/>
        <w:spacing w:before="280" w:after="160"/>
      </w:pPr>
      <w:r>
        <w:rPr>
          <w:b/>
          <w:color w:val="595959"/>
          <w:sz w:val="26"/>
        </w:rPr>
        <w:t>Hands-on lab</w:t>
      </w:r>
    </w:p>
    <w:p>
      <w:pPr>
        <w:spacing w:after="120"/>
      </w:pPr>
      <w:r>
        <w:rPr>
          <w:b/>
        </w:rPr>
        <w:t xml:space="preserve">File: </w:t>
      </w:r>
      <w:r>
        <w:rPr>
          <w:rFonts w:ascii="Consolas" w:hAnsi="Consolas"/>
        </w:rPr>
        <w:t>projects/11_evaluation.py</w:t>
      </w:r>
    </w:p>
    <w:p>
      <w:pPr>
        <w:spacing w:after="120"/>
      </w:pPr>
      <w:r>
        <w:t>Build a 30-item eval set for your week-5 RAG system. Score with automatic metrics and LLM-as-judge. Find and document the top three failure modes.</w:t>
      </w:r>
    </w:p>
    <w:p>
      <w:pPr>
        <w:pStyle w:val="Heading3"/>
        <w:spacing w:before="280" w:after="160"/>
      </w:pPr>
      <w:r>
        <w:rPr>
          <w:b/>
          <w:color w:val="595959"/>
          <w:sz w:val="26"/>
        </w:rPr>
        <w:t>Suggested reading</w:t>
      </w:r>
    </w:p>
    <w:p>
      <w:pPr>
        <w:pStyle w:val="ListBullet"/>
        <w:spacing w:after="60"/>
      </w:pPr>
      <w:hyperlink r:id="rId36">
        <w:r>
          <w:rPr>
            <w:color w:val="0563C1"/>
            <w:u w:val="single"/>
          </w:rPr>
          <w:t xml:space="preserve">Vertex AI — Gen AI Evaluation Service</w:t>
        </w:r>
      </w:hyperlink>
      <w:r>
        <w:t xml:space="preserve"> — Managed evaluation with prebuilt metrics.</w:t>
      </w:r>
    </w:p>
    <w:p>
      <w:pPr>
        <w:pStyle w:val="ListBullet"/>
        <w:spacing w:after="60"/>
      </w:pPr>
      <w:hyperlink r:id="rId37">
        <w:r>
          <w:rPr>
            <w:color w:val="0563C1"/>
            <w:u w:val="single"/>
          </w:rPr>
          <w:t xml:space="preserve">Hamel Husain — Your AI product needs evals</w:t>
        </w:r>
      </w:hyperlink>
      <w:r>
        <w:t xml:space="preserve"> — Required reading. Short, practical, opinionated.</w:t>
      </w:r>
    </w:p>
    <w:p>
      <w:pPr>
        <w:pStyle w:val="ListBullet"/>
        <w:spacing w:after="60"/>
      </w:pPr>
      <w:hyperlink r:id="rId38">
        <w:r>
          <w:rPr>
            <w:color w:val="0563C1"/>
            <w:u w:val="single"/>
          </w:rPr>
          <w:t xml:space="preserve">Eugene Yan — Evaluating LLM applications</w:t>
        </w:r>
      </w:hyperlink>
      <w:r>
        <w:t xml:space="preserve"> — A second, complementary view.</w:t>
      </w:r>
    </w:p>
    <w:p>
      <w:pPr>
        <w:pStyle w:val="Heading3"/>
        <w:spacing w:before="280" w:after="160"/>
      </w:pPr>
      <w:r>
        <w:rPr>
          <w:b/>
          <w:color w:val="595959"/>
          <w:sz w:val="26"/>
        </w:rPr>
        <w:t>Self-check questions</w:t>
      </w:r>
    </w:p>
    <w:p>
      <w:pPr>
        <w:pStyle w:val="ListBullet"/>
        <w:spacing w:after="60"/>
      </w:pPr>
      <w:r>
        <w:t>Why is 'vibes-based eval' dangerous, and why does almost every team do it for too long?</w:t>
      </w:r>
    </w:p>
    <w:p>
      <w:pPr>
        <w:pStyle w:val="ListBullet"/>
        <w:spacing w:after="60"/>
      </w:pPr>
      <w:r>
        <w:t>When does LLM-as-judge disagree with humans, and how do you detect it?</w:t>
      </w:r>
    </w:p>
    <w:p>
      <w:pPr>
        <w:pStyle w:val="ListBullet"/>
        <w:spacing w:after="60"/>
      </w:pPr>
      <w:r>
        <w:t>How do you build an eval set without a gold answer — for an open-ended task like summarization?</w:t>
      </w:r>
    </w:p>
    <w:p>
      <w:pPr>
        <w:spacing w:after="360"/>
      </w:pPr>
    </w:p>
    <w:p>
      <w:pPr>
        <w:pStyle w:val="Heading2"/>
        <w:spacing w:before="280" w:after="160"/>
      </w:pPr>
      <w:r>
        <w:rPr>
          <w:b/>
          <w:color w:val="2E75B6"/>
          <w:sz w:val="30"/>
        </w:rPr>
        <w:t>Week 10: Fine-tuning</w:t>
      </w:r>
    </w:p>
    <w:p>
      <w:pPr>
        <w:spacing w:after="120"/>
      </w:pPr>
      <w:r>
        <w:rPr>
          <w:b/>
        </w:rPr>
        <w:t xml:space="preserve">Theme: </w:t>
      </w:r>
      <w:r>
        <w:rPr>
          <w:i/>
        </w:rPr>
        <w:t>When prompting and RAG aren't enough. This is the last tool you reach for — but you need to know how.</w:t>
      </w:r>
    </w:p>
    <w:p>
      <w:pPr>
        <w:spacing w:after="120"/>
      </w:pPr>
      <w:r>
        <w:rPr>
          <w:b/>
        </w:rPr>
        <w:t xml:space="preserve">Time budget: </w:t>
      </w:r>
      <w:r>
        <w:t>~7 hours</w:t>
      </w:r>
    </w:p>
    <w:p>
      <w:pPr>
        <w:pStyle w:val="Heading3"/>
        <w:spacing w:before="280" w:after="160"/>
      </w:pPr>
      <w:r>
        <w:rPr>
          <w:b/>
          <w:color w:val="595959"/>
          <w:sz w:val="26"/>
        </w:rPr>
        <w:t>Learning objectives</w:t>
      </w:r>
    </w:p>
    <w:p>
      <w:pPr>
        <w:pStyle w:val="ListBullet"/>
        <w:spacing w:after="60"/>
      </w:pPr>
      <w:r>
        <w:t>Decide when fine-tuning is the right answer (and when it isn't).</w:t>
      </w:r>
    </w:p>
    <w:p>
      <w:pPr>
        <w:pStyle w:val="ListBullet"/>
        <w:spacing w:after="60"/>
      </w:pPr>
      <w:r>
        <w:t>Prepare a supervised tuning dataset for Gemini.</w:t>
      </w:r>
    </w:p>
    <w:p>
      <w:pPr>
        <w:pStyle w:val="ListBullet"/>
        <w:spacing w:after="60"/>
      </w:pPr>
      <w:r>
        <w:t>Run a tuning job on Vertex AI and evaluate the tuned model.</w:t>
      </w:r>
    </w:p>
    <w:p>
      <w:pPr>
        <w:pStyle w:val="Heading3"/>
        <w:spacing w:before="280" w:after="160"/>
      </w:pPr>
      <w:r>
        <w:rPr>
          <w:b/>
          <w:color w:val="595959"/>
          <w:sz w:val="26"/>
        </w:rPr>
        <w:t>Core concepts</w:t>
      </w:r>
    </w:p>
    <w:p>
      <w:pPr>
        <w:spacing w:after="120"/>
      </w:pPr>
      <w:r>
        <w:t>Fine-tuning updates a model's weights on your examples. Supervised Fine-Tuning (SFT) is the common form: feed (prompt, ideal response) pairs. Parameter-Efficient Fine-Tuning (PEFT) methods — LoRA and variants — train a small adapter while keeping the base model frozen. Cheaper, faster, and what Vertex AI uses under the hood. Decision framework: try prompt first, then few-shot, then RAG, only then fine-tune — and only for style, format, domain vocabulary, or structured outputs that prompting can't nail. Fine-tuning does not give the model new facts. Don't use it as a database.</w:t>
      </w:r>
    </w:p>
    <w:p>
      <w:pPr>
        <w:pStyle w:val="Heading3"/>
        <w:spacing w:before="280" w:after="160"/>
      </w:pPr>
      <w:r>
        <w:rPr>
          <w:b/>
          <w:color w:val="595959"/>
          <w:sz w:val="26"/>
        </w:rPr>
        <w:t>GCP services &amp; tools</w:t>
      </w:r>
    </w:p>
    <w:p>
      <w:pPr>
        <w:pStyle w:val="ListBullet"/>
        <w:spacing w:after="60"/>
      </w:pPr>
      <w:r>
        <w:t>Vertex AI — Gemini supervised tuning.</w:t>
      </w:r>
    </w:p>
    <w:p>
      <w:pPr>
        <w:pStyle w:val="ListBullet"/>
        <w:spacing w:after="60"/>
      </w:pPr>
      <w:r>
        <w:t>Vertex AI Pipelines — orchestrate data prep + tuning + eval + deploy.</w:t>
      </w:r>
    </w:p>
    <w:p>
      <w:pPr>
        <w:pStyle w:val="ListBullet"/>
        <w:spacing w:after="60"/>
      </w:pPr>
      <w:r>
        <w:t>Cloud Storage (JSONL format) — tuning dataset location.</w:t>
      </w:r>
    </w:p>
    <w:p>
      <w:pPr>
        <w:pStyle w:val="Heading3"/>
        <w:spacing w:before="280" w:after="160"/>
      </w:pPr>
      <w:r>
        <w:rPr>
          <w:b/>
          <w:color w:val="595959"/>
          <w:sz w:val="26"/>
        </w:rPr>
        <w:t>Hands-on lab</w:t>
      </w:r>
    </w:p>
    <w:p>
      <w:pPr>
        <w:spacing w:after="120"/>
      </w:pPr>
      <w:r>
        <w:rPr>
          <w:b/>
        </w:rPr>
        <w:t xml:space="preserve">File: </w:t>
      </w:r>
      <w:r>
        <w:rPr>
          <w:rFonts w:ascii="Consolas" w:hAnsi="Consolas"/>
        </w:rPr>
        <w:t>projects/12_finetuning_supervised.py</w:t>
      </w:r>
    </w:p>
    <w:p>
      <w:pPr>
        <w:spacing w:after="120"/>
      </w:pPr>
      <w:r>
        <w:t>Prepare a 50–100 example JSONL dataset for a narrow task. Run a supervised tuning job on Gemini Flash. Evaluate against the base model with your week-9 eval harness.</w:t>
      </w:r>
    </w:p>
    <w:p>
      <w:pPr>
        <w:pStyle w:val="Heading3"/>
        <w:spacing w:before="280" w:after="160"/>
      </w:pPr>
      <w:r>
        <w:rPr>
          <w:b/>
          <w:color w:val="595959"/>
          <w:sz w:val="26"/>
        </w:rPr>
        <w:t>Suggested reading</w:t>
      </w:r>
    </w:p>
    <w:p>
      <w:pPr>
        <w:pStyle w:val="ListBullet"/>
        <w:spacing w:after="60"/>
      </w:pPr>
      <w:hyperlink r:id="rId39">
        <w:r>
          <w:rPr>
            <w:color w:val="0563C1"/>
            <w:u w:val="single"/>
          </w:rPr>
          <w:t xml:space="preserve">Vertex AI — Tune Gemini models</w:t>
        </w:r>
      </w:hyperlink>
      <w:r>
        <w:t xml:space="preserve"> — Official how-to.</w:t>
      </w:r>
    </w:p>
    <w:p>
      <w:pPr>
        <w:pStyle w:val="ListBullet"/>
        <w:spacing w:after="60"/>
      </w:pPr>
      <w:hyperlink r:id="rId40">
        <w:r>
          <w:rPr>
            <w:color w:val="0563C1"/>
            <w:u w:val="single"/>
          </w:rPr>
          <w:t xml:space="preserve">Hugging Face — LoRA conceptual guide</w:t>
        </w:r>
      </w:hyperlink>
      <w:r>
        <w:t xml:space="preserve"> — Understand what's happening under the hood.</w:t>
      </w:r>
    </w:p>
    <w:p>
      <w:pPr>
        <w:pStyle w:val="ListBullet"/>
        <w:spacing w:after="60"/>
      </w:pPr>
      <w:hyperlink r:id="rId41">
        <w:r>
          <w:rPr>
            <w:color w:val="0563C1"/>
            <w:u w:val="single"/>
          </w:rPr>
          <w:t xml:space="preserve">Anthropic — When to fine-tune</w:t>
        </w:r>
      </w:hyperlink>
      <w:r>
        <w:t xml:space="preserve"> — Framework-agnostic decision guidance.</w:t>
      </w:r>
    </w:p>
    <w:p>
      <w:pPr>
        <w:pStyle w:val="Heading3"/>
        <w:spacing w:before="280" w:after="160"/>
      </w:pPr>
      <w:r>
        <w:rPr>
          <w:b/>
          <w:color w:val="595959"/>
          <w:sz w:val="26"/>
        </w:rPr>
        <w:t>Self-check questions</w:t>
      </w:r>
    </w:p>
    <w:p>
      <w:pPr>
        <w:pStyle w:val="ListBullet"/>
        <w:spacing w:after="60"/>
      </w:pPr>
      <w:r>
        <w:t>Give two cases where fine-tuning is the right answer and two where it is wrong.</w:t>
      </w:r>
    </w:p>
    <w:p>
      <w:pPr>
        <w:pStyle w:val="ListBullet"/>
        <w:spacing w:after="60"/>
      </w:pPr>
      <w:r>
        <w:t>Why does fine-tuning 'not teach the model facts'? What does it actually do?</w:t>
      </w:r>
    </w:p>
    <w:p>
      <w:pPr>
        <w:pStyle w:val="ListBullet"/>
        <w:spacing w:after="60"/>
      </w:pPr>
      <w:r>
        <w:t>How many examples is 'enough' for SFT, and what determines that?</w:t>
      </w:r>
    </w:p>
    <w:p>
      <w:pPr>
        <w:spacing w:after="360"/>
      </w:pPr>
    </w:p>
    <w:p>
      <w:pPr>
        <w:pStyle w:val="Heading2"/>
        <w:spacing w:before="280" w:after="160"/>
      </w:pPr>
      <w:r>
        <w:rPr>
          <w:b/>
          <w:color w:val="2E75B6"/>
          <w:sz w:val="30"/>
        </w:rPr>
        <w:t>Week 11: LLMOps, safety, and cost control</w:t>
      </w:r>
    </w:p>
    <w:p>
      <w:pPr>
        <w:spacing w:after="120"/>
      </w:pPr>
      <w:r>
        <w:rPr>
          <w:b/>
        </w:rPr>
        <w:t xml:space="preserve">Theme: </w:t>
      </w:r>
      <w:r>
        <w:rPr>
          <w:i/>
        </w:rPr>
        <w:t>Ship it. Monitor it. Don't get paged at 3am.</w:t>
      </w:r>
    </w:p>
    <w:p>
      <w:pPr>
        <w:spacing w:after="120"/>
      </w:pPr>
      <w:r>
        <w:rPr>
          <w:b/>
        </w:rPr>
        <w:t xml:space="preserve">Time budget: </w:t>
      </w:r>
      <w:r>
        <w:t>~7 hours</w:t>
      </w:r>
    </w:p>
    <w:p>
      <w:pPr>
        <w:pStyle w:val="Heading3"/>
        <w:spacing w:before="280" w:after="160"/>
      </w:pPr>
      <w:r>
        <w:rPr>
          <w:b/>
          <w:color w:val="595959"/>
          <w:sz w:val="26"/>
        </w:rPr>
        <w:t>Learning objectives</w:t>
      </w:r>
    </w:p>
    <w:p>
      <w:pPr>
        <w:pStyle w:val="ListBullet"/>
        <w:spacing w:after="60"/>
      </w:pPr>
      <w:r>
        <w:t>Deploy an LLM-powered service behind an API with auth.</w:t>
      </w:r>
    </w:p>
    <w:p>
      <w:pPr>
        <w:pStyle w:val="ListBullet"/>
        <w:spacing w:after="60"/>
      </w:pPr>
      <w:r>
        <w:t>Add safety guardrails: input validation, output filtering, PII redaction.</w:t>
      </w:r>
    </w:p>
    <w:p>
      <w:pPr>
        <w:pStyle w:val="ListBullet"/>
        <w:spacing w:after="60"/>
      </w:pPr>
      <w:r>
        <w:t>Instrument cost and latency budgets, and alert on drift.</w:t>
      </w:r>
    </w:p>
    <w:p>
      <w:pPr>
        <w:pStyle w:val="Heading3"/>
        <w:spacing w:before="280" w:after="160"/>
      </w:pPr>
      <w:r>
        <w:rPr>
          <w:b/>
          <w:color w:val="595959"/>
          <w:sz w:val="26"/>
        </w:rPr>
        <w:t>Core concepts</w:t>
      </w:r>
    </w:p>
    <w:p>
      <w:pPr>
        <w:spacing w:after="120"/>
      </w:pPr>
      <w:r>
        <w:t>LLMOps is MLOps with extra problems: non-determinism, prompt versioning, jailbreak risk, cost spikes from unbounded output, and silent quality drift when models auto-update. Your production stack should include: prompt versioning (git), output validation (Pydantic or JSON schema), rate limiting, timeouts, circuit breakers, PII redaction, content safety filters, request logging, and regression eval in CI. Cost discipline: cap max_output_tokens, cache prompts, use cheaper models for easy queries (router pattern), and monitor tokens per request by route.</w:t>
      </w:r>
    </w:p>
    <w:p>
      <w:pPr>
        <w:pStyle w:val="Heading3"/>
        <w:spacing w:before="280" w:after="160"/>
      </w:pPr>
      <w:r>
        <w:rPr>
          <w:b/>
          <w:color w:val="595959"/>
          <w:sz w:val="26"/>
        </w:rPr>
        <w:t>GCP services &amp; tools</w:t>
      </w:r>
    </w:p>
    <w:p>
      <w:pPr>
        <w:pStyle w:val="ListBullet"/>
        <w:spacing w:after="60"/>
      </w:pPr>
      <w:r>
        <w:t>Cloud Run — deploy the API layer.</w:t>
      </w:r>
    </w:p>
    <w:p>
      <w:pPr>
        <w:pStyle w:val="ListBullet"/>
        <w:spacing w:after="60"/>
      </w:pPr>
      <w:r>
        <w:t>API Gateway — auth, rate limiting, quotas.</w:t>
      </w:r>
    </w:p>
    <w:p>
      <w:pPr>
        <w:pStyle w:val="ListBullet"/>
        <w:spacing w:after="60"/>
      </w:pPr>
      <w:r>
        <w:t>Vertex AI Safety Settings + Model Armor — content filtering.</w:t>
      </w:r>
    </w:p>
    <w:p>
      <w:pPr>
        <w:pStyle w:val="ListBullet"/>
        <w:spacing w:after="60"/>
      </w:pPr>
      <w:r>
        <w:t>Cloud DLP — PII redaction on inputs and outputs.</w:t>
      </w:r>
    </w:p>
    <w:p>
      <w:pPr>
        <w:pStyle w:val="ListBullet"/>
        <w:spacing w:after="60"/>
      </w:pPr>
      <w:r>
        <w:t>Cloud Monitoring — custom metrics, SLOs, alerts on drift.</w:t>
      </w:r>
    </w:p>
    <w:p>
      <w:pPr>
        <w:pStyle w:val="Heading3"/>
        <w:spacing w:before="280" w:after="160"/>
      </w:pPr>
      <w:r>
        <w:rPr>
          <w:b/>
          <w:color w:val="595959"/>
          <w:sz w:val="26"/>
        </w:rPr>
        <w:t>Hands-on lab</w:t>
      </w:r>
    </w:p>
    <w:p>
      <w:pPr>
        <w:spacing w:after="120"/>
      </w:pPr>
      <w:r>
        <w:rPr>
          <w:b/>
        </w:rPr>
        <w:t xml:space="preserve">File: </w:t>
      </w:r>
      <w:r>
        <w:rPr>
          <w:rFonts w:ascii="Consolas" w:hAnsi="Consolas"/>
        </w:rPr>
        <w:t>projects/13_capstone_de_assistant.py (production hardening section)</w:t>
      </w:r>
    </w:p>
    <w:p>
      <w:pPr>
        <w:spacing w:after="120"/>
      </w:pPr>
      <w:r>
        <w:t>Wrap your week-8 agent in a FastAPI service, deploy to Cloud Run with auth, add DLP-based PII redaction, and wire Cloud Monitoring alerts for p95 latency and cost-per-request.</w:t>
      </w:r>
    </w:p>
    <w:p>
      <w:pPr>
        <w:pStyle w:val="Heading3"/>
        <w:spacing w:before="280" w:after="160"/>
      </w:pPr>
      <w:r>
        <w:rPr>
          <w:b/>
          <w:color w:val="595959"/>
          <w:sz w:val="26"/>
        </w:rPr>
        <w:t>Suggested reading</w:t>
      </w:r>
    </w:p>
    <w:p>
      <w:pPr>
        <w:pStyle w:val="ListBullet"/>
        <w:spacing w:after="60"/>
      </w:pPr>
      <w:hyperlink r:id="rId42">
        <w:r>
          <w:rPr>
            <w:color w:val="0563C1"/>
            <w:u w:val="single"/>
          </w:rPr>
          <w:t xml:space="preserve">Vertex AI — Responsible AI safety filters</w:t>
        </w:r>
      </w:hyperlink>
      <w:r>
        <w:t xml:space="preserve"> — Google's built-in content filters.</w:t>
      </w:r>
    </w:p>
    <w:p>
      <w:pPr>
        <w:pStyle w:val="ListBullet"/>
        <w:spacing w:after="60"/>
      </w:pPr>
      <w:hyperlink r:id="rId43">
        <w:r>
          <w:rPr>
            <w:color w:val="0563C1"/>
            <w:u w:val="single"/>
          </w:rPr>
          <w:t xml:space="preserve">OWASP Top 10 for LLM Applications</w:t>
        </w:r>
      </w:hyperlink>
      <w:r>
        <w:t xml:space="preserve"> — Prompt injection, data leakage, etc. Know them all.</w:t>
      </w:r>
    </w:p>
    <w:p>
      <w:pPr>
        <w:pStyle w:val="ListBullet"/>
        <w:spacing w:after="60"/>
      </w:pPr>
      <w:hyperlink r:id="rId44">
        <w:r>
          <w:rPr>
            <w:color w:val="0563C1"/>
            <w:u w:val="single"/>
          </w:rPr>
          <w:t xml:space="preserve">Chip Huyen — Designing ML systems</w:t>
        </w:r>
      </w:hyperlink>
      <w:r>
        <w:t xml:space="preserve"> — MLOps fundamentals that still apply.</w:t>
      </w:r>
    </w:p>
    <w:p>
      <w:pPr>
        <w:pStyle w:val="Heading3"/>
        <w:spacing w:before="280" w:after="160"/>
      </w:pPr>
      <w:r>
        <w:rPr>
          <w:b/>
          <w:color w:val="595959"/>
          <w:sz w:val="26"/>
        </w:rPr>
        <w:t>Self-check questions</w:t>
      </w:r>
    </w:p>
    <w:p>
      <w:pPr>
        <w:pStyle w:val="ListBullet"/>
        <w:spacing w:after="60"/>
      </w:pPr>
      <w:r>
        <w:t>What's prompt injection and what are two concrete defenses?</w:t>
      </w:r>
    </w:p>
    <w:p>
      <w:pPr>
        <w:pStyle w:val="ListBullet"/>
        <w:spacing w:after="60"/>
      </w:pPr>
      <w:r>
        <w:t>Your LLM bill 10×'d overnight — walk through how you debug it in under an hour.</w:t>
      </w:r>
    </w:p>
    <w:p>
      <w:pPr>
        <w:pStyle w:val="ListBullet"/>
        <w:spacing w:after="60"/>
      </w:pPr>
      <w:r>
        <w:t>Why do you version prompts in git, and what goes in a 'prompt changelog'?</w:t>
      </w:r>
    </w:p>
    <w:p>
      <w:pPr>
        <w:spacing w:after="360"/>
      </w:pPr>
    </w:p>
    <w:p>
      <w:pPr>
        <w:pStyle w:val="Heading1"/>
        <w:spacing w:before="360" w:after="160"/>
      </w:pPr>
      <w:r>
        <w:rPr>
          <w:b/>
          <w:color w:val="1F4E79"/>
          <w:sz w:val="40"/>
        </w:rPr>
        <w:t>Phase 5 — Capstone &amp; Interview Prep (Week 12)</w:t>
      </w:r>
    </w:p>
    <w:p>
      <w:pPr>
        <w:spacing w:after="120"/>
      </w:pPr>
      <w:r>
        <w:t>Everything you've built comes together. This week is half-building, half-preparing to talk about what you built.</w:t>
      </w:r>
    </w:p>
    <w:p>
      <w:pPr>
        <w:pStyle w:val="Heading2"/>
        <w:spacing w:before="280" w:after="160"/>
      </w:pPr>
      <w:r>
        <w:rPr>
          <w:b/>
          <w:color w:val="2E75B6"/>
          <w:sz w:val="30"/>
        </w:rPr>
        <w:t>Week 12: Data Engineer Assistant — capstone project</w:t>
      </w:r>
    </w:p>
    <w:p>
      <w:pPr>
        <w:spacing w:after="120"/>
      </w:pPr>
      <w:r>
        <w:rPr>
          <w:b/>
        </w:rPr>
        <w:t xml:space="preserve">Theme: </w:t>
      </w:r>
      <w:r>
        <w:rPr>
          <w:i/>
        </w:rPr>
        <w:t>A portfolio-grade project you can walk an interviewer through in 10 minutes.</w:t>
      </w:r>
    </w:p>
    <w:p>
      <w:pPr>
        <w:spacing w:after="120"/>
      </w:pPr>
      <w:r>
        <w:rPr>
          <w:b/>
        </w:rPr>
        <w:t xml:space="preserve">Time budget: </w:t>
      </w:r>
      <w:r>
        <w:t>~10 hours</w:t>
      </w:r>
    </w:p>
    <w:p>
      <w:pPr>
        <w:pStyle w:val="Heading3"/>
        <w:spacing w:before="280" w:after="160"/>
      </w:pPr>
      <w:r>
        <w:rPr>
          <w:b/>
          <w:color w:val="595959"/>
          <w:sz w:val="26"/>
        </w:rPr>
        <w:t>Learning objectives</w:t>
      </w:r>
    </w:p>
    <w:p>
      <w:pPr>
        <w:pStyle w:val="ListBullet"/>
        <w:spacing w:after="60"/>
      </w:pPr>
      <w:r>
        <w:t>Ship a working 'Data Engineer Assistant' that answers natural-language questions about your data warehouse (BigQuery) using RAG + SQL tool-use.</w:t>
      </w:r>
    </w:p>
    <w:p>
      <w:pPr>
        <w:pStyle w:val="ListBullet"/>
        <w:spacing w:after="60"/>
      </w:pPr>
      <w:r>
        <w:t>Produce a short write-up: architecture diagram, eval results, cost analysis.</w:t>
      </w:r>
    </w:p>
    <w:p>
      <w:pPr>
        <w:pStyle w:val="ListBullet"/>
        <w:spacing w:after="60"/>
      </w:pPr>
      <w:r>
        <w:t>Complete at least one mock system design interview using the Interview Prep Kit.</w:t>
      </w:r>
    </w:p>
    <w:p>
      <w:pPr>
        <w:pStyle w:val="Heading3"/>
        <w:spacing w:before="280" w:after="160"/>
      </w:pPr>
      <w:r>
        <w:rPr>
          <w:b/>
          <w:color w:val="595959"/>
          <w:sz w:val="26"/>
        </w:rPr>
        <w:t>Core concepts</w:t>
      </w:r>
    </w:p>
    <w:p>
      <w:pPr>
        <w:spacing w:after="120"/>
      </w:pPr>
      <w:r>
        <w:t>The capstone ties weeks 1–11 together. The assistant should: (1) accept a natural-language question, (2) retrieve relevant table/column docs via RAG over BigQuery INFORMATION_SCHEMA + your wiki, (3) generate SQL via function calling, (4) execute the SQL and summarize, (5) log cost/latency per request, and (6) refuse out-of-scope questions gracefully. Build iteratively: get a naive version working end-to-end on day 1, then spend the rest of the week improving a specific failure mode.</w:t>
      </w:r>
    </w:p>
    <w:p>
      <w:pPr>
        <w:pStyle w:val="Heading3"/>
        <w:spacing w:before="280" w:after="160"/>
      </w:pPr>
      <w:r>
        <w:rPr>
          <w:b/>
          <w:color w:val="595959"/>
          <w:sz w:val="26"/>
        </w:rPr>
        <w:t>GCP services &amp; tools</w:t>
      </w:r>
    </w:p>
    <w:p>
      <w:pPr>
        <w:pStyle w:val="ListBullet"/>
        <w:spacing w:after="60"/>
      </w:pPr>
      <w:r>
        <w:t>BigQuery (source + execution).</w:t>
      </w:r>
    </w:p>
    <w:p>
      <w:pPr>
        <w:pStyle w:val="ListBullet"/>
        <w:spacing w:after="60"/>
      </w:pPr>
      <w:r>
        <w:t>Vertex AI Gemini + function calling.</w:t>
      </w:r>
    </w:p>
    <w:p>
      <w:pPr>
        <w:pStyle w:val="ListBullet"/>
        <w:spacing w:after="60"/>
      </w:pPr>
      <w:r>
        <w:t>Vertex AI Vector Search or BigQuery vector search (RAG index).</w:t>
      </w:r>
    </w:p>
    <w:p>
      <w:pPr>
        <w:pStyle w:val="ListBullet"/>
        <w:spacing w:after="60"/>
      </w:pPr>
      <w:r>
        <w:t>Cloud Run (API) + Cloud Monitoring (observability).</w:t>
      </w:r>
    </w:p>
    <w:p>
      <w:pPr>
        <w:pStyle w:val="ListBullet"/>
        <w:spacing w:after="60"/>
      </w:pPr>
      <w:r>
        <w:t>Vertex AI Gen AI Evaluation Service (quality gates).</w:t>
      </w:r>
    </w:p>
    <w:p>
      <w:pPr>
        <w:pStyle w:val="Heading3"/>
        <w:spacing w:before="280" w:after="160"/>
      </w:pPr>
      <w:r>
        <w:rPr>
          <w:b/>
          <w:color w:val="595959"/>
          <w:sz w:val="26"/>
        </w:rPr>
        <w:t>Hands-on lab</w:t>
      </w:r>
    </w:p>
    <w:p>
      <w:pPr>
        <w:spacing w:after="120"/>
      </w:pPr>
      <w:r>
        <w:rPr>
          <w:b/>
        </w:rPr>
        <w:t xml:space="preserve">File: </w:t>
      </w:r>
      <w:r>
        <w:rPr>
          <w:rFonts w:ascii="Consolas" w:hAnsi="Consolas"/>
        </w:rPr>
        <w:t>projects/13_capstone_de_assistant.py</w:t>
      </w:r>
    </w:p>
    <w:p>
      <w:pPr>
        <w:spacing w:after="120"/>
      </w:pPr>
      <w:r>
        <w:t>Complete end-to-end. Shoot a 5-minute screen recording. This is your portfolio piece for every AI Engineer interview.</w:t>
      </w:r>
    </w:p>
    <w:p>
      <w:pPr>
        <w:pStyle w:val="Heading3"/>
        <w:spacing w:before="280" w:after="160"/>
      </w:pPr>
      <w:r>
        <w:rPr>
          <w:b/>
          <w:color w:val="595959"/>
          <w:sz w:val="26"/>
        </w:rPr>
        <w:t>Suggested reading</w:t>
      </w:r>
    </w:p>
    <w:p>
      <w:pPr>
        <w:pStyle w:val="ListBullet"/>
        <w:spacing w:after="60"/>
      </w:pPr>
      <w:hyperlink r:id="rId45">
        <w:r>
          <w:rPr>
            <w:color w:val="0563C1"/>
            <w:u w:val="single"/>
          </w:rPr>
          <w:t xml:space="preserve">Interview_Prep_Kit.docx (this deliverable)</w:t>
        </w:r>
      </w:hyperlink>
      <w:r>
        <w:t xml:space="preserve"> — Work through Q&amp;A and at least three system design scenarios.</w:t>
      </w:r>
    </w:p>
    <w:p>
      <w:pPr>
        <w:pStyle w:val="ListBullet"/>
        <w:spacing w:after="60"/>
      </w:pPr>
      <w:hyperlink r:id="rId46">
        <w:r>
          <w:rPr>
            <w:color w:val="0563C1"/>
            <w:u w:val="single"/>
          </w:rPr>
          <w:t xml:space="preserve">Eugene Yan — Patterns for building LLM systems</w:t>
        </w:r>
      </w:hyperlink>
      <w:r>
        <w:t xml:space="preserve"> — Excellent final review of everything.</w:t>
      </w:r>
    </w:p>
    <w:p>
      <w:pPr>
        <w:pStyle w:val="Heading3"/>
        <w:spacing w:before="280" w:after="160"/>
      </w:pPr>
      <w:r>
        <w:rPr>
          <w:b/>
          <w:color w:val="595959"/>
          <w:sz w:val="26"/>
        </w:rPr>
        <w:t>Self-check questions</w:t>
      </w:r>
    </w:p>
    <w:p>
      <w:pPr>
        <w:pStyle w:val="ListBullet"/>
        <w:spacing w:after="60"/>
      </w:pPr>
      <w:r>
        <w:t>Walk through your capstone architecture on a whiteboard in 3 minutes.</w:t>
      </w:r>
    </w:p>
    <w:p>
      <w:pPr>
        <w:pStyle w:val="ListBullet"/>
        <w:spacing w:after="60"/>
      </w:pPr>
      <w:r>
        <w:t>What's the weakest part of your system? What would you improve with another week?</w:t>
      </w:r>
    </w:p>
    <w:p>
      <w:pPr>
        <w:pStyle w:val="ListBullet"/>
        <w:spacing w:after="60"/>
      </w:pPr>
      <w:r>
        <w:t>What did you learn building this that surprised you?</w:t>
      </w:r>
    </w:p>
    <w:p>
      <w:pPr>
        <w:spacing w:after="360"/>
      </w:pPr>
    </w:p>
    <w:p>
      <w:r>
        <w:br w:type="page"/>
      </w:r>
    </w:p>
    <w:p>
      <w:pPr>
        <w:pStyle w:val="Heading1"/>
        <w:spacing w:before="360" w:after="160"/>
      </w:pPr>
      <w:r>
        <w:rPr>
          <w:b/>
          <w:color w:val="1F4E79"/>
          <w:sz w:val="40"/>
        </w:rPr>
        <w:t>Appendix A — GCP services quick reference</w:t>
      </w:r>
    </w:p>
    <w:tbl>
      <w:tblPr>
        <w:tblW w:type="auto" w:w="0"/>
        <w:tblLayout w:type="fixed"/>
        <w:tblLook w:firstColumn="1" w:firstRow="1" w:lastColumn="0" w:lastRow="0" w:noHBand="0" w:noVBand="1" w:val="04A0"/>
      </w:tblPr>
      <w:tblGrid>
        <w:gridCol w:w="4680"/>
        <w:gridCol w:w="4680"/>
      </w:tblGrid>
      <w:tr>
        <w:tc>
          <w:tcPr>
            <w:tcW w:type="dxa" w:w="2880"/>
            <w:vAlign w:val="top"/>
            <w:shd w:val="clear" w:color="auto" w:fill="D9E2F3"/>
            <w:tcBorders>
              <w:top w:val="single" w:sz="4" w:color="BFBFBF"/>
              <w:left w:val="single" w:sz="4" w:color="BFBFBF"/>
              <w:bottom w:val="single" w:sz="4" w:color="BFBFBF"/>
              <w:right w:val="single" w:sz="4" w:color="BFBFBF"/>
            </w:tcBorders>
          </w:tcPr>
          <w:p>
            <w:pPr>
              <w:spacing w:after="40"/>
            </w:pPr>
            <w:r/>
            <w:r>
              <w:rPr>
                <w:b/>
              </w:rPr>
              <w:t>Service</w:t>
            </w:r>
          </w:p>
        </w:tc>
        <w:tc>
          <w:tcPr>
            <w:tcW w:type="dxa" w:w="6480"/>
            <w:vAlign w:val="top"/>
            <w:shd w:val="clear" w:color="auto" w:fill="D9E2F3"/>
            <w:tcBorders>
              <w:top w:val="single" w:sz="4" w:color="BFBFBF"/>
              <w:left w:val="single" w:sz="4" w:color="BFBFBF"/>
              <w:bottom w:val="single" w:sz="4" w:color="BFBFBF"/>
              <w:right w:val="single" w:sz="4" w:color="BFBFBF"/>
            </w:tcBorders>
          </w:tcPr>
          <w:p>
            <w:pPr>
              <w:spacing w:after="40"/>
            </w:pPr>
            <w:r/>
            <w:r>
              <w:rPr>
                <w:b/>
              </w:rPr>
              <w:t>Use it for</w:t>
            </w:r>
          </w:p>
        </w:tc>
      </w:tr>
      <w:tr>
        <w:tc>
          <w:tcPr>
            <w:tcW w:type="dxa" w:w="2880"/>
            <w:vAlign w:val="top"/>
            <w:tcBorders>
              <w:top w:val="single" w:sz="4" w:color="BFBFBF"/>
              <w:left w:val="single" w:sz="4" w:color="BFBFBF"/>
              <w:bottom w:val="single" w:sz="4" w:color="BFBFBF"/>
              <w:right w:val="single" w:sz="4" w:color="BFBFBF"/>
            </w:tcBorders>
          </w:tcPr>
          <w:p>
            <w:pPr>
              <w:spacing w:after="40"/>
            </w:pPr>
            <w:r/>
            <w:r>
              <w:t>Vertex AI Model Garden</w:t>
            </w:r>
          </w:p>
        </w:tc>
        <w:tc>
          <w:tcPr>
            <w:tcW w:type="dxa" w:w="6480"/>
            <w:vAlign w:val="top"/>
            <w:tcBorders>
              <w:top w:val="single" w:sz="4" w:color="BFBFBF"/>
              <w:left w:val="single" w:sz="4" w:color="BFBFBF"/>
              <w:bottom w:val="single" w:sz="4" w:color="BFBFBF"/>
              <w:right w:val="single" w:sz="4" w:color="BFBFBF"/>
            </w:tcBorders>
          </w:tcPr>
          <w:p>
            <w:pPr>
              <w:spacing w:after="40"/>
            </w:pPr>
            <w:r/>
            <w:r>
              <w:t>Browse and deploy foundation models (Gemini, Llama, Claude on Vertex, etc.).</w:t>
            </w:r>
          </w:p>
        </w:tc>
      </w:tr>
      <w:tr>
        <w:tc>
          <w:tcPr>
            <w:tcW w:type="dxa" w:w="2880"/>
            <w:vAlign w:val="top"/>
            <w:tcBorders>
              <w:top w:val="single" w:sz="4" w:color="BFBFBF"/>
              <w:left w:val="single" w:sz="4" w:color="BFBFBF"/>
              <w:bottom w:val="single" w:sz="4" w:color="BFBFBF"/>
              <w:right w:val="single" w:sz="4" w:color="BFBFBF"/>
            </w:tcBorders>
          </w:tcPr>
          <w:p>
            <w:pPr>
              <w:spacing w:after="40"/>
            </w:pPr>
            <w:r/>
            <w:r>
              <w:t>Vertex AI Studio</w:t>
            </w:r>
          </w:p>
        </w:tc>
        <w:tc>
          <w:tcPr>
            <w:tcW w:type="dxa" w:w="6480"/>
            <w:vAlign w:val="top"/>
            <w:tcBorders>
              <w:top w:val="single" w:sz="4" w:color="BFBFBF"/>
              <w:left w:val="single" w:sz="4" w:color="BFBFBF"/>
              <w:bottom w:val="single" w:sz="4" w:color="BFBFBF"/>
              <w:right w:val="single" w:sz="4" w:color="BFBFBF"/>
            </w:tcBorders>
          </w:tcPr>
          <w:p>
            <w:pPr>
              <w:spacing w:after="40"/>
            </w:pPr>
            <w:r/>
            <w:r>
              <w:t>Web playground for prompts and quick model comparison.</w:t>
            </w:r>
          </w:p>
        </w:tc>
      </w:tr>
      <w:tr>
        <w:tc>
          <w:tcPr>
            <w:tcW w:type="dxa" w:w="2880"/>
            <w:vAlign w:val="top"/>
            <w:tcBorders>
              <w:top w:val="single" w:sz="4" w:color="BFBFBF"/>
              <w:left w:val="single" w:sz="4" w:color="BFBFBF"/>
              <w:bottom w:val="single" w:sz="4" w:color="BFBFBF"/>
              <w:right w:val="single" w:sz="4" w:color="BFBFBF"/>
            </w:tcBorders>
          </w:tcPr>
          <w:p>
            <w:pPr>
              <w:spacing w:after="40"/>
            </w:pPr>
            <w:r/>
            <w:r>
              <w:t>Vertex AI Gemini API</w:t>
            </w:r>
          </w:p>
        </w:tc>
        <w:tc>
          <w:tcPr>
            <w:tcW w:type="dxa" w:w="6480"/>
            <w:vAlign w:val="top"/>
            <w:tcBorders>
              <w:top w:val="single" w:sz="4" w:color="BFBFBF"/>
              <w:left w:val="single" w:sz="4" w:color="BFBFBF"/>
              <w:bottom w:val="single" w:sz="4" w:color="BFBFBF"/>
              <w:right w:val="single" w:sz="4" w:color="BFBFBF"/>
            </w:tcBorders>
          </w:tcPr>
          <w:p>
            <w:pPr>
              <w:spacing w:after="40"/>
            </w:pPr>
            <w:r/>
            <w:r>
              <w:t>Core generation API — chat, streaming, function calling, JSON mode.</w:t>
            </w:r>
          </w:p>
        </w:tc>
      </w:tr>
      <w:tr>
        <w:tc>
          <w:tcPr>
            <w:tcW w:type="dxa" w:w="2880"/>
            <w:vAlign w:val="top"/>
            <w:tcBorders>
              <w:top w:val="single" w:sz="4" w:color="BFBFBF"/>
              <w:left w:val="single" w:sz="4" w:color="BFBFBF"/>
              <w:bottom w:val="single" w:sz="4" w:color="BFBFBF"/>
              <w:right w:val="single" w:sz="4" w:color="BFBFBF"/>
            </w:tcBorders>
          </w:tcPr>
          <w:p>
            <w:pPr>
              <w:spacing w:after="40"/>
            </w:pPr>
            <w:r/>
            <w:r>
              <w:t>Vertex AI Embeddings API</w:t>
            </w:r>
          </w:p>
        </w:tc>
        <w:tc>
          <w:tcPr>
            <w:tcW w:type="dxa" w:w="6480"/>
            <w:vAlign w:val="top"/>
            <w:tcBorders>
              <w:top w:val="single" w:sz="4" w:color="BFBFBF"/>
              <w:left w:val="single" w:sz="4" w:color="BFBFBF"/>
              <w:bottom w:val="single" w:sz="4" w:color="BFBFBF"/>
              <w:right w:val="single" w:sz="4" w:color="BFBFBF"/>
            </w:tcBorders>
          </w:tcPr>
          <w:p>
            <w:pPr>
              <w:spacing w:after="40"/>
            </w:pPr>
            <w:r/>
            <w:r>
              <w:t>Turn text/images into vectors (text-embedding-004, multimodal variants).</w:t>
            </w:r>
          </w:p>
        </w:tc>
      </w:tr>
      <w:tr>
        <w:tc>
          <w:tcPr>
            <w:tcW w:type="dxa" w:w="2880"/>
            <w:vAlign w:val="top"/>
            <w:tcBorders>
              <w:top w:val="single" w:sz="4" w:color="BFBFBF"/>
              <w:left w:val="single" w:sz="4" w:color="BFBFBF"/>
              <w:bottom w:val="single" w:sz="4" w:color="BFBFBF"/>
              <w:right w:val="single" w:sz="4" w:color="BFBFBF"/>
            </w:tcBorders>
          </w:tcPr>
          <w:p>
            <w:pPr>
              <w:spacing w:after="40"/>
            </w:pPr>
            <w:r/>
            <w:r>
              <w:t>Vertex AI Vector Search</w:t>
            </w:r>
          </w:p>
        </w:tc>
        <w:tc>
          <w:tcPr>
            <w:tcW w:type="dxa" w:w="6480"/>
            <w:vAlign w:val="top"/>
            <w:tcBorders>
              <w:top w:val="single" w:sz="4" w:color="BFBFBF"/>
              <w:left w:val="single" w:sz="4" w:color="BFBFBF"/>
              <w:bottom w:val="single" w:sz="4" w:color="BFBFBF"/>
              <w:right w:val="single" w:sz="4" w:color="BFBFBF"/>
            </w:tcBorders>
          </w:tcPr>
          <w:p>
            <w:pPr>
              <w:spacing w:after="40"/>
            </w:pPr>
            <w:r/>
            <w:r>
              <w:t>Managed ANN index at scale (millions–billions of vectors).</w:t>
            </w:r>
          </w:p>
        </w:tc>
      </w:tr>
      <w:tr>
        <w:tc>
          <w:tcPr>
            <w:tcW w:type="dxa" w:w="2880"/>
            <w:vAlign w:val="top"/>
            <w:tcBorders>
              <w:top w:val="single" w:sz="4" w:color="BFBFBF"/>
              <w:left w:val="single" w:sz="4" w:color="BFBFBF"/>
              <w:bottom w:val="single" w:sz="4" w:color="BFBFBF"/>
              <w:right w:val="single" w:sz="4" w:color="BFBFBF"/>
            </w:tcBorders>
          </w:tcPr>
          <w:p>
            <w:pPr>
              <w:spacing w:after="40"/>
            </w:pPr>
            <w:r/>
            <w:r>
              <w:t>BigQuery VECTOR_SEARCH</w:t>
            </w:r>
          </w:p>
        </w:tc>
        <w:tc>
          <w:tcPr>
            <w:tcW w:type="dxa" w:w="6480"/>
            <w:vAlign w:val="top"/>
            <w:tcBorders>
              <w:top w:val="single" w:sz="4" w:color="BFBFBF"/>
              <w:left w:val="single" w:sz="4" w:color="BFBFBF"/>
              <w:bottom w:val="single" w:sz="4" w:color="BFBFBF"/>
              <w:right w:val="single" w:sz="4" w:color="BFBFBF"/>
            </w:tcBorders>
          </w:tcPr>
          <w:p>
            <w:pPr>
              <w:spacing w:after="40"/>
            </w:pPr>
            <w:r/>
            <w:r>
              <w:t>Embeddings and search inside BigQuery — great when data already lives there.</w:t>
            </w:r>
          </w:p>
        </w:tc>
      </w:tr>
      <w:tr>
        <w:tc>
          <w:tcPr>
            <w:tcW w:type="dxa" w:w="2880"/>
            <w:vAlign w:val="top"/>
            <w:tcBorders>
              <w:top w:val="single" w:sz="4" w:color="BFBFBF"/>
              <w:left w:val="single" w:sz="4" w:color="BFBFBF"/>
              <w:bottom w:val="single" w:sz="4" w:color="BFBFBF"/>
              <w:right w:val="single" w:sz="4" w:color="BFBFBF"/>
            </w:tcBorders>
          </w:tcPr>
          <w:p>
            <w:pPr>
              <w:spacing w:after="40"/>
            </w:pPr>
            <w:r/>
            <w:r>
              <w:t>Vertex AI Ranking API</w:t>
            </w:r>
          </w:p>
        </w:tc>
        <w:tc>
          <w:tcPr>
            <w:tcW w:type="dxa" w:w="6480"/>
            <w:vAlign w:val="top"/>
            <w:tcBorders>
              <w:top w:val="single" w:sz="4" w:color="BFBFBF"/>
              <w:left w:val="single" w:sz="4" w:color="BFBFBF"/>
              <w:bottom w:val="single" w:sz="4" w:color="BFBFBF"/>
              <w:right w:val="single" w:sz="4" w:color="BFBFBF"/>
            </w:tcBorders>
          </w:tcPr>
          <w:p>
            <w:pPr>
              <w:spacing w:after="40"/>
            </w:pPr>
            <w:r/>
            <w:r>
              <w:t>Managed reranker for search results.</w:t>
            </w:r>
          </w:p>
        </w:tc>
      </w:tr>
      <w:tr>
        <w:tc>
          <w:tcPr>
            <w:tcW w:type="dxa" w:w="2880"/>
            <w:vAlign w:val="top"/>
            <w:tcBorders>
              <w:top w:val="single" w:sz="4" w:color="BFBFBF"/>
              <w:left w:val="single" w:sz="4" w:color="BFBFBF"/>
              <w:bottom w:val="single" w:sz="4" w:color="BFBFBF"/>
              <w:right w:val="single" w:sz="4" w:color="BFBFBF"/>
            </w:tcBorders>
          </w:tcPr>
          <w:p>
            <w:pPr>
              <w:spacing w:after="40"/>
            </w:pPr>
            <w:r/>
            <w:r>
              <w:t>Vertex AI Agent Builder</w:t>
            </w:r>
          </w:p>
        </w:tc>
        <w:tc>
          <w:tcPr>
            <w:tcW w:type="dxa" w:w="6480"/>
            <w:vAlign w:val="top"/>
            <w:tcBorders>
              <w:top w:val="single" w:sz="4" w:color="BFBFBF"/>
              <w:left w:val="single" w:sz="4" w:color="BFBFBF"/>
              <w:bottom w:val="single" w:sz="4" w:color="BFBFBF"/>
              <w:right w:val="single" w:sz="4" w:color="BFBFBF"/>
            </w:tcBorders>
          </w:tcPr>
          <w:p>
            <w:pPr>
              <w:spacing w:after="40"/>
            </w:pPr>
            <w:r/>
            <w:r>
              <w:t>Managed conversational agents (Playbooks) and grounding on your data.</w:t>
            </w:r>
          </w:p>
        </w:tc>
      </w:tr>
      <w:tr>
        <w:tc>
          <w:tcPr>
            <w:tcW w:type="dxa" w:w="2880"/>
            <w:vAlign w:val="top"/>
            <w:tcBorders>
              <w:top w:val="single" w:sz="4" w:color="BFBFBF"/>
              <w:left w:val="single" w:sz="4" w:color="BFBFBF"/>
              <w:bottom w:val="single" w:sz="4" w:color="BFBFBF"/>
              <w:right w:val="single" w:sz="4" w:color="BFBFBF"/>
            </w:tcBorders>
          </w:tcPr>
          <w:p>
            <w:pPr>
              <w:spacing w:after="40"/>
            </w:pPr>
            <w:r/>
            <w:r>
              <w:t>Vertex AI Reasoning Engine</w:t>
            </w:r>
          </w:p>
        </w:tc>
        <w:tc>
          <w:tcPr>
            <w:tcW w:type="dxa" w:w="6480"/>
            <w:vAlign w:val="top"/>
            <w:tcBorders>
              <w:top w:val="single" w:sz="4" w:color="BFBFBF"/>
              <w:left w:val="single" w:sz="4" w:color="BFBFBF"/>
              <w:bottom w:val="single" w:sz="4" w:color="BFBFBF"/>
              <w:right w:val="single" w:sz="4" w:color="BFBFBF"/>
            </w:tcBorders>
          </w:tcPr>
          <w:p>
            <w:pPr>
              <w:spacing w:after="40"/>
            </w:pPr>
            <w:r/>
            <w:r>
              <w:t>Managed runtime for code-first LangChain/LangGraph agents.</w:t>
            </w:r>
          </w:p>
        </w:tc>
      </w:tr>
      <w:tr>
        <w:tc>
          <w:tcPr>
            <w:tcW w:type="dxa" w:w="2880"/>
            <w:vAlign w:val="top"/>
            <w:tcBorders>
              <w:top w:val="single" w:sz="4" w:color="BFBFBF"/>
              <w:left w:val="single" w:sz="4" w:color="BFBFBF"/>
              <w:bottom w:val="single" w:sz="4" w:color="BFBFBF"/>
              <w:right w:val="single" w:sz="4" w:color="BFBFBF"/>
            </w:tcBorders>
          </w:tcPr>
          <w:p>
            <w:pPr>
              <w:spacing w:after="40"/>
            </w:pPr>
            <w:r/>
            <w:r>
              <w:t>Vertex AI Gen AI Evaluation</w:t>
            </w:r>
          </w:p>
        </w:tc>
        <w:tc>
          <w:tcPr>
            <w:tcW w:type="dxa" w:w="6480"/>
            <w:vAlign w:val="top"/>
            <w:tcBorders>
              <w:top w:val="single" w:sz="4" w:color="BFBFBF"/>
              <w:left w:val="single" w:sz="4" w:color="BFBFBF"/>
              <w:bottom w:val="single" w:sz="4" w:color="BFBFBF"/>
              <w:right w:val="single" w:sz="4" w:color="BFBFBF"/>
            </w:tcBorders>
          </w:tcPr>
          <w:p>
            <w:pPr>
              <w:spacing w:after="40"/>
            </w:pPr>
            <w:r/>
            <w:r>
              <w:t>Pointwise and pairwise eval metrics, ground-truth and reference-free.</w:t>
            </w:r>
          </w:p>
        </w:tc>
      </w:tr>
      <w:tr>
        <w:tc>
          <w:tcPr>
            <w:tcW w:type="dxa" w:w="2880"/>
            <w:vAlign w:val="top"/>
            <w:tcBorders>
              <w:top w:val="single" w:sz="4" w:color="BFBFBF"/>
              <w:left w:val="single" w:sz="4" w:color="BFBFBF"/>
              <w:bottom w:val="single" w:sz="4" w:color="BFBFBF"/>
              <w:right w:val="single" w:sz="4" w:color="BFBFBF"/>
            </w:tcBorders>
          </w:tcPr>
          <w:p>
            <w:pPr>
              <w:spacing w:after="40"/>
            </w:pPr>
            <w:r/>
            <w:r>
              <w:t>Vertex AI Pipelines</w:t>
            </w:r>
          </w:p>
        </w:tc>
        <w:tc>
          <w:tcPr>
            <w:tcW w:type="dxa" w:w="6480"/>
            <w:vAlign w:val="top"/>
            <w:tcBorders>
              <w:top w:val="single" w:sz="4" w:color="BFBFBF"/>
              <w:left w:val="single" w:sz="4" w:color="BFBFBF"/>
              <w:bottom w:val="single" w:sz="4" w:color="BFBFBF"/>
              <w:right w:val="single" w:sz="4" w:color="BFBFBF"/>
            </w:tcBorders>
          </w:tcPr>
          <w:p>
            <w:pPr>
              <w:spacing w:after="40"/>
            </w:pPr>
            <w:r/>
            <w:r>
              <w:t>Orchestrate data prep → tuning → eval → deploy.</w:t>
            </w:r>
          </w:p>
        </w:tc>
      </w:tr>
      <w:tr>
        <w:tc>
          <w:tcPr>
            <w:tcW w:type="dxa" w:w="2880"/>
            <w:vAlign w:val="top"/>
            <w:tcBorders>
              <w:top w:val="single" w:sz="4" w:color="BFBFBF"/>
              <w:left w:val="single" w:sz="4" w:color="BFBFBF"/>
              <w:bottom w:val="single" w:sz="4" w:color="BFBFBF"/>
              <w:right w:val="single" w:sz="4" w:color="BFBFBF"/>
            </w:tcBorders>
          </w:tcPr>
          <w:p>
            <w:pPr>
              <w:spacing w:after="40"/>
            </w:pPr>
            <w:r/>
            <w:r>
              <w:t>Model Armor</w:t>
            </w:r>
          </w:p>
        </w:tc>
        <w:tc>
          <w:tcPr>
            <w:tcW w:type="dxa" w:w="6480"/>
            <w:vAlign w:val="top"/>
            <w:tcBorders>
              <w:top w:val="single" w:sz="4" w:color="BFBFBF"/>
              <w:left w:val="single" w:sz="4" w:color="BFBFBF"/>
              <w:bottom w:val="single" w:sz="4" w:color="BFBFBF"/>
              <w:right w:val="single" w:sz="4" w:color="BFBFBF"/>
            </w:tcBorders>
          </w:tcPr>
          <w:p>
            <w:pPr>
              <w:spacing w:after="40"/>
            </w:pPr>
            <w:r/>
            <w:r>
              <w:t>Input/output safety filtering and prompt injection defense.</w:t>
            </w:r>
          </w:p>
        </w:tc>
      </w:tr>
      <w:tr>
        <w:tc>
          <w:tcPr>
            <w:tcW w:type="dxa" w:w="2880"/>
            <w:vAlign w:val="top"/>
            <w:tcBorders>
              <w:top w:val="single" w:sz="4" w:color="BFBFBF"/>
              <w:left w:val="single" w:sz="4" w:color="BFBFBF"/>
              <w:bottom w:val="single" w:sz="4" w:color="BFBFBF"/>
              <w:right w:val="single" w:sz="4" w:color="BFBFBF"/>
            </w:tcBorders>
          </w:tcPr>
          <w:p>
            <w:pPr>
              <w:spacing w:after="40"/>
            </w:pPr>
            <w:r/>
            <w:r>
              <w:t>Cloud DLP</w:t>
            </w:r>
          </w:p>
        </w:tc>
        <w:tc>
          <w:tcPr>
            <w:tcW w:type="dxa" w:w="6480"/>
            <w:vAlign w:val="top"/>
            <w:tcBorders>
              <w:top w:val="single" w:sz="4" w:color="BFBFBF"/>
              <w:left w:val="single" w:sz="4" w:color="BFBFBF"/>
              <w:bottom w:val="single" w:sz="4" w:color="BFBFBF"/>
              <w:right w:val="single" w:sz="4" w:color="BFBFBF"/>
            </w:tcBorders>
          </w:tcPr>
          <w:p>
            <w:pPr>
              <w:spacing w:after="40"/>
            </w:pPr>
            <w:r/>
            <w:r>
              <w:t>PII detection and redaction.</w:t>
            </w:r>
          </w:p>
        </w:tc>
      </w:tr>
    </w:tbl>
    <w:p>
      <w:pPr>
        <w:pStyle w:val="Heading1"/>
        <w:spacing w:before="360" w:after="160"/>
      </w:pPr>
      <w:r>
        <w:rPr>
          <w:b/>
          <w:color w:val="1F4E79"/>
          <w:sz w:val="40"/>
        </w:rPr>
        <w:t>Appendix B — Python libraries you'll use</w:t>
      </w:r>
    </w:p>
    <w:tbl>
      <w:tblPr>
        <w:tblW w:type="auto" w:w="0"/>
        <w:tblLayout w:type="fixed"/>
        <w:tblLook w:firstColumn="1" w:firstRow="1" w:lastColumn="0" w:lastRow="0" w:noHBand="0" w:noVBand="1" w:val="04A0"/>
      </w:tblPr>
      <w:tblGrid>
        <w:gridCol w:w="4680"/>
        <w:gridCol w:w="4680"/>
      </w:tblGrid>
      <w:tr>
        <w:tc>
          <w:tcPr>
            <w:tcW w:type="dxa" w:w="3312"/>
            <w:vAlign w:val="top"/>
            <w:shd w:val="clear" w:color="auto" w:fill="D9E2F3"/>
            <w:tcBorders>
              <w:top w:val="single" w:sz="4" w:color="BFBFBF"/>
              <w:left w:val="single" w:sz="4" w:color="BFBFBF"/>
              <w:bottom w:val="single" w:sz="4" w:color="BFBFBF"/>
              <w:right w:val="single" w:sz="4" w:color="BFBFBF"/>
            </w:tcBorders>
          </w:tcPr>
          <w:p>
            <w:pPr>
              <w:spacing w:after="40"/>
            </w:pPr>
            <w:r/>
            <w:r>
              <w:rPr>
                <w:b/>
              </w:rPr>
              <w:t>Library</w:t>
            </w:r>
          </w:p>
        </w:tc>
        <w:tc>
          <w:tcPr>
            <w:tcW w:type="dxa" w:w="6048"/>
            <w:vAlign w:val="top"/>
            <w:shd w:val="clear" w:color="auto" w:fill="D9E2F3"/>
            <w:tcBorders>
              <w:top w:val="single" w:sz="4" w:color="BFBFBF"/>
              <w:left w:val="single" w:sz="4" w:color="BFBFBF"/>
              <w:bottom w:val="single" w:sz="4" w:color="BFBFBF"/>
              <w:right w:val="single" w:sz="4" w:color="BFBFBF"/>
            </w:tcBorders>
          </w:tcPr>
          <w:p>
            <w:pPr>
              <w:spacing w:after="40"/>
            </w:pPr>
            <w:r/>
            <w:r>
              <w:rPr>
                <w:b/>
              </w:rPr>
              <w:t>Purpose</w:t>
            </w:r>
          </w:p>
        </w:tc>
      </w:tr>
      <w:tr>
        <w:tc>
          <w:tcPr>
            <w:tcW w:type="dxa" w:w="3312"/>
            <w:vAlign w:val="top"/>
            <w:tcBorders>
              <w:top w:val="single" w:sz="4" w:color="BFBFBF"/>
              <w:left w:val="single" w:sz="4" w:color="BFBFBF"/>
              <w:bottom w:val="single" w:sz="4" w:color="BFBFBF"/>
              <w:right w:val="single" w:sz="4" w:color="BFBFBF"/>
            </w:tcBorders>
          </w:tcPr>
          <w:p>
            <w:pPr>
              <w:spacing w:after="40"/>
            </w:pPr>
            <w:r/>
            <w:r>
              <w:t>google-cloud-aiplatform</w:t>
            </w:r>
          </w:p>
        </w:tc>
        <w:tc>
          <w:tcPr>
            <w:tcW w:type="dxa" w:w="6048"/>
            <w:vAlign w:val="top"/>
            <w:tcBorders>
              <w:top w:val="single" w:sz="4" w:color="BFBFBF"/>
              <w:left w:val="single" w:sz="4" w:color="BFBFBF"/>
              <w:bottom w:val="single" w:sz="4" w:color="BFBFBF"/>
              <w:right w:val="single" w:sz="4" w:color="BFBFBF"/>
            </w:tcBorders>
          </w:tcPr>
          <w:p>
            <w:pPr>
              <w:spacing w:after="40"/>
            </w:pPr>
            <w:r/>
            <w:r>
              <w:t>Vertex AI SDK (tuning, pipelines, endpoints).</w:t>
            </w:r>
          </w:p>
        </w:tc>
      </w:tr>
      <w:tr>
        <w:tc>
          <w:tcPr>
            <w:tcW w:type="dxa" w:w="3312"/>
            <w:vAlign w:val="top"/>
            <w:tcBorders>
              <w:top w:val="single" w:sz="4" w:color="BFBFBF"/>
              <w:left w:val="single" w:sz="4" w:color="BFBFBF"/>
              <w:bottom w:val="single" w:sz="4" w:color="BFBFBF"/>
              <w:right w:val="single" w:sz="4" w:color="BFBFBF"/>
            </w:tcBorders>
          </w:tcPr>
          <w:p>
            <w:pPr>
              <w:spacing w:after="40"/>
            </w:pPr>
            <w:r/>
            <w:r>
              <w:t>vertexai</w:t>
            </w:r>
          </w:p>
        </w:tc>
        <w:tc>
          <w:tcPr>
            <w:tcW w:type="dxa" w:w="6048"/>
            <w:vAlign w:val="top"/>
            <w:tcBorders>
              <w:top w:val="single" w:sz="4" w:color="BFBFBF"/>
              <w:left w:val="single" w:sz="4" w:color="BFBFBF"/>
              <w:bottom w:val="single" w:sz="4" w:color="BFBFBF"/>
              <w:right w:val="single" w:sz="4" w:color="BFBFBF"/>
            </w:tcBorders>
          </w:tcPr>
          <w:p>
            <w:pPr>
              <w:spacing w:after="40"/>
            </w:pPr>
            <w:r/>
            <w:r>
              <w:t>High-level Gemini / embeddings / multimodal client.</w:t>
            </w:r>
          </w:p>
        </w:tc>
      </w:tr>
      <w:tr>
        <w:tc>
          <w:tcPr>
            <w:tcW w:type="dxa" w:w="3312"/>
            <w:vAlign w:val="top"/>
            <w:tcBorders>
              <w:top w:val="single" w:sz="4" w:color="BFBFBF"/>
              <w:left w:val="single" w:sz="4" w:color="BFBFBF"/>
              <w:bottom w:val="single" w:sz="4" w:color="BFBFBF"/>
              <w:right w:val="single" w:sz="4" w:color="BFBFBF"/>
            </w:tcBorders>
          </w:tcPr>
          <w:p>
            <w:pPr>
              <w:spacing w:after="40"/>
            </w:pPr>
            <w:r/>
            <w:r>
              <w:t>google-generativeai</w:t>
            </w:r>
          </w:p>
        </w:tc>
        <w:tc>
          <w:tcPr>
            <w:tcW w:type="dxa" w:w="6048"/>
            <w:vAlign w:val="top"/>
            <w:tcBorders>
              <w:top w:val="single" w:sz="4" w:color="BFBFBF"/>
              <w:left w:val="single" w:sz="4" w:color="BFBFBF"/>
              <w:bottom w:val="single" w:sz="4" w:color="BFBFBF"/>
              <w:right w:val="single" w:sz="4" w:color="BFBFBF"/>
            </w:tcBorders>
          </w:tcPr>
          <w:p>
            <w:pPr>
              <w:spacing w:after="40"/>
            </w:pPr>
            <w:r/>
            <w:r>
              <w:t>Alternative Gemini client (consumer API key style).</w:t>
            </w:r>
          </w:p>
        </w:tc>
      </w:tr>
      <w:tr>
        <w:tc>
          <w:tcPr>
            <w:tcW w:type="dxa" w:w="3312"/>
            <w:vAlign w:val="top"/>
            <w:tcBorders>
              <w:top w:val="single" w:sz="4" w:color="BFBFBF"/>
              <w:left w:val="single" w:sz="4" w:color="BFBFBF"/>
              <w:bottom w:val="single" w:sz="4" w:color="BFBFBF"/>
              <w:right w:val="single" w:sz="4" w:color="BFBFBF"/>
            </w:tcBorders>
          </w:tcPr>
          <w:p>
            <w:pPr>
              <w:spacing w:after="40"/>
            </w:pPr>
            <w:r/>
            <w:r>
              <w:t>google-cloud-bigquery</w:t>
            </w:r>
          </w:p>
        </w:tc>
        <w:tc>
          <w:tcPr>
            <w:tcW w:type="dxa" w:w="6048"/>
            <w:vAlign w:val="top"/>
            <w:tcBorders>
              <w:top w:val="single" w:sz="4" w:color="BFBFBF"/>
              <w:left w:val="single" w:sz="4" w:color="BFBFBF"/>
              <w:bottom w:val="single" w:sz="4" w:color="BFBFBF"/>
              <w:right w:val="single" w:sz="4" w:color="BFBFBF"/>
            </w:tcBorders>
          </w:tcPr>
          <w:p>
            <w:pPr>
              <w:spacing w:after="40"/>
            </w:pPr>
            <w:r/>
            <w:r>
              <w:t>Query/write BigQuery.</w:t>
            </w:r>
          </w:p>
        </w:tc>
      </w:tr>
      <w:tr>
        <w:tc>
          <w:tcPr>
            <w:tcW w:type="dxa" w:w="3312"/>
            <w:vAlign w:val="top"/>
            <w:tcBorders>
              <w:top w:val="single" w:sz="4" w:color="BFBFBF"/>
              <w:left w:val="single" w:sz="4" w:color="BFBFBF"/>
              <w:bottom w:val="single" w:sz="4" w:color="BFBFBF"/>
              <w:right w:val="single" w:sz="4" w:color="BFBFBF"/>
            </w:tcBorders>
          </w:tcPr>
          <w:p>
            <w:pPr>
              <w:spacing w:after="40"/>
            </w:pPr>
            <w:r/>
            <w:r>
              <w:t>langchain-google-vertexai</w:t>
            </w:r>
          </w:p>
        </w:tc>
        <w:tc>
          <w:tcPr>
            <w:tcW w:type="dxa" w:w="6048"/>
            <w:vAlign w:val="top"/>
            <w:tcBorders>
              <w:top w:val="single" w:sz="4" w:color="BFBFBF"/>
              <w:left w:val="single" w:sz="4" w:color="BFBFBF"/>
              <w:bottom w:val="single" w:sz="4" w:color="BFBFBF"/>
              <w:right w:val="single" w:sz="4" w:color="BFBFBF"/>
            </w:tcBorders>
          </w:tcPr>
          <w:p>
            <w:pPr>
              <w:spacing w:after="40"/>
            </w:pPr>
            <w:r/>
            <w:r>
              <w:t>LangChain integration for Vertex AI.</w:t>
            </w:r>
          </w:p>
        </w:tc>
      </w:tr>
      <w:tr>
        <w:tc>
          <w:tcPr>
            <w:tcW w:type="dxa" w:w="3312"/>
            <w:vAlign w:val="top"/>
            <w:tcBorders>
              <w:top w:val="single" w:sz="4" w:color="BFBFBF"/>
              <w:left w:val="single" w:sz="4" w:color="BFBFBF"/>
              <w:bottom w:val="single" w:sz="4" w:color="BFBFBF"/>
              <w:right w:val="single" w:sz="4" w:color="BFBFBF"/>
            </w:tcBorders>
          </w:tcPr>
          <w:p>
            <w:pPr>
              <w:spacing w:after="40"/>
            </w:pPr>
            <w:r/>
            <w:r>
              <w:t>langgraph</w:t>
            </w:r>
          </w:p>
        </w:tc>
        <w:tc>
          <w:tcPr>
            <w:tcW w:type="dxa" w:w="6048"/>
            <w:vAlign w:val="top"/>
            <w:tcBorders>
              <w:top w:val="single" w:sz="4" w:color="BFBFBF"/>
              <w:left w:val="single" w:sz="4" w:color="BFBFBF"/>
              <w:bottom w:val="single" w:sz="4" w:color="BFBFBF"/>
              <w:right w:val="single" w:sz="4" w:color="BFBFBF"/>
            </w:tcBorders>
          </w:tcPr>
          <w:p>
            <w:pPr>
              <w:spacing w:after="40"/>
            </w:pPr>
            <w:r/>
            <w:r>
              <w:t>Stateful agents as graphs.</w:t>
            </w:r>
          </w:p>
        </w:tc>
      </w:tr>
      <w:tr>
        <w:tc>
          <w:tcPr>
            <w:tcW w:type="dxa" w:w="3312"/>
            <w:vAlign w:val="top"/>
            <w:tcBorders>
              <w:top w:val="single" w:sz="4" w:color="BFBFBF"/>
              <w:left w:val="single" w:sz="4" w:color="BFBFBF"/>
              <w:bottom w:val="single" w:sz="4" w:color="BFBFBF"/>
              <w:right w:val="single" w:sz="4" w:color="BFBFBF"/>
            </w:tcBorders>
          </w:tcPr>
          <w:p>
            <w:pPr>
              <w:spacing w:after="40"/>
            </w:pPr>
            <w:r/>
            <w:r>
              <w:t>pydantic</w:t>
            </w:r>
          </w:p>
        </w:tc>
        <w:tc>
          <w:tcPr>
            <w:tcW w:type="dxa" w:w="6048"/>
            <w:vAlign w:val="top"/>
            <w:tcBorders>
              <w:top w:val="single" w:sz="4" w:color="BFBFBF"/>
              <w:left w:val="single" w:sz="4" w:color="BFBFBF"/>
              <w:bottom w:val="single" w:sz="4" w:color="BFBFBF"/>
              <w:right w:val="single" w:sz="4" w:color="BFBFBF"/>
            </w:tcBorders>
          </w:tcPr>
          <w:p>
            <w:pPr>
              <w:spacing w:after="40"/>
            </w:pPr>
            <w:r/>
            <w:r>
              <w:t>Typed inputs/outputs — essential for tool schemas.</w:t>
            </w:r>
          </w:p>
        </w:tc>
      </w:tr>
      <w:tr>
        <w:tc>
          <w:tcPr>
            <w:tcW w:type="dxa" w:w="3312"/>
            <w:vAlign w:val="top"/>
            <w:tcBorders>
              <w:top w:val="single" w:sz="4" w:color="BFBFBF"/>
              <w:left w:val="single" w:sz="4" w:color="BFBFBF"/>
              <w:bottom w:val="single" w:sz="4" w:color="BFBFBF"/>
              <w:right w:val="single" w:sz="4" w:color="BFBFBF"/>
            </w:tcBorders>
          </w:tcPr>
          <w:p>
            <w:pPr>
              <w:spacing w:after="40"/>
            </w:pPr>
            <w:r/>
            <w:r>
              <w:t>numpy, scikit-learn</w:t>
            </w:r>
          </w:p>
        </w:tc>
        <w:tc>
          <w:tcPr>
            <w:tcW w:type="dxa" w:w="6048"/>
            <w:vAlign w:val="top"/>
            <w:tcBorders>
              <w:top w:val="single" w:sz="4" w:color="BFBFBF"/>
              <w:left w:val="single" w:sz="4" w:color="BFBFBF"/>
              <w:bottom w:val="single" w:sz="4" w:color="BFBFBF"/>
              <w:right w:val="single" w:sz="4" w:color="BFBFBF"/>
            </w:tcBorders>
          </w:tcPr>
          <w:p>
            <w:pPr>
              <w:spacing w:after="40"/>
            </w:pPr>
            <w:r/>
            <w:r>
              <w:t>Basic vector math and similarity utilities.</w:t>
            </w:r>
          </w:p>
        </w:tc>
      </w:tr>
      <w:tr>
        <w:tc>
          <w:tcPr>
            <w:tcW w:type="dxa" w:w="3312"/>
            <w:vAlign w:val="top"/>
            <w:tcBorders>
              <w:top w:val="single" w:sz="4" w:color="BFBFBF"/>
              <w:left w:val="single" w:sz="4" w:color="BFBFBF"/>
              <w:bottom w:val="single" w:sz="4" w:color="BFBFBF"/>
              <w:right w:val="single" w:sz="4" w:color="BFBFBF"/>
            </w:tcBorders>
          </w:tcPr>
          <w:p>
            <w:pPr>
              <w:spacing w:after="40"/>
            </w:pPr>
            <w:r/>
            <w:r>
              <w:t>pandas</w:t>
            </w:r>
          </w:p>
        </w:tc>
        <w:tc>
          <w:tcPr>
            <w:tcW w:type="dxa" w:w="6048"/>
            <w:vAlign w:val="top"/>
            <w:tcBorders>
              <w:top w:val="single" w:sz="4" w:color="BFBFBF"/>
              <w:left w:val="single" w:sz="4" w:color="BFBFBF"/>
              <w:bottom w:val="single" w:sz="4" w:color="BFBFBF"/>
              <w:right w:val="single" w:sz="4" w:color="BFBFBF"/>
            </w:tcBorders>
          </w:tcPr>
          <w:p>
            <w:pPr>
              <w:spacing w:after="40"/>
            </w:pPr>
            <w:r/>
            <w:r>
              <w:t>Dataframes (you know this one).</w:t>
            </w:r>
          </w:p>
        </w:tc>
      </w:tr>
      <w:tr>
        <w:tc>
          <w:tcPr>
            <w:tcW w:type="dxa" w:w="3312"/>
            <w:vAlign w:val="top"/>
            <w:tcBorders>
              <w:top w:val="single" w:sz="4" w:color="BFBFBF"/>
              <w:left w:val="single" w:sz="4" w:color="BFBFBF"/>
              <w:bottom w:val="single" w:sz="4" w:color="BFBFBF"/>
              <w:right w:val="single" w:sz="4" w:color="BFBFBF"/>
            </w:tcBorders>
          </w:tcPr>
          <w:p>
            <w:pPr>
              <w:spacing w:after="40"/>
            </w:pPr>
            <w:r/>
            <w:r>
              <w:t>fastapi, uvicorn</w:t>
            </w:r>
          </w:p>
        </w:tc>
        <w:tc>
          <w:tcPr>
            <w:tcW w:type="dxa" w:w="6048"/>
            <w:vAlign w:val="top"/>
            <w:tcBorders>
              <w:top w:val="single" w:sz="4" w:color="BFBFBF"/>
              <w:left w:val="single" w:sz="4" w:color="BFBFBF"/>
              <w:bottom w:val="single" w:sz="4" w:color="BFBFBF"/>
              <w:right w:val="single" w:sz="4" w:color="BFBFBF"/>
            </w:tcBorders>
          </w:tcPr>
          <w:p>
            <w:pPr>
              <w:spacing w:after="40"/>
            </w:pPr>
            <w:r/>
            <w:r>
              <w:t>Serving APIs.</w:t>
            </w:r>
          </w:p>
        </w:tc>
      </w:tr>
    </w:tbl>
    <w:p>
      <w:pPr>
        <w:pStyle w:val="Heading1"/>
        <w:spacing w:before="360" w:after="160"/>
      </w:pPr>
      <w:r>
        <w:rPr>
          <w:b/>
          <w:color w:val="1F4E79"/>
          <w:sz w:val="40"/>
        </w:rPr>
        <w:t>Appendix C — Where to go after week 12</w:t>
      </w:r>
    </w:p>
    <w:p>
      <w:pPr>
        <w:pStyle w:val="ListBullet"/>
        <w:spacing w:after="60"/>
      </w:pPr>
      <w:r>
        <w:t>Specialize: multimodal (vision, audio), voice agents, code agents, or RLHF/DPO — pick one and go deep.</w:t>
      </w:r>
    </w:p>
    <w:p>
      <w:pPr>
        <w:pStyle w:val="ListBullet"/>
        <w:spacing w:after="60"/>
      </w:pPr>
      <w:r>
        <w:t>Contribute: pick one open-source repo (LangChain, LlamaIndex, LiteLLM) and fix three issues.</w:t>
      </w:r>
    </w:p>
    <w:p>
      <w:pPr>
        <w:pStyle w:val="ListBullet"/>
        <w:spacing w:after="60"/>
      </w:pPr>
      <w:r>
        <w:t>Write: one blog post per month about a real problem you solved. Publishing forces clarity, and hiring managers read it.</w:t>
      </w:r>
    </w:p>
    <w:p>
      <w:pPr>
        <w:pStyle w:val="ListBullet"/>
        <w:spacing w:after="60"/>
      </w:pPr>
      <w:r>
        <w:t>Stay current: Hugging Face weekly, AlphaSignal, Latent Space podcast, Vertex AI release notes.</w:t>
      </w:r>
    </w:p>
    <w:p>
      <w:pPr>
        <w:pStyle w:val="ListBullet"/>
        <w:spacing w:after="60"/>
      </w:pPr>
      <w:r>
        <w:t>Community: one meetup or online group per month. The 'AI Engineer' network effect is huge.</w:t>
      </w:r>
    </w:p>
    <w:p>
      <w:pPr>
        <w:pStyle w:val="Heading1"/>
        <w:spacing w:before="360" w:after="160"/>
      </w:pPr>
      <w:r>
        <w:rPr>
          <w:b/>
          <w:color w:val="1F4E79"/>
          <w:sz w:val="40"/>
        </w:rPr>
        <w:t>Appendix D — Interview readiness checklist</w:t>
      </w:r>
    </w:p>
    <w:p>
      <w:pPr>
        <w:pStyle w:val="ListBullet"/>
        <w:spacing w:after="60"/>
      </w:pPr>
      <w:r>
        <w:t>I can explain tokens, embeddings, context windows, and temperature without notes.</w:t>
      </w:r>
    </w:p>
    <w:p>
      <w:pPr>
        <w:pStyle w:val="ListBullet"/>
        <w:spacing w:after="60"/>
      </w:pPr>
      <w:r>
        <w:t>I can describe the RAG pattern end-to-end on a whiteboard.</w:t>
      </w:r>
    </w:p>
    <w:p>
      <w:pPr>
        <w:pStyle w:val="ListBullet"/>
        <w:spacing w:after="60"/>
      </w:pPr>
      <w:r>
        <w:t>I can cite two vector DB options on GCP and when to use each.</w:t>
      </w:r>
    </w:p>
    <w:p>
      <w:pPr>
        <w:pStyle w:val="ListBullet"/>
        <w:spacing w:after="60"/>
      </w:pPr>
      <w:r>
        <w:t>I can define prompt injection and describe three defenses.</w:t>
      </w:r>
    </w:p>
    <w:p>
      <w:pPr>
        <w:pStyle w:val="ListBullet"/>
        <w:spacing w:after="60"/>
      </w:pPr>
      <w:r>
        <w:t>I have a working capstone project with code, eval results, and a demo I can walk through in under 10 minutes.</w:t>
      </w:r>
    </w:p>
    <w:p>
      <w:pPr>
        <w:pStyle w:val="ListBullet"/>
        <w:spacing w:after="60"/>
      </w:pPr>
      <w:r>
        <w:t>I can explain when I would NOT use an LLM for a problem.</w:t>
      </w:r>
    </w:p>
    <w:p>
      <w:pPr>
        <w:pStyle w:val="ListBullet"/>
        <w:spacing w:after="60"/>
      </w:pPr>
      <w:r>
        <w:t>I can describe the cost model of Gemini: input vs output tokens, Flash vs Pro.</w:t>
      </w:r>
    </w:p>
    <w:p>
      <w:pPr>
        <w:pStyle w:val="ListBullet"/>
        <w:spacing w:after="60"/>
      </w:pPr>
      <w:r>
        <w:t>I have run at least one supervised tuning job end-to-end.</w:t>
      </w:r>
    </w:p>
    <w:p>
      <w:pPr>
        <w:pStyle w:val="ListBullet"/>
        <w:spacing w:after="60"/>
      </w:pPr>
      <w:r>
        <w:t>I have a documented eval set with at least 30 examples, scored by LLM-as-judge.</w:t>
      </w:r>
    </w:p>
    <w:p>
      <w:pPr>
        <w:pStyle w:val="ListBullet"/>
        <w:spacing w:after="60"/>
      </w:pPr>
      <w:r>
        <w:t>I can describe two concrete failure modes I encountered and how I fixed them.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Page </w:t>
    </w:r>
    <w:r>
      <w:rPr>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95959"/>
        <w:sz w:val="18"/>
      </w:rPr>
      <w:t>GenAI for Data Engineers — AI Engineer Prep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loud.google.com/vertex-ai/generative-ai/docs/overview" TargetMode="External"/><Relationship Id="rId12" Type="http://schemas.openxmlformats.org/officeDocument/2006/relationships/hyperlink" Target="https://jalammar.github.io/illustrated-transformer/" TargetMode="External"/><Relationship Id="rId13" Type="http://schemas.openxmlformats.org/officeDocument/2006/relationships/hyperlink" Target="https://www.youtube.com/watch?v=zjkBMFhNj_g" TargetMode="External"/><Relationship Id="rId14" Type="http://schemas.openxmlformats.org/officeDocument/2006/relationships/hyperlink" Target="https://cloud.google.com/vertex-ai/docs/authentication" TargetMode="External"/><Relationship Id="rId15" Type="http://schemas.openxmlformats.org/officeDocument/2006/relationships/hyperlink" Target="https://cloud.google.com/vertex-ai/generative-ai/docs/model-reference/gemini" TargetMode="External"/><Relationship Id="rId16" Type="http://schemas.openxmlformats.org/officeDocument/2006/relationships/hyperlink" Target="https://cloud.google.com/vertex-ai/generative-ai/pricing" TargetMode="External"/><Relationship Id="rId17" Type="http://schemas.openxmlformats.org/officeDocument/2006/relationships/hyperlink" Target="https://docs.anthropic.com/en/docs/build-with-claude/prompt-engineering/overview" TargetMode="External"/><Relationship Id="rId18" Type="http://schemas.openxmlformats.org/officeDocument/2006/relationships/hyperlink" Target="https://platform.openai.com/docs/guides/prompt-engineering" TargetMode="External"/><Relationship Id="rId19" Type="http://schemas.openxmlformats.org/officeDocument/2006/relationships/hyperlink" Target="https://cloud.google.com/vertex-ai/generative-ai/docs/multimodal/control-generated-output" TargetMode="External"/><Relationship Id="rId20" Type="http://schemas.openxmlformats.org/officeDocument/2006/relationships/hyperlink" Target="https://cloud.google.com/vertex-ai/generative-ai/docs/embeddings/get-text-embeddings" TargetMode="External"/><Relationship Id="rId21" Type="http://schemas.openxmlformats.org/officeDocument/2006/relationships/hyperlink" Target="https://www.pinecone.io/learn/vector-embeddings/" TargetMode="External"/><Relationship Id="rId22" Type="http://schemas.openxmlformats.org/officeDocument/2006/relationships/hyperlink" Target="https://cloud.google.com/bigquery/docs/vector-search-intro" TargetMode="External"/><Relationship Id="rId23" Type="http://schemas.openxmlformats.org/officeDocument/2006/relationships/hyperlink" Target="https://cloud.google.com/vertex-ai/generative-ai/docs/rag-overview" TargetMode="External"/><Relationship Id="rId24" Type="http://schemas.openxmlformats.org/officeDocument/2006/relationships/hyperlink" Target="https://arxiv.org/abs/2005.11401" TargetMode="External"/><Relationship Id="rId25" Type="http://schemas.openxmlformats.org/officeDocument/2006/relationships/hyperlink" Target="https://python.langchain.com/docs/concepts/retrieval/" TargetMode="External"/><Relationship Id="rId26" Type="http://schemas.openxmlformats.org/officeDocument/2006/relationships/hyperlink" Target="https://jxnl.co/writing/2024/05/11/low-hanging-fruit-for-rag-search/" TargetMode="External"/><Relationship Id="rId27" Type="http://schemas.openxmlformats.org/officeDocument/2006/relationships/hyperlink" Target="https://docs.cohere.com/docs/overview-of-rerank" TargetMode="External"/><Relationship Id="rId28" Type="http://schemas.openxmlformats.org/officeDocument/2006/relationships/hyperlink" Target="https://arxiv.org/abs/2212.10496" TargetMode="External"/><Relationship Id="rId29" Type="http://schemas.openxmlformats.org/officeDocument/2006/relationships/hyperlink" Target="https://cloud.google.com/vertex-ai/generative-ai/docs/multimodal/function-calling" TargetMode="External"/><Relationship Id="rId30" Type="http://schemas.openxmlformats.org/officeDocument/2006/relationships/hyperlink" Target="https://docs.anthropic.com/en/docs/build-with-claude/tool-use" TargetMode="External"/><Relationship Id="rId31" Type="http://schemas.openxmlformats.org/officeDocument/2006/relationships/hyperlink" Target="https://platform.openai.com/docs/guides/function-calling" TargetMode="External"/><Relationship Id="rId32" Type="http://schemas.openxmlformats.org/officeDocument/2006/relationships/hyperlink" Target="https://langchain-ai.github.io/langgraph/concepts/" TargetMode="External"/><Relationship Id="rId33" Type="http://schemas.openxmlformats.org/officeDocument/2006/relationships/hyperlink" Target="https://arxiv.org/abs/2210.03629" TargetMode="External"/><Relationship Id="rId34" Type="http://schemas.openxmlformats.org/officeDocument/2006/relationships/hyperlink" Target="https://cloud.google.com/agent-builder/docs" TargetMode="External"/><Relationship Id="rId35" Type="http://schemas.openxmlformats.org/officeDocument/2006/relationships/hyperlink" Target="https://www.anthropic.com/engineering/building-effective-agents" TargetMode="External"/><Relationship Id="rId36" Type="http://schemas.openxmlformats.org/officeDocument/2006/relationships/hyperlink" Target="https://cloud.google.com/vertex-ai/generative-ai/docs/models/evaluation-overview" TargetMode="External"/><Relationship Id="rId37" Type="http://schemas.openxmlformats.org/officeDocument/2006/relationships/hyperlink" Target="https://hamel.dev/blog/posts/evals/" TargetMode="External"/><Relationship Id="rId38" Type="http://schemas.openxmlformats.org/officeDocument/2006/relationships/hyperlink" Target="https://eugeneyan.com/writing/evals/" TargetMode="External"/><Relationship Id="rId39" Type="http://schemas.openxmlformats.org/officeDocument/2006/relationships/hyperlink" Target="https://cloud.google.com/vertex-ai/generative-ai/docs/models/tune-models" TargetMode="External"/><Relationship Id="rId40" Type="http://schemas.openxmlformats.org/officeDocument/2006/relationships/hyperlink" Target="https://huggingface.co/docs/peft/conceptual_guides/lora" TargetMode="External"/><Relationship Id="rId41" Type="http://schemas.openxmlformats.org/officeDocument/2006/relationships/hyperlink" Target="https://docs.anthropic.com/en/docs/build-with-claude/fine-tuning" TargetMode="External"/><Relationship Id="rId42" Type="http://schemas.openxmlformats.org/officeDocument/2006/relationships/hyperlink" Target="https://cloud.google.com/vertex-ai/generative-ai/docs/multimodal/configure-safety-filters" TargetMode="External"/><Relationship Id="rId43" Type="http://schemas.openxmlformats.org/officeDocument/2006/relationships/hyperlink" Target="https://genai.owasp.org/llm-top-10/" TargetMode="External"/><Relationship Id="rId44" Type="http://schemas.openxmlformats.org/officeDocument/2006/relationships/hyperlink" Target="https://huyenchip.com/mlops/" TargetMode="External"/><Relationship Id="rId45" Type="http://schemas.openxmlformats.org/officeDocument/2006/relationships/hyperlink" Target="https://cloud.google.com/vertex-ai" TargetMode="External"/><Relationship Id="rId46" Type="http://schemas.openxmlformats.org/officeDocument/2006/relationships/hyperlink" Target="https://eugeneyan.com/writing/llm-patter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