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D0" w:rsidRPr="00CF2239" w:rsidRDefault="001D56D0" w:rsidP="001D56D0">
      <w:pPr>
        <w:rPr>
          <w:rFonts w:ascii="Times New Roman" w:eastAsia="Times New Roman" w:hAnsi="Times New Roman" w:cs="Times New Roman"/>
          <w:b/>
          <w:bCs/>
          <w:color w:val="343434"/>
          <w:sz w:val="44"/>
          <w:szCs w:val="44"/>
          <w:u w:val="single"/>
        </w:rPr>
      </w:pPr>
      <w:r w:rsidRPr="00CF2239">
        <w:rPr>
          <w:rFonts w:ascii="Times New Roman" w:eastAsia="Times New Roman" w:hAnsi="Times New Roman" w:cs="Times New Roman"/>
          <w:b/>
          <w:bCs/>
          <w:color w:val="343434"/>
          <w:sz w:val="44"/>
          <w:szCs w:val="44"/>
          <w:u w:val="single"/>
        </w:rPr>
        <w:t>Payment Gateway Testing Test Cases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During the payment process try to change the payment gateway language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2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After successful payment, test all the necessary components, whether it is retrieved or not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4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 xml:space="preserve">Check what happens if payment gateway stops responding during </w:t>
      </w:r>
      <w:proofErr w:type="gramStart"/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payment</w:t>
      </w:r>
      <w:proofErr w:type="gramEnd"/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5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During the payment process check what happens if session ends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6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During the payment process check what happens in back end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7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 xml:space="preserve">Check what happens if payment process </w:t>
      </w:r>
      <w:proofErr w:type="gramStart"/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fails</w:t>
      </w:r>
      <w:bookmarkStart w:id="0" w:name="_GoBack"/>
      <w:bookmarkEnd w:id="0"/>
      <w:proofErr w:type="gramEnd"/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8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the Data-base entries whether they store credit card details or not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9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During payment process check error pages and security pages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10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settings of pop-up blocker, and see what happens if pop up blocker is on and off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lastRenderedPageBreak/>
        <w:t>11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Between payment gateway and application check buffer pages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12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on successful payment, a success code is send to the application and a confirmation page is show to the user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13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Verify whether the transaction processes immediately or processing is hand to your bank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14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After successful transaction check if the payment gateway returns to your application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15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all format and messages when successful payment process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16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Unless you don't have an authorization receipt from payment gateway, good should not be shipped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17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Inform the owner for any transaction processed through e-mail. Encrypt the content of the mail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18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the amount format with currency format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19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if each of the payment options are selectable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20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Check if each listed payment option opens the respective payment option according to specification</w:t>
      </w:r>
    </w:p>
    <w:p w:rsidR="001D56D0" w:rsidRPr="00CF2239" w:rsidRDefault="001D56D0" w:rsidP="001D56D0">
      <w:pPr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21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Verify whether the payment gateway defaults to the desired debit/credit card option</w:t>
      </w:r>
    </w:p>
    <w:p w:rsidR="00A94D23" w:rsidRPr="00CF2239" w:rsidRDefault="001D56D0" w:rsidP="001D56D0">
      <w:pPr>
        <w:rPr>
          <w:rFonts w:ascii="Times New Roman" w:hAnsi="Times New Roman" w:cs="Times New Roman"/>
          <w:sz w:val="44"/>
          <w:szCs w:val="44"/>
        </w:rPr>
      </w:pP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>22</w:t>
      </w:r>
      <w:r w:rsidRPr="00CF2239">
        <w:rPr>
          <w:rFonts w:ascii="Times New Roman" w:eastAsia="Times New Roman" w:hAnsi="Times New Roman" w:cs="Times New Roman"/>
          <w:bCs/>
          <w:color w:val="343434"/>
          <w:sz w:val="44"/>
          <w:szCs w:val="44"/>
        </w:rPr>
        <w:tab/>
        <w:t>Verify the default option for debit card shows card selection drop down menu</w:t>
      </w:r>
    </w:p>
    <w:sectPr w:rsidR="00A94D23" w:rsidRPr="00CF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D0"/>
    <w:rsid w:val="001D56D0"/>
    <w:rsid w:val="00A94D23"/>
    <w:rsid w:val="00C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771CF-AEF1-4911-A9B5-953C018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6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56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surati</dc:creator>
  <cp:keywords/>
  <dc:description/>
  <cp:lastModifiedBy>nikhil surati</cp:lastModifiedBy>
  <cp:revision>3</cp:revision>
  <dcterms:created xsi:type="dcterms:W3CDTF">2016-10-16T19:35:00Z</dcterms:created>
  <dcterms:modified xsi:type="dcterms:W3CDTF">2016-10-16T20:24:00Z</dcterms:modified>
</cp:coreProperties>
</file>