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  <w:r>
        <w:rPr>
          <w:rFonts w:ascii="Aptos Display" w:hAnsi="Aptos Display"/>
          <w:b/>
          <w:color w:val="17365D"/>
          <w:sz w:val="58"/>
        </w:rPr>
        <w:t>LotNeeti Feature Ticket Backlog</w:t>
      </w:r>
    </w:p>
    <w:p>
      <w:pPr>
        <w:jc w:val="center"/>
      </w:pPr>
      <w:r>
        <w:rPr>
          <w:color w:val="2F5597"/>
          <w:sz w:val="26"/>
        </w:rPr>
        <w:t>Implementation tickets aligned to approved Planner v2</w:t>
      </w:r>
    </w:p>
    <w:p>
      <w:pPr>
        <w:jc w:val="center"/>
      </w:pPr>
      <w:r>
        <w:rPr>
          <w:color w:val="696969"/>
          <w:sz w:val="19"/>
        </w:rPr>
        <w:t>Version 2.1 • Development backlog • September 2026</w:t>
      </w:r>
    </w:p>
    <w:p>
      <w:r>
        <w:br w:type="page"/>
      </w:r>
    </w:p>
    <w:p>
      <w:pPr>
        <w:pStyle w:val="Heading1"/>
      </w:pPr>
      <w:r>
        <w:t>1. Backlog Conventions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tblHeader w:val="true"/>
          <w:cantSplit w:val="true"/>
        </w:trPr>
        <w:tc>
          <w:tcPr>
            <w:tcW w:type="dxa" w:w="1872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8208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Priority</w:t>
            </w:r>
          </w:p>
        </w:tc>
        <w:tc>
          <w:tcPr>
            <w:tcW w:type="dxa" w:w="82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P0 = required for founder beta; P1 = required for invited/public beta; P2 = later/scale.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Points</w:t>
            </w:r>
          </w:p>
        </w:tc>
        <w:tc>
          <w:tcPr>
            <w:tcW w:type="dxa" w:w="82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Relative estimate: 1,2,3,5,8.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Acceptance</w:t>
            </w:r>
          </w:p>
        </w:tc>
        <w:tc>
          <w:tcPr>
            <w:tcW w:type="dxa" w:w="82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Concise measurable outcome; planner tickets additionally require matching Planner v2 tests.</w:t>
            </w:r>
          </w:p>
        </w:tc>
      </w:tr>
    </w:tbl>
    <w:p>
      <w:pPr>
        <w:pStyle w:val="Heading1"/>
      </w:pPr>
      <w:r>
        <w:t>2. Epic A - Foundation, Accounts &amp; Workspaces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  <w:cantSplit w:val="true"/>
        </w:trPr>
        <w:tc>
          <w:tcPr>
            <w:tcW w:type="dxa" w:w="936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3888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Ticket</w:t>
            </w:r>
          </w:p>
        </w:tc>
        <w:tc>
          <w:tcPr>
            <w:tcW w:type="dxa" w:w="792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Pri</w:t>
            </w:r>
          </w:p>
        </w:tc>
        <w:tc>
          <w:tcPr>
            <w:tcW w:type="dxa" w:w="648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Pts</w:t>
            </w:r>
          </w:p>
        </w:tc>
        <w:tc>
          <w:tcPr>
            <w:tcW w:type="dxa" w:w="1440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Depends</w:t>
            </w:r>
          </w:p>
        </w:tc>
        <w:tc>
          <w:tcPr>
            <w:tcW w:type="dxa" w:w="6048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Acceptance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A01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Create Django project and settings split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Local dev runs with PostgreSQL/Redis and environment-based settings.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A02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Create Next.js TypeScript frontend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Web app builds and calls versioned API health endpoint.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A03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Workspace and membership models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OWNER/OPERATOR/VIEWER memberships enforce workspace scope.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A04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Founder Admin platform role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Founder can access staff controls without granting platform rights to Workspace Owners.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A05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Email/Google beta authentication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User can sign in and persist a trusted session.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A06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Admin TOTP MFA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Founder/admin login requires second factor.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A07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Global audit event service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Privileged/sensitive events can write actor, object, action, metadata, timestamp.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A08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Feature flag framework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Workspace/platform flags can gate unfinished capabilities.</w:t>
            </w:r>
          </w:p>
        </w:tc>
      </w:tr>
    </w:tbl>
    <w:p>
      <w:pPr>
        <w:pStyle w:val="Heading1"/>
      </w:pPr>
      <w:r>
        <w:t>3. Epic B - Investor, Demat, Bank &amp; UPI 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  <w:cantSplit w:val="true"/>
        </w:trPr>
        <w:tc>
          <w:tcPr>
            <w:tcW w:type="dxa" w:w="936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3888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Ticket</w:t>
            </w:r>
          </w:p>
        </w:tc>
        <w:tc>
          <w:tcPr>
            <w:tcW w:type="dxa" w:w="792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Pri</w:t>
            </w:r>
          </w:p>
        </w:tc>
        <w:tc>
          <w:tcPr>
            <w:tcW w:type="dxa" w:w="648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Pts</w:t>
            </w:r>
          </w:p>
        </w:tc>
        <w:tc>
          <w:tcPr>
            <w:tcW w:type="dxa" w:w="1440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Depends</w:t>
            </w:r>
          </w:p>
        </w:tc>
        <w:tc>
          <w:tcPr>
            <w:tcW w:type="dxa" w:w="6048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Acceptance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B01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Investor CRUD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Create/edit/activate investor with PAN and planning priority.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B02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PAN encryption and lookup hash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B01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PAN stored encrypted; duplicate lookup works without plaintext index.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B03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Demat CRUD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Investor supports CDSL/NSDL DP/client data and active state.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B04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Bank account CRUD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Create bank with owner, masked/encrypted account number, balance and policy.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B05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UPI CRUD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UPI linked to bank, active/verified state and optional limit overrides.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B06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Applicant priority UI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User can set/reorder numeric priority; lower number clearly explained.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B07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Account Excel import parser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Uploaded sample-format workbook imports investor/demat/bank/UPI with row errors.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B08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Import preview/confirm UI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B07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User reviews parsed rows and only confirmed valid rows are persisted.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B09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Investor active/inactive handling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Inactive applicant is excluded from automatic planning.</w:t>
            </w:r>
          </w:p>
        </w:tc>
      </w:tr>
    </w:tbl>
    <w:p>
      <w:pPr>
        <w:pStyle w:val="Heading1"/>
      </w:pPr>
      <w:r>
        <w:t>4. Epic C - Balances, Recurring Debits &amp; Funding Preferences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  <w:cantSplit w:val="true"/>
        </w:trPr>
        <w:tc>
          <w:tcPr>
            <w:tcW w:type="dxa" w:w="936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3888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Ticket</w:t>
            </w:r>
          </w:p>
        </w:tc>
        <w:tc>
          <w:tcPr>
            <w:tcW w:type="dxa" w:w="792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Pri</w:t>
            </w:r>
          </w:p>
        </w:tc>
        <w:tc>
          <w:tcPr>
            <w:tcW w:type="dxa" w:w="648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Pts</w:t>
            </w:r>
          </w:p>
        </w:tc>
        <w:tc>
          <w:tcPr>
            <w:tcW w:type="dxa" w:w="1440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Depends</w:t>
            </w:r>
          </w:p>
        </w:tc>
        <w:tc>
          <w:tcPr>
            <w:tcW w:type="dxa" w:w="6048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Acceptance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C01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Balance + operation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Adding ₹X updates current balance and writes history entry.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C02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Balance - operation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Removing ₹X updates current balance and writes history entry.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C03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Set Balance operation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Exact set stores resulting balance and history.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C04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Recent balance changes UI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Bank screen shows understandable +/- history without ledger terminology.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C05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Recurring debit model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Store bank, name, amount, recurrence, next date, active/paused.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C06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Recurring debit scheduler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C05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Each due occurrence posts once and advances next due date.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C07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Recurring debit CRUD UI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User can create/edit/pause/delete recurring expense.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C08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FundingPreference model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Beneficiary has ordered enabled preferred cross-funding banks.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C09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Funding preference UI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User can rank preferred funding accounts per applicant.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C10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Cross-funding policy hierarchy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Effective policy resolves platform, bank, workspace, plan and manual context.</w:t>
            </w:r>
          </w:p>
        </w:tc>
      </w:tr>
    </w:tbl>
    <w:p>
      <w:pPr>
        <w:pStyle w:val="Heading1"/>
      </w:pPr>
      <w:r>
        <w:t>5. Epic D - IPO, GMP &amp; Quick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  <w:cantSplit w:val="true"/>
        </w:trPr>
        <w:tc>
          <w:tcPr>
            <w:tcW w:type="dxa" w:w="936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3888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Ticket</w:t>
            </w:r>
          </w:p>
        </w:tc>
        <w:tc>
          <w:tcPr>
            <w:tcW w:type="dxa" w:w="792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Pri</w:t>
            </w:r>
          </w:p>
        </w:tc>
        <w:tc>
          <w:tcPr>
            <w:tcW w:type="dxa" w:w="648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Pts</w:t>
            </w:r>
          </w:p>
        </w:tc>
        <w:tc>
          <w:tcPr>
            <w:tcW w:type="dxa" w:w="1440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Depends</w:t>
            </w:r>
          </w:p>
        </w:tc>
        <w:tc>
          <w:tcPr>
            <w:tcW w:type="dxa" w:w="6048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Acceptance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D01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IPO canonical model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Stores issue facts, price/lot/dates/allotment/status and source provenance.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D02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Manual IPO provider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Founder can create/update IPO data through provider interface.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D03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Provider adapter interface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IPO sources normalize into canonical DTOs.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D04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GMP observation model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Store source, value, timestamps and provenance history.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D05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Manual GMP provider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Founder can enter time-stamped GMP observations during beta.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D06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GMP trend API/UI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IPO shows current GMP %, ₹ value and history/trend.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D07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Workspace GMP threshold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Workspace stores configurable auto-select threshold; founder can set 20%.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D08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IPO manual APPLY/SKIP decision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Manual decision overrides threshold and persists until reset.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D09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Reset IPO decision to automatic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User can return to threshold-based behavior.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D10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IPO mode selection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Per selected IPO: Retail Only, Retail+sHNI, sHNI Preferred, Custom.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D11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IPO quick company summary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Show concise business, financial and risk summary from stored content.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D12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AI summary pipeline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8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Queue once per document/version; store draft, metadata and review state.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D13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IPO field override model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Manual override stays separate from source value and can resume auto later.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D14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GMP provider health admin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Admin sees last success/error, can enable/disable and override with expiry.</w:t>
            </w:r>
          </w:p>
        </w:tc>
      </w:tr>
    </w:tbl>
    <w:p>
      <w:pPr>
        <w:pStyle w:val="Heading1"/>
      </w:pPr>
      <w:r>
        <w:t>6. Epic E - Planner v2 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  <w:cantSplit w:val="true"/>
        </w:trPr>
        <w:tc>
          <w:tcPr>
            <w:tcW w:type="dxa" w:w="936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3888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Ticket</w:t>
            </w:r>
          </w:p>
        </w:tc>
        <w:tc>
          <w:tcPr>
            <w:tcW w:type="dxa" w:w="792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Pri</w:t>
            </w:r>
          </w:p>
        </w:tc>
        <w:tc>
          <w:tcPr>
            <w:tcW w:type="dxa" w:w="648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Pts</w:t>
            </w:r>
          </w:p>
        </w:tc>
        <w:tc>
          <w:tcPr>
            <w:tcW w:type="dxa" w:w="1440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Depends</w:t>
            </w:r>
          </w:p>
        </w:tc>
        <w:tc>
          <w:tcPr>
            <w:tcW w:type="dxa" w:w="6048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Acceptance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E01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Planner immutable DTO package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Snapshot types contain no ORM objects and serialize deterministically.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E02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Quote-size calculator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Retail=1 lot; min sHNI is smallest whole-lot amount &gt; ₹2L.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E03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24-hour rolling-limit tracker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Counts/amounts respect UPI+bank defaults and cancellation rule.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E04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Cash-at-cutoff timeline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8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Calculates balance minus blocks/planned/debits plus eligible releases.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E05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Owner baseline reserve calculation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8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Cross-funding protects owner baseline needs across overlapping selected IPOs.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E06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Final selected IPO ordering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Higher GMP first; equal GMP uses earlier cutoff then stable ID.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E07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Baseline Retail coverage phase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8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Per IPO, cover eligible PANs in applicant-priority order with one row max.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E08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Same-name wallet preference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Own/same-name feasible wallet preferred but does not hard-ban cross-funding.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E09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Preferred cross-funder ranking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Configured FundingPreference order is respected after own wallet.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E10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Retail stranded-cash preference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Small retail-only cash preferred when stronger rules equal.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E11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sHNI upgrade phase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8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Retail→sHNI only; min quote; no duplicate PAN row.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E12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sHNI Preferred maximum-count loop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8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Continues feasible minimum-sHNI upgrades until none remain.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E13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Bounded repair/rehome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8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May move unlocked Retail rows; local change rolls back if any displaced row cannot rehome.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E14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Owner-affinity cleanup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Same-size unlocked swaps improve owner mapping without changing totals.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E15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Locked-row processing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Locked manual row is retained exactly and marked blocking when infeasible.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E16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Planner explanation builder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Every automatic row gets ordered human-readable reason codes/data.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E17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Independent final cash/limit audit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8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Replays plan from scratch and blocks any double spend/limit breach.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E18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Planner determinism hashing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Persist planner version + input hash; identical inputs yield identical logical plan.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E19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Planner run persistence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Save PlanRun, rows, warnings and snapshot metadata transactionally.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E20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Planner preview API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POST snapshot/preferences returns proposal without mutating application state.</w:t>
            </w:r>
          </w:p>
        </w:tc>
      </w:tr>
    </w:tbl>
    <w:p>
      <w:pPr>
        <w:pStyle w:val="Heading1"/>
      </w:pPr>
      <w:r>
        <w:t>7. Epic F - Plan Editor &amp;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  <w:cantSplit w:val="true"/>
        </w:trPr>
        <w:tc>
          <w:tcPr>
            <w:tcW w:type="dxa" w:w="936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3888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Ticket</w:t>
            </w:r>
          </w:p>
        </w:tc>
        <w:tc>
          <w:tcPr>
            <w:tcW w:type="dxa" w:w="792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Pri</w:t>
            </w:r>
          </w:p>
        </w:tc>
        <w:tc>
          <w:tcPr>
            <w:tcW w:type="dxa" w:w="648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Pts</w:t>
            </w:r>
          </w:p>
        </w:tc>
        <w:tc>
          <w:tcPr>
            <w:tcW w:type="dxa" w:w="1440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Depends</w:t>
            </w:r>
          </w:p>
        </w:tc>
        <w:tc>
          <w:tcPr>
            <w:tcW w:type="dxa" w:w="6048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Acceptance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F01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Plan mapping table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8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Desktop/mobile review shows IPO, applicant, category, lots, demat, bank, UPI, funding/status/lock.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F02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Edit applicant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Changing applicant revalidates duplicate PAN and eligibility.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F03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Edit category/lots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Amount recalculates; Retail/sHNI exclusivity enforced.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F04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Edit demat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Only active/allowed demats can finalize.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F05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Edit bank/UPI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Selector shows own/preferred/fallback and immediate cash/limit warnings.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F06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Lock/unlock row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Locked rows persist unchanged through re-plan.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F07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Re-plan unlocked rows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Planner preserves locks and recalculates remaining resources.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F08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Blocking vs warning presentation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User cannot export blocking plan; warnings remain visible.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F09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Why this bank explanation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User can open short reason summary for automatic mapping.</w:t>
            </w:r>
          </w:p>
        </w:tc>
      </w:tr>
    </w:tbl>
    <w:p>
      <w:pPr>
        <w:pStyle w:val="Heading1"/>
      </w:pPr>
      <w:r>
        <w:t>8. Epic G - Exports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  <w:cantSplit w:val="true"/>
        </w:trPr>
        <w:tc>
          <w:tcPr>
            <w:tcW w:type="dxa" w:w="936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3888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Ticket</w:t>
            </w:r>
          </w:p>
        </w:tc>
        <w:tc>
          <w:tcPr>
            <w:tcW w:type="dxa" w:w="792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Pri</w:t>
            </w:r>
          </w:p>
        </w:tc>
        <w:tc>
          <w:tcPr>
            <w:tcW w:type="dxa" w:w="648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Pts</w:t>
            </w:r>
          </w:p>
        </w:tc>
        <w:tc>
          <w:tcPr>
            <w:tcW w:type="dxa" w:w="1440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Depends</w:t>
            </w:r>
          </w:p>
        </w:tc>
        <w:tc>
          <w:tcPr>
            <w:tcW w:type="dxa" w:w="6048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Acceptance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G01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Export adapter interface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Plan rows map through named versioned export adapters.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G02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Generic CSV export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Valid plan exports deterministic CSV.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G03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Sample/broker Excel adapter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Generate workbook matching agreed template mapping.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G04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Private S3 export storage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Generated files private; short-lived authorized download URL.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G05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Export version snapshot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Record plan version/hash used for each export.</w:t>
            </w:r>
          </w:p>
        </w:tc>
      </w:tr>
    </w:tbl>
    <w:p>
      <w:pPr>
        <w:pStyle w:val="Heading1"/>
      </w:pPr>
      <w:r>
        <w:t>9. Epic H - Application, Block &amp; Allotment Tracking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  <w:cantSplit w:val="true"/>
        </w:trPr>
        <w:tc>
          <w:tcPr>
            <w:tcW w:type="dxa" w:w="936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3888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Ticket</w:t>
            </w:r>
          </w:p>
        </w:tc>
        <w:tc>
          <w:tcPr>
            <w:tcW w:type="dxa" w:w="792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Pri</w:t>
            </w:r>
          </w:p>
        </w:tc>
        <w:tc>
          <w:tcPr>
            <w:tcW w:type="dxa" w:w="648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Pts</w:t>
            </w:r>
          </w:p>
        </w:tc>
        <w:tc>
          <w:tcPr>
            <w:tcW w:type="dxa" w:w="1440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Depends</w:t>
            </w:r>
          </w:p>
        </w:tc>
        <w:tc>
          <w:tcPr>
            <w:tcW w:type="dxa" w:w="6048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Acceptance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H01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Application status model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Planned/submitted/blocked/result states and timestamps persist.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H02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Mark submitted/blocked UI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Blocked amount appears in dashboard without reducing Balance.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H03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Not-allotted action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Releases block; Balance unchanged.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H04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Allotted action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Deduct actual cost and release full block atomically.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H05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Partial allotment handling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Deduct actual cost and release remainder.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H06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Expected next-day release rule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Future planner may reuse from day after allotment date until actual status overrides.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H07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Application history view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Timeline shows submitted, block, result and debit/unblock events.</w:t>
            </w:r>
          </w:p>
        </w:tc>
      </w:tr>
    </w:tbl>
    <w:p>
      <w:pPr>
        <w:pStyle w:val="Heading1"/>
      </w:pPr>
      <w:r>
        <w:t>10. Epic I - Portfolio &amp; Profit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  <w:cantSplit w:val="true"/>
        </w:trPr>
        <w:tc>
          <w:tcPr>
            <w:tcW w:type="dxa" w:w="936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3888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Ticket</w:t>
            </w:r>
          </w:p>
        </w:tc>
        <w:tc>
          <w:tcPr>
            <w:tcW w:type="dxa" w:w="792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Pri</w:t>
            </w:r>
          </w:p>
        </w:tc>
        <w:tc>
          <w:tcPr>
            <w:tcW w:type="dxa" w:w="648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Pts</w:t>
            </w:r>
          </w:p>
        </w:tc>
        <w:tc>
          <w:tcPr>
            <w:tcW w:type="dxa" w:w="1440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Depends</w:t>
            </w:r>
          </w:p>
        </w:tc>
        <w:tc>
          <w:tcPr>
            <w:tcW w:type="dxa" w:w="6048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Acceptance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I01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Sale entry model/UI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Record quantity, price, date, charges.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I02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Realized P&amp;L calculator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Compute proceeds-cost-charges and ROI.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I03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IPO/investor/workspace profit views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Aggregate realized results across useful dimensions.</w:t>
            </w:r>
          </w:p>
        </w:tc>
      </w:tr>
    </w:tbl>
    <w:p>
      <w:pPr>
        <w:pStyle w:val="Heading1"/>
      </w:pPr>
      <w:r>
        <w:t>11. Epic J - Frontend Foundation &amp; 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  <w:cantSplit w:val="true"/>
        </w:trPr>
        <w:tc>
          <w:tcPr>
            <w:tcW w:type="dxa" w:w="936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3888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Ticket</w:t>
            </w:r>
          </w:p>
        </w:tc>
        <w:tc>
          <w:tcPr>
            <w:tcW w:type="dxa" w:w="792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Pri</w:t>
            </w:r>
          </w:p>
        </w:tc>
        <w:tc>
          <w:tcPr>
            <w:tcW w:type="dxa" w:w="648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Pts</w:t>
            </w:r>
          </w:p>
        </w:tc>
        <w:tc>
          <w:tcPr>
            <w:tcW w:type="dxa" w:w="1440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Depends</w:t>
            </w:r>
          </w:p>
        </w:tc>
        <w:tc>
          <w:tcPr>
            <w:tcW w:type="dxa" w:w="6048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Acceptance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J01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Responsive app shell/navigation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Mobile and desktop primary tabs implemented.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J02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Dashboard capital cards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Balance, Blocked, Planned, Available cards match simple prototype direction.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J03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Dashboard operations cards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Active IPOs, applications, pending mandates, allotment wins, gains.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J04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IPO card/list UI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Shows issue facts, GMP %, selection state and mode.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J05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Plan creation two-column desktop layout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Selected IPOs left; strategy/capital context right; mobile stacks cleanly.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J06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Plain-language validation copy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No raw backend exception codes shown to end users.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J07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Indian number/date formatting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₹ and Indian grouping used consistently.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J08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Accessibility baseline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Labels, keyboard flow, focus states, icon+text warnings, adequate tap targets.</w:t>
            </w:r>
          </w:p>
        </w:tc>
      </w:tr>
    </w:tbl>
    <w:p>
      <w:pPr>
        <w:pStyle w:val="Heading1"/>
      </w:pPr>
      <w:r>
        <w:t>12. Epic K - Founder Admin &amp; Content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  <w:cantSplit w:val="true"/>
        </w:trPr>
        <w:tc>
          <w:tcPr>
            <w:tcW w:type="dxa" w:w="936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3888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Ticket</w:t>
            </w:r>
          </w:p>
        </w:tc>
        <w:tc>
          <w:tcPr>
            <w:tcW w:type="dxa" w:w="792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Pri</w:t>
            </w:r>
          </w:p>
        </w:tc>
        <w:tc>
          <w:tcPr>
            <w:tcW w:type="dxa" w:w="648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Pts</w:t>
            </w:r>
          </w:p>
        </w:tc>
        <w:tc>
          <w:tcPr>
            <w:tcW w:type="dxa" w:w="1440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Depends</w:t>
            </w:r>
          </w:p>
        </w:tc>
        <w:tc>
          <w:tcPr>
            <w:tcW w:type="dxa" w:w="6048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Acceptance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K01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Platform admin navigation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Founder reaches IPO/GMP/users/planner/security from one staff surface.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K02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IPO exception dashboard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Shows stale/conflicting/missing fields requiring review.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K03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IPO override editor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Source vs override values, reason and resume-auto control.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K04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GMP source/override editor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Enable/disable, correction, expiry, freshness and reason.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K05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AI content review/editor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Edit published draft while retaining original/history.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K06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Planner policy editor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Effective-dated defaults/bank policies with reason/audit.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K07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Support workspace lookup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Metadata/redacted diagnostics without default full sensitive reveal.</w:t>
            </w:r>
          </w:p>
        </w:tc>
      </w:tr>
    </w:tbl>
    <w:p>
      <w:pPr>
        <w:pStyle w:val="Heading1"/>
      </w:pPr>
      <w:r>
        <w:t>13. Epic L - Security, AWS &amp; DevOps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  <w:cantSplit w:val="true"/>
        </w:trPr>
        <w:tc>
          <w:tcPr>
            <w:tcW w:type="dxa" w:w="936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3888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Ticket</w:t>
            </w:r>
          </w:p>
        </w:tc>
        <w:tc>
          <w:tcPr>
            <w:tcW w:type="dxa" w:w="792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Pri</w:t>
            </w:r>
          </w:p>
        </w:tc>
        <w:tc>
          <w:tcPr>
            <w:tcW w:type="dxa" w:w="648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Pts</w:t>
            </w:r>
          </w:p>
        </w:tc>
        <w:tc>
          <w:tcPr>
            <w:tcW w:type="dxa" w:w="1440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Depends</w:t>
            </w:r>
          </w:p>
        </w:tc>
        <w:tc>
          <w:tcPr>
            <w:tcW w:type="dxa" w:w="6048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Acceptance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L01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Workspace isolation test suite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Cross-workspace CRUD attempts fail across sensitive APIs.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L02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Sensitive-field masking/encryption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8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PAN/bank values encrypted and masked by default.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L03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Export authorization tests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Only authorized workspace member can generate/download export.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L04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Rate limiting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Auth/import/export/planner/admin abuse paths limited.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L05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Security headers/HTTPS config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Production-like beta uses HTTPS and secure headers/cookies.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L06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Nightly PostgreSQL S3 backup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Automated encrypted/compressed backup with retention.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L07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Restore test procedure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Documented restore is successfully tested before inviting external beta users.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L08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AWS budget alerts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Alerts configured before beta resources are left running.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L09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Structured application logging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Request/job/provider errors searchable without logging sensitive plaintext.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L10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CI pipeline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Lint/tests/build run on each main PR; planner P0 suite gates merge.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L11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EC2 beta deployment automation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Repeatable deploy of Django, Celery, Redis, PostgreSQL and Nginx.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L12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S3 private bucket policies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No public access; least-privilege application/backup permissions.</w:t>
            </w:r>
          </w:p>
        </w:tc>
      </w:tr>
    </w:tbl>
    <w:p>
      <w:pPr>
        <w:pStyle w:val="Heading1"/>
      </w:pPr>
      <w:r>
        <w:t>14. Epic M - Testing &amp; Beta Readiness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  <w:cantSplit w:val="true"/>
        </w:trPr>
        <w:tc>
          <w:tcPr>
            <w:tcW w:type="dxa" w:w="936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3888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Ticket</w:t>
            </w:r>
          </w:p>
        </w:tc>
        <w:tc>
          <w:tcPr>
            <w:tcW w:type="dxa" w:w="792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Pri</w:t>
            </w:r>
          </w:p>
        </w:tc>
        <w:tc>
          <w:tcPr>
            <w:tcW w:type="dxa" w:w="648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Pts</w:t>
            </w:r>
          </w:p>
        </w:tc>
        <w:tc>
          <w:tcPr>
            <w:tcW w:type="dxa" w:w="1440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Depends</w:t>
            </w:r>
          </w:p>
        </w:tc>
        <w:tc>
          <w:tcPr>
            <w:tcW w:type="dxa" w:w="6048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Acceptance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M01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Import Planner v2 120-case test matrix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8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All P0 scenarios represented as executable tests.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M02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Create founder 17-PAN fixture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Sanitized realistic fixture covers banks/UPIs/priorities/funding preferences.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M03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Create 15-25 historical golden plans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8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Expected mappings documented; intentional v2 differences approved.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M04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Planner regression snapshot suite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Identical fixtures produce stable plan results across releases.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M05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End-to-end beta scenario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8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4"/>
              </w:rPr>
              <w:t>IPO select → plan/edit/lock → export → block → allotment → sale/P&amp;L passes.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M06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Beta feedback/analytics events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-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Track activation, plan generation, edits, exports, allotment and P&amp;L completion without sensitive payloads.</w:t>
            </w:r>
          </w:p>
        </w:tc>
      </w:tr>
    </w:tbl>
    <w:p>
      <w:pPr>
        <w:pStyle w:val="Heading1"/>
      </w:pPr>
      <w:r>
        <w:t>15. Recommended Delivery Sequence</w:t>
      </w:r>
    </w:p>
    <w:p>
      <w:r>
        <w:t>1.  Sprint 0: A01-A07, L08/L10 plus local infrastructure and security baseline.</w:t>
      </w:r>
    </w:p>
    <w:p>
      <w:r>
        <w:t>2.  Sprint 1: Investor/demat/bank/UPI + balance controls + account import.</w:t>
      </w:r>
    </w:p>
    <w:p>
      <w:r>
        <w:t>3.  Sprint 2: IPO/GMP manual providers + selection decisions + planner DTO/cash/limit foundation.</w:t>
      </w:r>
    </w:p>
    <w:p>
      <w:r>
        <w:t>4.  Sprint 3: Retail coverage + funding preferences + owner protection + plan editor.</w:t>
      </w:r>
    </w:p>
    <w:p>
      <w:r>
        <w:t>5.  Sprint 4: sHNI + repair/audit + exports + full Planner v2 P0 suite.</w:t>
      </w:r>
    </w:p>
    <w:p>
      <w:r>
        <w:t>6.  Sprint 5: tracking/allotment/profit + dashboard + founder admin.</w:t>
      </w:r>
    </w:p>
    <w:p>
      <w:r>
        <w:t>7.  Beta 0: founder 17-PAN golden scenarios; do not invite users until planner results are trusted.</w:t>
      </w:r>
    </w:p>
    <w:p>
      <w:r>
        <w:t>8.  Beta 1/2: usability/security/data-provider improvements, then invited users.</w:t>
      </w:r>
    </w:p>
    <w:p>
      <w:pPr>
        <w:pStyle w:val="Heading1"/>
      </w:pPr>
      <w:r>
        <w:t>16. Planner Definition of Done</w:t>
      </w:r>
    </w:p>
    <w:p>
      <w:pPr>
        <w:pStyle w:val="ListBullet"/>
      </w:pPr>
      <w:r>
        <w:t>All applicable Planner v2 P0 tests pass.</w:t>
      </w:r>
    </w:p>
    <w:p>
      <w:pPr>
        <w:pStyle w:val="ListBullet"/>
      </w:pPr>
      <w:r>
        <w:t>No duplicate PAN/category row can exist for one IPO.</w:t>
      </w:r>
    </w:p>
    <w:p>
      <w:pPr>
        <w:pStyle w:val="ListBullet"/>
      </w:pPr>
      <w:r>
        <w:t>Final audit independently confirms cash and rolling limits.</w:t>
      </w:r>
    </w:p>
    <w:p>
      <w:pPr>
        <w:pStyle w:val="ListBullet"/>
      </w:pPr>
      <w:r>
        <w:t>Every automatic row has an explanation; every infeasible lock remains visible.</w:t>
      </w:r>
    </w:p>
    <w:p>
      <w:pPr>
        <w:pStyle w:val="ListBullet"/>
      </w:pPr>
      <w:r>
        <w:t>Same inputs/settings produce the same logical plan.</w:t>
      </w:r>
    </w:p>
    <w:p>
      <w:pPr>
        <w:pStyle w:val="ListBullet"/>
      </w:pPr>
      <w:r>
        <w:t>Founder historical golden scenarios match approved expected results or document intentional differences.</w:t>
      </w:r>
    </w:p>
    <w:p>
      <w:r>
        <w:t>Total tickets in this backlog: 118</w:t>
      </w:r>
    </w:p>
    <w:sectPr w:rsidR="00FC693F" w:rsidRPr="0006063C" w:rsidSect="00034616">
      <w:footerReference w:type="default" r:id="rId9"/>
      <w:pgSz w:w="15840" w:h="12240" w:orient="landscape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E6E6E"/>
        <w:sz w:val="16"/>
      </w:rPr>
      <w:t>LotNeeti • Feature Ticket Backlog • v2.1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ptos" w:hAnsi="Aptos"/>
      <w:color w:val="1F2D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 w:val="0"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00"/>
      <w:ind w:left="259"/>
    </w:pPr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