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p14">
  <w:body>
    <w:p w:rsidR="00353099" w:rsidP="00EE345C" w:rsidRDefault="00EE345C" w14:paraId="351E408F" w14:textId="30D89D0C">
      <w:pPr>
        <w:jc w:val="center"/>
        <w:rPr>
          <w:b/>
        </w:rPr>
      </w:pPr>
      <w:r>
        <w:rPr>
          <w:noProof/>
        </w:rPr>
        <w:drawing>
          <wp:inline distT="0" distB="0" distL="0" distR="0" wp14:anchorId="010D9D4B" wp14:editId="0698B0AF">
            <wp:extent cx="4762502" cy="4762502"/>
            <wp:effectExtent l="0" t="0" r="0" b="0"/>
            <wp:docPr id="9458211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762502" cy="4762502"/>
                    </a:xfrm>
                    <a:prstGeom prst="rect">
                      <a:avLst/>
                    </a:prstGeom>
                  </pic:spPr>
                </pic:pic>
              </a:graphicData>
            </a:graphic>
          </wp:inline>
        </w:drawing>
      </w:r>
    </w:p>
    <w:p w:rsidR="00353099" w:rsidRDefault="00353099" w14:paraId="351E4090" w14:textId="77777777">
      <w:pPr>
        <w:rPr>
          <w:b/>
        </w:rPr>
      </w:pPr>
    </w:p>
    <w:p w:rsidRPr="00353099" w:rsidR="00353099" w:rsidP="00353099" w:rsidRDefault="438B3A42" w14:paraId="351E4097" w14:textId="1711C696">
      <w:pPr>
        <w:jc w:val="center"/>
        <w:rPr>
          <w:b/>
          <w:sz w:val="52"/>
          <w:szCs w:val="52"/>
        </w:rPr>
      </w:pPr>
      <w:r w:rsidRPr="438B3A42">
        <w:rPr>
          <w:b/>
          <w:bCs/>
          <w:sz w:val="52"/>
          <w:szCs w:val="52"/>
        </w:rPr>
        <w:t>Participant Survival Guide</w:t>
      </w:r>
    </w:p>
    <w:p w:rsidR="00E76C3D" w:rsidP="179EFA71" w:rsidRDefault="179EFA71" w14:paraId="351E409A" w14:textId="5F8BF881">
      <w:pPr>
        <w:jc w:val="center"/>
        <w:rPr>
          <w:rFonts w:ascii="Calibri" w:hAnsi="Calibri" w:eastAsia="Calibri" w:cs="Calibri"/>
          <w:i/>
          <w:iCs/>
          <w:sz w:val="28"/>
          <w:szCs w:val="28"/>
        </w:rPr>
      </w:pPr>
      <w:r w:rsidRPr="179EFA71">
        <w:rPr>
          <w:rFonts w:ascii="Calibri" w:hAnsi="Calibri" w:eastAsia="Calibri" w:cs="Calibri"/>
          <w:i/>
          <w:iCs/>
          <w:sz w:val="28"/>
          <w:szCs w:val="28"/>
        </w:rPr>
        <w:t xml:space="preserve">Visit this guide regularly for the latest updates.  The live version of the document can be accessed at: </w:t>
      </w:r>
      <w:hyperlink r:id="rId9">
        <w:r w:rsidRPr="179EFA71">
          <w:rPr>
            <w:rStyle w:val="Hyperlink"/>
            <w:rFonts w:ascii="Calibri" w:hAnsi="Calibri" w:eastAsia="Calibri" w:cs="Calibri"/>
            <w:i/>
            <w:iCs/>
            <w:sz w:val="28"/>
            <w:szCs w:val="28"/>
          </w:rPr>
          <w:t>http://tiny.cc/DUCguide</w:t>
        </w:r>
      </w:hyperlink>
      <w:r w:rsidRPr="179EFA71">
        <w:rPr>
          <w:rFonts w:ascii="Calibri" w:hAnsi="Calibri" w:eastAsia="Calibri" w:cs="Calibri"/>
          <w:i/>
          <w:iCs/>
          <w:sz w:val="28"/>
          <w:szCs w:val="28"/>
        </w:rPr>
        <w:t xml:space="preserve"> </w:t>
      </w:r>
    </w:p>
    <w:p w:rsidR="00E76C3D" w:rsidRDefault="00E76C3D" w14:paraId="351E409F" w14:textId="77777777">
      <w:pPr>
        <w:rPr>
          <w:b/>
        </w:rPr>
      </w:pPr>
    </w:p>
    <w:p w:rsidR="00E76C3D" w:rsidRDefault="00E76C3D" w14:paraId="351E40A0" w14:textId="77777777">
      <w:pPr>
        <w:rPr>
          <w:b/>
        </w:rPr>
      </w:pPr>
    </w:p>
    <w:p w:rsidR="00E76C3D" w:rsidRDefault="00E76C3D" w14:paraId="351E40A1" w14:textId="77777777">
      <w:pPr>
        <w:rPr>
          <w:b/>
        </w:rPr>
      </w:pPr>
    </w:p>
    <w:p w:rsidRPr="00E76C3D" w:rsidR="00353099" w:rsidP="179EFA71" w:rsidRDefault="00E76C3D" w14:paraId="351E40A2" w14:textId="787A1CFF">
      <w:pPr>
        <w:jc w:val="right"/>
        <w:rPr>
          <w:i/>
          <w:iCs/>
        </w:rPr>
      </w:pPr>
      <w:r w:rsidRPr="179EFA71">
        <w:rPr>
          <w:i/>
          <w:iCs/>
        </w:rPr>
        <w:br w:type="page"/>
      </w:r>
    </w:p>
    <w:p w:rsidRPr="00244E89" w:rsidR="00CA6662" w:rsidP="1A5D7D7A" w:rsidRDefault="1A5D7D7A" w14:paraId="351E40A3" w14:textId="5C8498BD">
      <w:pPr>
        <w:pStyle w:val="Heading1"/>
      </w:pPr>
      <w:r>
        <w:lastRenderedPageBreak/>
        <w:t>2020 DUC Datathon</w:t>
      </w:r>
    </w:p>
    <w:p w:rsidR="1A5D7D7A" w:rsidP="1A5D7D7A" w:rsidRDefault="1A5D7D7A" w14:paraId="51F32246" w14:textId="2BEE7CF7"/>
    <w:p w:rsidR="1A5D7D7A" w:rsidP="1A5D7D7A" w:rsidRDefault="1A5D7D7A" w14:paraId="6C1A541F" w14:textId="779D75E9">
      <w:r>
        <w:t xml:space="preserve">The SPE Calgary Data Science Engineering Analytics (DSEA) SIG has teamed up with Untapped Energy to organize a special data event: </w:t>
      </w:r>
      <w:r w:rsidRPr="1A5D7D7A">
        <w:rPr>
          <w:b/>
          <w:bCs/>
        </w:rPr>
        <w:t>the 2020 DUC Datathon</w:t>
      </w:r>
      <w:r>
        <w:t>! Aimed at data practitioners and data enthusiasts from all levels of backgrounds and experiences, participants will:</w:t>
      </w:r>
    </w:p>
    <w:p w:rsidR="1A5D7D7A" w:rsidP="1A5D7D7A" w:rsidRDefault="1A5D7D7A" w14:paraId="0EC27CC5" w14:textId="4E6B81E7">
      <w:pPr>
        <w:pStyle w:val="ListParagraph"/>
        <w:numPr>
          <w:ilvl w:val="0"/>
          <w:numId w:val="7"/>
        </w:numPr>
        <w:rPr>
          <w:rFonts w:eastAsiaTheme="minorEastAsia"/>
        </w:rPr>
      </w:pPr>
      <w:r>
        <w:t xml:space="preserve">Learn and refine data science skills and techniques </w:t>
      </w:r>
    </w:p>
    <w:p w:rsidR="1A5D7D7A" w:rsidP="1A5D7D7A" w:rsidRDefault="1A5D7D7A" w14:paraId="6D6ABEB8" w14:textId="24205F8A">
      <w:pPr>
        <w:pStyle w:val="ListParagraph"/>
        <w:numPr>
          <w:ilvl w:val="0"/>
          <w:numId w:val="7"/>
        </w:numPr>
        <w:rPr>
          <w:rFonts w:eastAsiaTheme="minorEastAsia"/>
        </w:rPr>
      </w:pPr>
      <w:r>
        <w:t>Meet new people and be exposed to new ways of collaborating and working together</w:t>
      </w:r>
    </w:p>
    <w:p w:rsidR="1A5D7D7A" w:rsidP="1A5D7D7A" w:rsidRDefault="79A3DF96" w14:paraId="15C97EFB" w14:textId="4008BFB1">
      <w:pPr>
        <w:pStyle w:val="ListParagraph"/>
        <w:numPr>
          <w:ilvl w:val="0"/>
          <w:numId w:val="7"/>
        </w:numPr>
        <w:rPr>
          <w:rFonts w:eastAsiaTheme="minorEastAsia"/>
        </w:rPr>
      </w:pPr>
      <w:r>
        <w:t>Tackle a real industry challenge using data science</w:t>
      </w:r>
    </w:p>
    <w:p w:rsidR="1A5D7D7A" w:rsidP="1A5D7D7A" w:rsidRDefault="1A5D7D7A" w14:paraId="7F32D0B9" w14:textId="08B86369">
      <w:r>
        <w:t xml:space="preserve">The event consists of </w:t>
      </w:r>
      <w:proofErr w:type="gramStart"/>
      <w:r>
        <w:t>a number of</w:t>
      </w:r>
      <w:proofErr w:type="gramEnd"/>
      <w:r>
        <w:t xml:space="preserve"> features:</w:t>
      </w:r>
    </w:p>
    <w:p w:rsidR="1A5D7D7A" w:rsidP="1A5D7D7A" w:rsidRDefault="1A5D7D7A" w14:paraId="5174346D" w14:textId="54502FB8">
      <w:pPr>
        <w:pStyle w:val="ListParagraph"/>
        <w:numPr>
          <w:ilvl w:val="0"/>
          <w:numId w:val="6"/>
        </w:numPr>
        <w:rPr>
          <w:rFonts w:eastAsiaTheme="minorEastAsia"/>
        </w:rPr>
      </w:pPr>
      <w:r>
        <w:t>An exclusive high-quality dataset</w:t>
      </w:r>
    </w:p>
    <w:p w:rsidR="1A5D7D7A" w:rsidP="1A5D7D7A" w:rsidRDefault="1A5D7D7A" w14:paraId="4CC87889" w14:textId="500E04F3">
      <w:pPr>
        <w:pStyle w:val="ListParagraph"/>
        <w:numPr>
          <w:ilvl w:val="0"/>
          <w:numId w:val="6"/>
        </w:numPr>
        <w:rPr>
          <w:rFonts w:eastAsiaTheme="minorEastAsia"/>
        </w:rPr>
      </w:pPr>
      <w:r>
        <w:t>A series of data science bootcamps</w:t>
      </w:r>
    </w:p>
    <w:p w:rsidR="1A5D7D7A" w:rsidP="1A5D7D7A" w:rsidRDefault="79A3DF96" w14:paraId="6AEDE944" w14:textId="17B038B2">
      <w:pPr>
        <w:pStyle w:val="ListParagraph"/>
        <w:numPr>
          <w:ilvl w:val="0"/>
          <w:numId w:val="6"/>
        </w:numPr>
        <w:rPr>
          <w:rFonts w:eastAsiaTheme="minorEastAsia"/>
        </w:rPr>
      </w:pPr>
      <w:r>
        <w:t>An entry to into the data competition and the chance to win great prizes</w:t>
      </w:r>
    </w:p>
    <w:p w:rsidRPr="00DE3E67" w:rsidR="1A5D7D7A" w:rsidP="1A5D7D7A" w:rsidRDefault="1A5D7D7A" w14:paraId="24362921" w14:textId="3F47DE04">
      <w:pPr>
        <w:pStyle w:val="ListParagraph"/>
        <w:numPr>
          <w:ilvl w:val="0"/>
          <w:numId w:val="6"/>
        </w:numPr>
        <w:rPr>
          <w:rFonts w:eastAsiaTheme="minorEastAsia"/>
        </w:rPr>
      </w:pPr>
      <w:r>
        <w:t>A</w:t>
      </w:r>
      <w:r w:rsidR="00DE3E67">
        <w:t xml:space="preserve">ccess to the entire </w:t>
      </w:r>
      <w:proofErr w:type="spellStart"/>
      <w:r>
        <w:t>DataCamp</w:t>
      </w:r>
      <w:proofErr w:type="spellEnd"/>
      <w:r w:rsidR="00DE3E67">
        <w:t xml:space="preserve"> learning platform for the duration of the Datathon</w:t>
      </w:r>
    </w:p>
    <w:p w:rsidR="00DE3E67" w:rsidP="1A5D7D7A" w:rsidRDefault="00DE3E67" w14:paraId="431D1300" w14:textId="7D37F85F">
      <w:pPr>
        <w:pStyle w:val="ListParagraph"/>
        <w:numPr>
          <w:ilvl w:val="0"/>
          <w:numId w:val="6"/>
        </w:numPr>
        <w:rPr>
          <w:rFonts w:eastAsiaTheme="minorEastAsia"/>
        </w:rPr>
      </w:pPr>
      <w:r>
        <w:t xml:space="preserve">Use of world class tools for the Datathon: TIBCO Spotfire, Tableau, </w:t>
      </w:r>
      <w:proofErr w:type="spellStart"/>
      <w:r>
        <w:t>Cartofact</w:t>
      </w:r>
      <w:proofErr w:type="spellEnd"/>
    </w:p>
    <w:p w:rsidR="1A5D7D7A" w:rsidP="1A5D7D7A" w:rsidRDefault="1A5D7D7A" w14:paraId="71285CD3" w14:textId="25EE8030">
      <w:pPr>
        <w:rPr>
          <w:b/>
          <w:bCs/>
        </w:rPr>
      </w:pPr>
      <w:r w:rsidRPr="1A5D7D7A">
        <w:rPr>
          <w:b/>
          <w:bCs/>
        </w:rPr>
        <w:t>What are DUC’s?</w:t>
      </w:r>
    </w:p>
    <w:p w:rsidR="1A5D7D7A" w:rsidP="1A5D7D7A" w:rsidRDefault="4FA4B99E" w14:paraId="7A2FB797" w14:textId="54ED9CE7">
      <w:r>
        <w:t xml:space="preserve">The topic of the </w:t>
      </w:r>
      <w:r w:rsidR="005F0AD6">
        <w:t>D</w:t>
      </w:r>
      <w:r>
        <w:t>atathon is ‘Drilled but Uncompleted Wells’, or DUCs. DUCs are new wells after the end of the drilling process, but before its first completion process has been conducted.  They offer flexibility to producers, but face potential issues related to case integrity, reservoir compromise and stranded capital.  This flexibility gives DUCs the potential to greatly impact the global supply and demand of oil &amp; gas.</w:t>
      </w:r>
    </w:p>
    <w:p w:rsidR="1A5D7D7A" w:rsidP="1A5D7D7A" w:rsidRDefault="79A3DF96" w14:paraId="64EAFB4F" w14:textId="6DB2ABD7">
      <w:r>
        <w:t xml:space="preserve">To learn more about DUCs, view a replay of the Datathon Kick-off: </w:t>
      </w:r>
      <w:hyperlink r:id="rId10">
        <w:r w:rsidRPr="79A3DF96">
          <w:rPr>
            <w:rStyle w:val="Hyperlink"/>
            <w:rFonts w:ascii="Arial" w:hAnsi="Arial" w:eastAsia="Arial" w:cs="Arial"/>
            <w:color w:val="1155CC"/>
          </w:rPr>
          <w:t>https://youtu.be/M3wQmcpir9k</w:t>
        </w:r>
      </w:hyperlink>
      <w:r>
        <w:t xml:space="preserve"> (starting at 11:22)</w:t>
      </w:r>
      <w:r w:rsidR="1A5D7D7A">
        <w:br/>
      </w:r>
    </w:p>
    <w:p w:rsidR="00DF6525" w:rsidRDefault="00DF6525" w14:paraId="351E40B6" w14:textId="77777777">
      <w:r>
        <w:br w:type="page"/>
      </w:r>
    </w:p>
    <w:p w:rsidR="0003236A" w:rsidP="79A3DF96" w:rsidRDefault="79A3DF96" w14:paraId="73538ADB" w14:textId="7CBF3421">
      <w:pPr>
        <w:pStyle w:val="Heading1"/>
        <w:spacing w:before="320" w:line="240" w:lineRule="auto"/>
        <w:rPr>
          <w:rFonts w:ascii="Calibri Light" w:hAnsi="Calibri Light" w:eastAsia="Calibri Light" w:cs="Calibri Light"/>
          <w:color w:val="2F5496"/>
          <w:sz w:val="30"/>
          <w:szCs w:val="30"/>
          <w:lang w:val="en-CA"/>
        </w:rPr>
      </w:pPr>
      <w:r w:rsidRPr="79A3DF96">
        <w:rPr>
          <w:rFonts w:ascii="Calibri Light" w:hAnsi="Calibri Light" w:eastAsia="Calibri Light" w:cs="Calibri Light"/>
          <w:color w:val="2F5496"/>
          <w:sz w:val="30"/>
          <w:szCs w:val="30"/>
          <w:lang w:val="en-CA"/>
        </w:rPr>
        <w:lastRenderedPageBreak/>
        <w:t xml:space="preserve">The </w:t>
      </w:r>
      <w:proofErr w:type="spellStart"/>
      <w:r w:rsidRPr="79A3DF96">
        <w:rPr>
          <w:rFonts w:ascii="Calibri Light" w:hAnsi="Calibri Light" w:eastAsia="Calibri Light" w:cs="Calibri Light"/>
          <w:color w:val="2F5496"/>
          <w:sz w:val="30"/>
          <w:szCs w:val="30"/>
          <w:lang w:val="en-CA"/>
        </w:rPr>
        <w:t>Datathon</w:t>
      </w:r>
      <w:proofErr w:type="spellEnd"/>
    </w:p>
    <w:p w:rsidR="0003236A" w:rsidP="1A5D7D7A" w:rsidRDefault="53319AE2" w14:paraId="0BACEB81" w14:textId="53393A71">
      <w:pPr>
        <w:spacing w:after="160" w:line="259" w:lineRule="auto"/>
        <w:rPr>
          <w:rFonts w:ascii="Calibri" w:hAnsi="Calibri" w:eastAsia="Calibri" w:cs="Calibri"/>
        </w:rPr>
      </w:pPr>
      <w:r w:rsidRPr="53319AE2">
        <w:rPr>
          <w:rFonts w:ascii="Calibri" w:hAnsi="Calibri" w:eastAsia="Calibri" w:cs="Calibri"/>
          <w:lang w:val="en-CA"/>
        </w:rPr>
        <w:t xml:space="preserve">A </w:t>
      </w:r>
      <w:proofErr w:type="spellStart"/>
      <w:r w:rsidRPr="53319AE2">
        <w:rPr>
          <w:rFonts w:ascii="Calibri" w:hAnsi="Calibri" w:eastAsia="Calibri" w:cs="Calibri"/>
          <w:lang w:val="en-CA"/>
        </w:rPr>
        <w:t>Datathon</w:t>
      </w:r>
      <w:proofErr w:type="spellEnd"/>
      <w:r w:rsidRPr="53319AE2">
        <w:rPr>
          <w:rFonts w:ascii="Calibri" w:hAnsi="Calibri" w:eastAsia="Calibri" w:cs="Calibri"/>
          <w:lang w:val="en-CA"/>
        </w:rPr>
        <w:t xml:space="preserve"> brings data enthusiasts from all backgrounds and experiences to use data and analytics techniques to solve problems.  For this </w:t>
      </w:r>
      <w:proofErr w:type="spellStart"/>
      <w:r w:rsidRPr="53319AE2">
        <w:rPr>
          <w:rFonts w:ascii="Calibri" w:hAnsi="Calibri" w:eastAsia="Calibri" w:cs="Calibri"/>
          <w:lang w:val="en-CA"/>
        </w:rPr>
        <w:t>Datathon</w:t>
      </w:r>
      <w:proofErr w:type="spellEnd"/>
      <w:r w:rsidRPr="53319AE2">
        <w:rPr>
          <w:rFonts w:ascii="Calibri" w:hAnsi="Calibri" w:eastAsia="Calibri" w:cs="Calibri"/>
          <w:lang w:val="en-CA"/>
        </w:rPr>
        <w:t>, participants will solve problems related to DUC (drilled uncompleted well) using a provided dataset.   Competitors will be evaluated on quantitative (feature engineering) and qualitative (insights and application) criteria. The competition will occur between August 2 and August 23, and competitors will provide their submissions online as a team.  Outcomes may include visualizations, insights into specific variables, predictions or analyses involving external datasets.</w:t>
      </w:r>
    </w:p>
    <w:p w:rsidR="005F0AD6" w:rsidP="54A61FBC" w:rsidRDefault="79A3DF96" w14:paraId="20775DD0" w14:textId="77777777">
      <w:pPr>
        <w:spacing w:after="160" w:line="259" w:lineRule="auto"/>
        <w:rPr>
          <w:rFonts w:ascii="Calibri" w:hAnsi="Calibri" w:eastAsia="Calibri" w:cs="Calibri"/>
          <w:lang w:val="en-CA"/>
        </w:rPr>
      </w:pPr>
      <w:r w:rsidRPr="79A3DF96">
        <w:rPr>
          <w:rFonts w:ascii="Calibri" w:hAnsi="Calibri" w:eastAsia="Calibri" w:cs="Calibri"/>
          <w:lang w:val="en-CA"/>
        </w:rPr>
        <w:t xml:space="preserve">To better prepare the participants to compete in the </w:t>
      </w:r>
      <w:proofErr w:type="spellStart"/>
      <w:r w:rsidRPr="79A3DF96">
        <w:rPr>
          <w:rFonts w:ascii="Calibri" w:hAnsi="Calibri" w:eastAsia="Calibri" w:cs="Calibri"/>
          <w:lang w:val="en-CA"/>
        </w:rPr>
        <w:t>Datathon</w:t>
      </w:r>
      <w:proofErr w:type="spellEnd"/>
      <w:r w:rsidRPr="79A3DF96">
        <w:rPr>
          <w:rFonts w:ascii="Calibri" w:hAnsi="Calibri" w:eastAsia="Calibri" w:cs="Calibri"/>
          <w:lang w:val="en-CA"/>
        </w:rPr>
        <w:t xml:space="preserve">, a series of bootcamps have been organized.  These bootcamps are not mandatory to attend, though each bootcamp will be using a subset of the actual dataset.  Topics covered by the bootcamps include: Python, R, </w:t>
      </w:r>
      <w:proofErr w:type="spellStart"/>
      <w:r w:rsidR="005F0AD6">
        <w:rPr>
          <w:rFonts w:ascii="Calibri" w:hAnsi="Calibri" w:eastAsia="Calibri" w:cs="Calibri"/>
          <w:lang w:val="en-CA"/>
        </w:rPr>
        <w:t>Cartofact</w:t>
      </w:r>
      <w:proofErr w:type="spellEnd"/>
      <w:r w:rsidR="005F0AD6">
        <w:rPr>
          <w:rFonts w:ascii="Calibri" w:hAnsi="Calibri" w:eastAsia="Calibri" w:cs="Calibri"/>
          <w:lang w:val="en-CA"/>
        </w:rPr>
        <w:t xml:space="preserve">, </w:t>
      </w:r>
      <w:r w:rsidRPr="79A3DF96">
        <w:rPr>
          <w:rFonts w:ascii="Calibri" w:hAnsi="Calibri" w:eastAsia="Calibri" w:cs="Calibri"/>
          <w:lang w:val="en-CA"/>
        </w:rPr>
        <w:t xml:space="preserve">Spotfire and Tableau.  </w:t>
      </w:r>
    </w:p>
    <w:p w:rsidR="54A61FBC" w:rsidP="54A61FBC" w:rsidRDefault="005F0AD6" w14:paraId="5B2B9A8B" w14:textId="598A2B4C">
      <w:pPr>
        <w:spacing w:after="160" w:line="259" w:lineRule="auto"/>
        <w:rPr>
          <w:rFonts w:ascii="Calibri" w:hAnsi="Calibri" w:eastAsia="Calibri" w:cs="Calibri"/>
          <w:lang w:val="en-CA"/>
        </w:rPr>
      </w:pPr>
      <w:proofErr w:type="gramStart"/>
      <w:r>
        <w:rPr>
          <w:rFonts w:ascii="Calibri" w:hAnsi="Calibri" w:eastAsia="Calibri" w:cs="Calibri"/>
          <w:lang w:val="en-CA"/>
        </w:rPr>
        <w:t>A number of</w:t>
      </w:r>
      <w:proofErr w:type="gramEnd"/>
      <w:r>
        <w:rPr>
          <w:rFonts w:ascii="Calibri" w:hAnsi="Calibri" w:eastAsia="Calibri" w:cs="Calibri"/>
          <w:lang w:val="en-CA"/>
        </w:rPr>
        <w:t xml:space="preserve"> tools are used for the </w:t>
      </w:r>
      <w:proofErr w:type="spellStart"/>
      <w:r>
        <w:rPr>
          <w:rFonts w:ascii="Calibri" w:hAnsi="Calibri" w:eastAsia="Calibri" w:cs="Calibri"/>
          <w:lang w:val="en-CA"/>
        </w:rPr>
        <w:t>Datathon</w:t>
      </w:r>
      <w:proofErr w:type="spellEnd"/>
      <w:r>
        <w:rPr>
          <w:rFonts w:ascii="Calibri" w:hAnsi="Calibri" w:eastAsia="Calibri" w:cs="Calibri"/>
          <w:lang w:val="en-CA"/>
        </w:rPr>
        <w:t>, and a</w:t>
      </w:r>
      <w:r w:rsidRPr="79A3DF96" w:rsidR="79A3DF96">
        <w:rPr>
          <w:rFonts w:ascii="Calibri" w:hAnsi="Calibri" w:eastAsia="Calibri" w:cs="Calibri"/>
          <w:lang w:val="en-CA"/>
        </w:rPr>
        <w:t xml:space="preserve">ll participants are provided will proper licensing to these tools for the duration of the </w:t>
      </w:r>
      <w:proofErr w:type="spellStart"/>
      <w:r w:rsidRPr="79A3DF96" w:rsidR="79A3DF96">
        <w:rPr>
          <w:rFonts w:ascii="Calibri" w:hAnsi="Calibri" w:eastAsia="Calibri" w:cs="Calibri"/>
          <w:lang w:val="en-CA"/>
        </w:rPr>
        <w:t>Datathon</w:t>
      </w:r>
      <w:proofErr w:type="spellEnd"/>
      <w:r w:rsidRPr="79A3DF96" w:rsidR="79A3DF96">
        <w:rPr>
          <w:rFonts w:ascii="Calibri" w:hAnsi="Calibri" w:eastAsia="Calibri" w:cs="Calibri"/>
          <w:lang w:val="en-CA"/>
        </w:rPr>
        <w:t>.</w:t>
      </w:r>
      <w:r w:rsidR="00D74C36">
        <w:rPr>
          <w:rFonts w:ascii="Calibri" w:hAnsi="Calibri" w:eastAsia="Calibri" w:cs="Calibri"/>
          <w:lang w:val="en-CA"/>
        </w:rPr>
        <w:t xml:space="preserve">  </w:t>
      </w:r>
      <w:r w:rsidRPr="53319AE2" w:rsidR="53319AE2">
        <w:rPr>
          <w:rFonts w:ascii="Calibri" w:hAnsi="Calibri" w:eastAsia="Calibri" w:cs="Calibri"/>
          <w:lang w:val="en-CA"/>
        </w:rPr>
        <w:t xml:space="preserve">Additionally, all participants receive </w:t>
      </w:r>
      <w:r w:rsidR="00DE3E67">
        <w:rPr>
          <w:rFonts w:ascii="Calibri" w:hAnsi="Calibri" w:eastAsia="Calibri" w:cs="Calibri"/>
          <w:lang w:val="en-CA"/>
        </w:rPr>
        <w:t>access to the entire</w:t>
      </w:r>
      <w:r w:rsidRPr="53319AE2" w:rsidR="53319AE2">
        <w:rPr>
          <w:rFonts w:ascii="Calibri" w:hAnsi="Calibri" w:eastAsia="Calibri" w:cs="Calibri"/>
          <w:lang w:val="en-CA"/>
        </w:rPr>
        <w:t xml:space="preserve"> </w:t>
      </w:r>
      <w:proofErr w:type="spellStart"/>
      <w:r w:rsidRPr="53319AE2" w:rsidR="53319AE2">
        <w:rPr>
          <w:rFonts w:ascii="Calibri" w:hAnsi="Calibri" w:eastAsia="Calibri" w:cs="Calibri"/>
          <w:lang w:val="en-CA"/>
        </w:rPr>
        <w:t>DataCamp</w:t>
      </w:r>
      <w:proofErr w:type="spellEnd"/>
      <w:r w:rsidR="00DE3E67">
        <w:rPr>
          <w:rFonts w:ascii="Calibri" w:hAnsi="Calibri" w:eastAsia="Calibri" w:cs="Calibri"/>
          <w:lang w:val="en-CA"/>
        </w:rPr>
        <w:t xml:space="preserve"> online learning platform for the duration of the </w:t>
      </w:r>
      <w:proofErr w:type="spellStart"/>
      <w:r w:rsidR="00DE3E67">
        <w:rPr>
          <w:rFonts w:ascii="Calibri" w:hAnsi="Calibri" w:eastAsia="Calibri" w:cs="Calibri"/>
          <w:lang w:val="en-CA"/>
        </w:rPr>
        <w:t>Datathon</w:t>
      </w:r>
      <w:proofErr w:type="spellEnd"/>
      <w:r w:rsidRPr="53319AE2" w:rsidR="53319AE2">
        <w:rPr>
          <w:rFonts w:ascii="Calibri" w:hAnsi="Calibri" w:eastAsia="Calibri" w:cs="Calibri"/>
          <w:lang w:val="en-CA"/>
        </w:rPr>
        <w:t>. Participants are encouraged to leverage this feature to hone their data skills</w:t>
      </w:r>
      <w:r w:rsidR="00D74C36">
        <w:rPr>
          <w:rFonts w:ascii="Calibri" w:hAnsi="Calibri" w:eastAsia="Calibri" w:cs="Calibri"/>
          <w:lang w:val="en-CA"/>
        </w:rPr>
        <w:t>.</w:t>
      </w:r>
    </w:p>
    <w:p w:rsidR="54A61FBC" w:rsidP="54A61FBC" w:rsidRDefault="54A61FBC" w14:paraId="29866FAD" w14:textId="354B5C08">
      <w:pPr>
        <w:pStyle w:val="Heading1"/>
        <w:spacing w:before="320" w:line="240" w:lineRule="auto"/>
        <w:rPr>
          <w:rFonts w:ascii="Calibri Light" w:hAnsi="Calibri Light" w:eastAsia="Calibri Light" w:cs="Calibri Light"/>
          <w:color w:val="2F5496"/>
          <w:sz w:val="30"/>
          <w:szCs w:val="30"/>
          <w:lang w:val="en-CA"/>
        </w:rPr>
      </w:pPr>
      <w:r w:rsidRPr="54A61FBC">
        <w:rPr>
          <w:rFonts w:ascii="Calibri Light" w:hAnsi="Calibri Light" w:eastAsia="Calibri Light" w:cs="Calibri Light"/>
          <w:color w:val="2F5496"/>
          <w:sz w:val="30"/>
          <w:szCs w:val="30"/>
          <w:lang w:val="en-CA"/>
        </w:rPr>
        <w:t>Open Source Guiding Principle</w:t>
      </w:r>
    </w:p>
    <w:p w:rsidR="54A61FBC" w:rsidP="54A61FBC" w:rsidRDefault="53319AE2" w14:paraId="605DEDAB" w14:textId="3AAEA2E9">
      <w:pPr>
        <w:rPr>
          <w:rFonts w:ascii="Calibri" w:hAnsi="Calibri" w:eastAsia="Calibri" w:cs="Calibri"/>
          <w:lang w:val="en-CA"/>
        </w:rPr>
      </w:pPr>
      <w:r w:rsidRPr="53319AE2">
        <w:rPr>
          <w:lang w:val="en-CA"/>
        </w:rPr>
        <w:t xml:space="preserve">The </w:t>
      </w:r>
      <w:proofErr w:type="spellStart"/>
      <w:r w:rsidRPr="53319AE2">
        <w:rPr>
          <w:lang w:val="en-CA"/>
        </w:rPr>
        <w:t>Datathon</w:t>
      </w:r>
      <w:proofErr w:type="spellEnd"/>
      <w:r w:rsidRPr="53319AE2">
        <w:rPr>
          <w:lang w:val="en-CA"/>
        </w:rPr>
        <w:t xml:space="preserve"> is built on open source guiding principles – the full definition can be found here: </w:t>
      </w:r>
      <w:hyperlink r:id="rId11">
        <w:r w:rsidRPr="53319AE2">
          <w:rPr>
            <w:rStyle w:val="Hyperlink"/>
            <w:rFonts w:ascii="Calibri" w:hAnsi="Calibri" w:eastAsia="Calibri" w:cs="Calibri"/>
            <w:lang w:val="en-CA"/>
          </w:rPr>
          <w:t>https://opensource.org/osd</w:t>
        </w:r>
      </w:hyperlink>
      <w:r w:rsidRPr="53319AE2">
        <w:rPr>
          <w:lang w:val="en-CA"/>
        </w:rPr>
        <w:t>. By participating in the event, all submissions fall under the Apaches License 2.0 (</w:t>
      </w:r>
      <w:hyperlink r:id="rId12">
        <w:r w:rsidRPr="53319AE2">
          <w:rPr>
            <w:rStyle w:val="Hyperlink"/>
            <w:rFonts w:ascii="Calibri" w:hAnsi="Calibri" w:eastAsia="Calibri" w:cs="Calibri"/>
            <w:lang w:val="en-CA"/>
          </w:rPr>
          <w:t>https://opensource.org/licenses/Apache-2.0</w:t>
        </w:r>
      </w:hyperlink>
      <w:r w:rsidRPr="53319AE2">
        <w:rPr>
          <w:lang w:val="en-CA"/>
        </w:rPr>
        <w:t xml:space="preserve">). The dataset used for this event is </w:t>
      </w:r>
      <w:proofErr w:type="gramStart"/>
      <w:r w:rsidRPr="53319AE2">
        <w:rPr>
          <w:lang w:val="en-CA"/>
        </w:rPr>
        <w:t>proprietary, but</w:t>
      </w:r>
      <w:proofErr w:type="gramEnd"/>
      <w:r w:rsidRPr="53319AE2">
        <w:rPr>
          <w:lang w:val="en-CA"/>
        </w:rPr>
        <w:t xml:space="preserve"> has been made available for this event by JWN Energy/</w:t>
      </w:r>
      <w:proofErr w:type="spellStart"/>
      <w:r w:rsidRPr="53319AE2">
        <w:rPr>
          <w:lang w:val="en-CA"/>
        </w:rPr>
        <w:t>CanOils</w:t>
      </w:r>
      <w:proofErr w:type="spellEnd"/>
      <w:r w:rsidRPr="53319AE2">
        <w:rPr>
          <w:lang w:val="en-CA"/>
        </w:rPr>
        <w:t xml:space="preserve">.  Participants in the event must complete the data licensing agreement </w:t>
      </w:r>
      <w:proofErr w:type="gramStart"/>
      <w:r w:rsidRPr="53319AE2">
        <w:rPr>
          <w:lang w:val="en-CA"/>
        </w:rPr>
        <w:t>in order to</w:t>
      </w:r>
      <w:proofErr w:type="gramEnd"/>
      <w:r w:rsidRPr="53319AE2">
        <w:rPr>
          <w:lang w:val="en-CA"/>
        </w:rPr>
        <w:t xml:space="preserve"> use the dataset (more details below in The Dataset section of this guide).</w:t>
      </w:r>
    </w:p>
    <w:p w:rsidR="54A61FBC" w:rsidP="54A61FBC" w:rsidRDefault="077904E9" w14:paraId="70C7E60D" w14:textId="2D767267">
      <w:pPr>
        <w:pStyle w:val="Heading1"/>
        <w:spacing w:before="320" w:line="240" w:lineRule="auto"/>
        <w:rPr>
          <w:rFonts w:ascii="Calibri Light" w:hAnsi="Calibri Light" w:eastAsia="Calibri Light" w:cs="Calibri Light"/>
          <w:color w:val="2F5496"/>
          <w:sz w:val="30"/>
          <w:szCs w:val="30"/>
        </w:rPr>
      </w:pPr>
      <w:r w:rsidRPr="077904E9">
        <w:rPr>
          <w:rFonts w:ascii="Calibri Light" w:hAnsi="Calibri Light" w:eastAsia="Calibri Light" w:cs="Calibri Light"/>
          <w:color w:val="2F5496"/>
          <w:sz w:val="30"/>
          <w:szCs w:val="30"/>
          <w:lang w:val="en-CA"/>
        </w:rPr>
        <w:t>Bootcamps</w:t>
      </w:r>
    </w:p>
    <w:p w:rsidR="077904E9" w:rsidP="077904E9" w:rsidRDefault="077904E9" w14:paraId="530D6559" w14:textId="2FC896B6">
      <w:r w:rsidRPr="077904E9">
        <w:rPr>
          <w:rFonts w:ascii="Calibri" w:hAnsi="Calibri" w:eastAsia="Calibri" w:cs="Calibri"/>
          <w:lang w:val="en-CA"/>
        </w:rPr>
        <w:t xml:space="preserve">All 2020 DUC </w:t>
      </w:r>
      <w:proofErr w:type="spellStart"/>
      <w:r w:rsidRPr="077904E9">
        <w:rPr>
          <w:rFonts w:ascii="Calibri" w:hAnsi="Calibri" w:eastAsia="Calibri" w:cs="Calibri"/>
          <w:lang w:val="en-CA"/>
        </w:rPr>
        <w:t>Datathon</w:t>
      </w:r>
      <w:proofErr w:type="spellEnd"/>
      <w:r w:rsidRPr="077904E9">
        <w:rPr>
          <w:rFonts w:ascii="Calibri" w:hAnsi="Calibri" w:eastAsia="Calibri" w:cs="Calibri"/>
          <w:lang w:val="en-CA"/>
        </w:rPr>
        <w:t xml:space="preserve"> bootcamps can be found here: </w:t>
      </w:r>
      <w:hyperlink r:id="rId13">
        <w:r w:rsidRPr="077904E9">
          <w:rPr>
            <w:rStyle w:val="Hyperlink"/>
            <w:rFonts w:ascii="Calibri" w:hAnsi="Calibri" w:eastAsia="Calibri" w:cs="Calibri"/>
            <w:color w:val="0563C1"/>
            <w:lang w:val="en-CA"/>
          </w:rPr>
          <w:t>http://tiny.cc/DUCbootcamps</w:t>
        </w:r>
      </w:hyperlink>
      <w:r w:rsidRPr="077904E9">
        <w:rPr>
          <w:rFonts w:ascii="Calibri" w:hAnsi="Calibri" w:eastAsia="Calibri" w:cs="Calibri"/>
          <w:lang w:val="en-CA"/>
        </w:rPr>
        <w:t xml:space="preserve"> – all bootcamps can be added to individual calendars and the Zoom link is embedded.</w:t>
      </w:r>
    </w:p>
    <w:p w:rsidR="077904E9" w:rsidP="077904E9" w:rsidRDefault="53319AE2" w14:paraId="5D3751F7" w14:textId="4ED77FB1">
      <w:pPr>
        <w:pStyle w:val="ListParagraph"/>
        <w:numPr>
          <w:ilvl w:val="0"/>
          <w:numId w:val="4"/>
        </w:numPr>
        <w:rPr>
          <w:rFonts w:eastAsiaTheme="minorEastAsia"/>
        </w:rPr>
      </w:pPr>
      <w:r w:rsidRPr="53319AE2">
        <w:rPr>
          <w:rFonts w:ascii="Calibri" w:hAnsi="Calibri" w:eastAsia="Calibri" w:cs="Calibri"/>
          <w:lang w:val="en-CA"/>
        </w:rPr>
        <w:t xml:space="preserve">The bootcamp instructors may be using Slack to enable communications before, during and after the bootcamps. Please join this Slack workspace using this link: </w:t>
      </w:r>
      <w:hyperlink w:history="1" r:id="rId14">
        <w:r w:rsidRPr="0005012C" w:rsidR="00023B9A">
          <w:rPr>
            <w:rStyle w:val="Hyperlink"/>
          </w:rPr>
          <w:t>http://tiny.cc/DUCjoinslack</w:t>
        </w:r>
      </w:hyperlink>
      <w:r w:rsidR="00023B9A">
        <w:t xml:space="preserve"> </w:t>
      </w:r>
      <w:r w:rsidRPr="53319AE2">
        <w:rPr>
          <w:rFonts w:ascii="Calibri" w:hAnsi="Calibri" w:eastAsia="Calibri" w:cs="Calibri"/>
          <w:lang w:val="en-CA"/>
        </w:rPr>
        <w:t xml:space="preserve">You will be automatically added to the DUC </w:t>
      </w:r>
      <w:proofErr w:type="spellStart"/>
      <w:r w:rsidRPr="53319AE2">
        <w:rPr>
          <w:rFonts w:ascii="Calibri" w:hAnsi="Calibri" w:eastAsia="Calibri" w:cs="Calibri"/>
          <w:lang w:val="en-CA"/>
        </w:rPr>
        <w:t>Datathon</w:t>
      </w:r>
      <w:proofErr w:type="spellEnd"/>
      <w:r w:rsidRPr="53319AE2">
        <w:rPr>
          <w:rFonts w:ascii="Calibri" w:hAnsi="Calibri" w:eastAsia="Calibri" w:cs="Calibri"/>
          <w:lang w:val="en-CA"/>
        </w:rPr>
        <w:t xml:space="preserve"> channels were you will find message threads related to the respective bootcamps, as well as the rest of the DUC </w:t>
      </w:r>
      <w:proofErr w:type="spellStart"/>
      <w:r w:rsidRPr="53319AE2">
        <w:rPr>
          <w:rFonts w:ascii="Calibri" w:hAnsi="Calibri" w:eastAsia="Calibri" w:cs="Calibri"/>
          <w:lang w:val="en-CA"/>
        </w:rPr>
        <w:t>Datathon</w:t>
      </w:r>
      <w:proofErr w:type="spellEnd"/>
      <w:r w:rsidRPr="53319AE2">
        <w:rPr>
          <w:rFonts w:ascii="Calibri" w:hAnsi="Calibri" w:eastAsia="Calibri" w:cs="Calibri"/>
          <w:lang w:val="en-CA"/>
        </w:rPr>
        <w:t>, posted.</w:t>
      </w:r>
    </w:p>
    <w:p w:rsidR="077904E9" w:rsidP="077904E9" w:rsidRDefault="53319AE2" w14:paraId="10571E79" w14:textId="0A76E567">
      <w:pPr>
        <w:pStyle w:val="ListParagraph"/>
        <w:numPr>
          <w:ilvl w:val="0"/>
          <w:numId w:val="4"/>
        </w:numPr>
        <w:rPr>
          <w:rFonts w:eastAsiaTheme="minorEastAsia"/>
        </w:rPr>
      </w:pPr>
      <w:r w:rsidRPr="53319AE2">
        <w:rPr>
          <w:rFonts w:ascii="Calibri" w:hAnsi="Calibri" w:eastAsia="Calibri" w:cs="Calibri"/>
          <w:lang w:val="en-CA"/>
        </w:rPr>
        <w:t xml:space="preserve">The bootcamp instructors may be using </w:t>
      </w:r>
      <w:proofErr w:type="spellStart"/>
      <w:r w:rsidRPr="53319AE2">
        <w:rPr>
          <w:rFonts w:ascii="Calibri" w:hAnsi="Calibri" w:eastAsia="Calibri" w:cs="Calibri"/>
          <w:lang w:val="en-CA"/>
        </w:rPr>
        <w:t>Github</w:t>
      </w:r>
      <w:proofErr w:type="spellEnd"/>
      <w:r w:rsidRPr="53319AE2">
        <w:rPr>
          <w:rFonts w:ascii="Calibri" w:hAnsi="Calibri" w:eastAsia="Calibri" w:cs="Calibri"/>
          <w:lang w:val="en-CA"/>
        </w:rPr>
        <w:t xml:space="preserve"> to host relevant data/code files; these repositories are sorted by bootcamp instructor. All </w:t>
      </w:r>
      <w:proofErr w:type="spellStart"/>
      <w:r w:rsidRPr="53319AE2">
        <w:rPr>
          <w:rFonts w:ascii="Calibri" w:hAnsi="Calibri" w:eastAsia="Calibri" w:cs="Calibri"/>
          <w:lang w:val="en-CA"/>
        </w:rPr>
        <w:t>Github</w:t>
      </w:r>
      <w:proofErr w:type="spellEnd"/>
      <w:r w:rsidRPr="53319AE2">
        <w:rPr>
          <w:rFonts w:ascii="Calibri" w:hAnsi="Calibri" w:eastAsia="Calibri" w:cs="Calibri"/>
          <w:lang w:val="en-CA"/>
        </w:rPr>
        <w:t xml:space="preserve"> repositories for the bootcamps are found here: </w:t>
      </w:r>
      <w:hyperlink r:id="rId15">
        <w:r w:rsidRPr="53319AE2">
          <w:rPr>
            <w:rStyle w:val="Hyperlink"/>
            <w:lang w:val="en-CA"/>
          </w:rPr>
          <w:t>https://github.com/untappedenergy?tab=repositories</w:t>
        </w:r>
      </w:hyperlink>
    </w:p>
    <w:p w:rsidR="00DE3E67" w:rsidP="00D74C36" w:rsidRDefault="179EFA71" w14:paraId="26E50B2B" w14:textId="1BEFB1FB">
      <w:pPr>
        <w:spacing w:after="160" w:line="259" w:lineRule="auto"/>
        <w:rPr>
          <w:rFonts w:ascii="Calibri Light" w:hAnsi="Calibri Light" w:eastAsia="Calibri Light" w:cs="Calibri Light"/>
          <w:b/>
          <w:bCs/>
          <w:color w:val="2F5496"/>
          <w:sz w:val="30"/>
          <w:szCs w:val="30"/>
          <w:lang w:val="en-CA"/>
        </w:rPr>
      </w:pPr>
      <w:r w:rsidRPr="179EFA71">
        <w:rPr>
          <w:rFonts w:ascii="Calibri" w:hAnsi="Calibri" w:eastAsia="Calibri" w:cs="Calibri"/>
          <w:lang w:val="en-CA"/>
        </w:rPr>
        <w:t>Details about the bootcamp will also be posted in Slack.</w:t>
      </w:r>
      <w:r w:rsidR="00D74C36">
        <w:rPr>
          <w:rFonts w:ascii="Calibri" w:hAnsi="Calibri" w:eastAsia="Calibri" w:cs="Calibri"/>
          <w:lang w:val="en-CA"/>
        </w:rPr>
        <w:t xml:space="preserve">  </w:t>
      </w:r>
      <w:r w:rsidRPr="179EFA71">
        <w:rPr>
          <w:rFonts w:ascii="Calibri" w:hAnsi="Calibri" w:eastAsia="Calibri" w:cs="Calibri"/>
          <w:lang w:val="en-CA"/>
        </w:rPr>
        <w:t>All bootcamps are recorded and the YouTube recording will be posted to Slack afterwards.</w:t>
      </w:r>
      <w:r w:rsidR="00DE3E67">
        <w:rPr>
          <w:rFonts w:ascii="Calibri Light" w:hAnsi="Calibri Light" w:eastAsia="Calibri Light" w:cs="Calibri Light"/>
          <w:b/>
          <w:bCs/>
          <w:color w:val="2F5496"/>
          <w:sz w:val="30"/>
          <w:szCs w:val="30"/>
          <w:lang w:val="en-CA"/>
        </w:rPr>
        <w:br w:type="page"/>
      </w:r>
    </w:p>
    <w:p w:rsidR="54A61FBC" w:rsidP="179EFA71" w:rsidRDefault="179EFA71" w14:paraId="348AE1EF" w14:textId="399F1493">
      <w:pPr>
        <w:spacing w:before="320" w:after="0" w:line="240" w:lineRule="auto"/>
        <w:rPr>
          <w:rFonts w:ascii="Calibri Light" w:hAnsi="Calibri Light" w:eastAsia="Calibri Light" w:cs="Calibri Light"/>
          <w:b/>
          <w:bCs/>
          <w:color w:val="2F5496"/>
          <w:sz w:val="30"/>
          <w:szCs w:val="30"/>
          <w:lang w:val="en-CA"/>
        </w:rPr>
      </w:pPr>
      <w:proofErr w:type="spellStart"/>
      <w:r w:rsidRPr="179EFA71">
        <w:rPr>
          <w:rFonts w:ascii="Calibri Light" w:hAnsi="Calibri Light" w:eastAsia="Calibri Light" w:cs="Calibri Light"/>
          <w:b/>
          <w:bCs/>
          <w:color w:val="2F5496"/>
          <w:sz w:val="30"/>
          <w:szCs w:val="30"/>
          <w:lang w:val="en-CA"/>
        </w:rPr>
        <w:lastRenderedPageBreak/>
        <w:t>DataCamp</w:t>
      </w:r>
      <w:proofErr w:type="spellEnd"/>
      <w:r w:rsidRPr="179EFA71">
        <w:rPr>
          <w:rFonts w:ascii="Calibri Light" w:hAnsi="Calibri Light" w:eastAsia="Calibri Light" w:cs="Calibri Light"/>
          <w:b/>
          <w:bCs/>
          <w:color w:val="2F5496"/>
          <w:sz w:val="30"/>
          <w:szCs w:val="30"/>
          <w:lang w:val="en-CA"/>
        </w:rPr>
        <w:t xml:space="preserve"> – Learning Platform and Learning Competition!    </w:t>
      </w:r>
    </w:p>
    <w:p w:rsidR="077904E9" w:rsidP="179EFA71" w:rsidRDefault="53319AE2" w14:paraId="77AA8215" w14:textId="067430BD">
      <w:r>
        <w:t>All registered participants receive a</w:t>
      </w:r>
      <w:r w:rsidR="00990B92">
        <w:t>ccess to the entire</w:t>
      </w:r>
      <w:r>
        <w:t xml:space="preserve"> </w:t>
      </w:r>
      <w:proofErr w:type="spellStart"/>
      <w:r>
        <w:t>DataCamp</w:t>
      </w:r>
      <w:proofErr w:type="spellEnd"/>
      <w:r w:rsidR="00990B92">
        <w:t xml:space="preserve"> platform for the duration of the Datathon</w:t>
      </w:r>
      <w:r>
        <w:t xml:space="preserve">. Additionally, </w:t>
      </w:r>
      <w:proofErr w:type="spellStart"/>
      <w:r>
        <w:t>DataCamp</w:t>
      </w:r>
      <w:proofErr w:type="spellEnd"/>
      <w:r>
        <w:t xml:space="preserve"> is sponsoring a Learning Competition: the participant who completes the greatest number of courses throughout the Datathon will receive a one-year premium subscription to </w:t>
      </w:r>
      <w:proofErr w:type="spellStart"/>
      <w:r>
        <w:t>DataCamp</w:t>
      </w:r>
      <w:proofErr w:type="spellEnd"/>
      <w:r>
        <w:t xml:space="preserve">. The winner must achieve an XP score above 60%.  </w:t>
      </w:r>
    </w:p>
    <w:p w:rsidR="077904E9" w:rsidP="179EFA71" w:rsidRDefault="077904E9" w14:paraId="60B44CF8" w14:textId="52FE02D9">
      <w:pPr>
        <w:jc w:val="center"/>
      </w:pPr>
      <w:r>
        <w:rPr>
          <w:noProof/>
        </w:rPr>
        <w:drawing>
          <wp:inline distT="0" distB="0" distL="0" distR="0" wp14:anchorId="1E581B02" wp14:editId="756B69DA">
            <wp:extent cx="1200150" cy="266700"/>
            <wp:effectExtent l="0" t="0" r="0" b="0"/>
            <wp:docPr id="242386938" name="Picture 24238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200150" cy="266700"/>
                    </a:xfrm>
                    <a:prstGeom prst="rect">
                      <a:avLst/>
                    </a:prstGeom>
                  </pic:spPr>
                </pic:pic>
              </a:graphicData>
            </a:graphic>
          </wp:inline>
        </w:drawing>
      </w:r>
      <w:r w:rsidR="386015B1">
        <w:t xml:space="preserve"> </w:t>
      </w:r>
      <w:hyperlink r:id="rId17">
        <w:r w:rsidRPr="386015B1" w:rsidR="386015B1">
          <w:rPr>
            <w:rStyle w:val="Hyperlink"/>
          </w:rPr>
          <w:t>www.datacamp.com</w:t>
        </w:r>
      </w:hyperlink>
      <w:r w:rsidR="386015B1">
        <w:t xml:space="preserve"> </w:t>
      </w:r>
    </w:p>
    <w:p w:rsidR="54A61FBC" w:rsidP="54A61FBC" w:rsidRDefault="54A61FBC" w14:paraId="3C690777" w14:textId="48D263E4">
      <w:pPr>
        <w:pStyle w:val="Heading1"/>
        <w:spacing w:before="320" w:line="240" w:lineRule="auto"/>
        <w:rPr>
          <w:rFonts w:ascii="Calibri Light" w:hAnsi="Calibri Light" w:eastAsia="Calibri Light" w:cs="Calibri Light"/>
          <w:color w:val="2F5496"/>
          <w:sz w:val="30"/>
          <w:szCs w:val="30"/>
        </w:rPr>
      </w:pPr>
      <w:r w:rsidRPr="54A61FBC">
        <w:rPr>
          <w:rFonts w:ascii="Calibri Light" w:hAnsi="Calibri Light" w:eastAsia="Calibri Light" w:cs="Calibri Light"/>
          <w:color w:val="2F5496"/>
          <w:sz w:val="30"/>
          <w:szCs w:val="30"/>
          <w:lang w:val="en-CA"/>
        </w:rPr>
        <w:t>Teams</w:t>
      </w:r>
    </w:p>
    <w:p w:rsidR="54A61FBC" w:rsidP="54A61FBC" w:rsidRDefault="53319AE2" w14:paraId="5468EF3F" w14:textId="1C255953">
      <w:pPr>
        <w:spacing w:after="160" w:line="259" w:lineRule="auto"/>
        <w:rPr>
          <w:rFonts w:ascii="Calibri" w:hAnsi="Calibri" w:eastAsia="Calibri" w:cs="Calibri"/>
          <w:lang w:val="en-CA"/>
        </w:rPr>
      </w:pPr>
      <w:r w:rsidRPr="53319AE2">
        <w:rPr>
          <w:rFonts w:ascii="Calibri" w:hAnsi="Calibri" w:eastAsia="Calibri" w:cs="Calibri"/>
          <w:lang w:val="en-CA"/>
        </w:rPr>
        <w:t xml:space="preserve">To be eligible to win the </w:t>
      </w:r>
      <w:proofErr w:type="spellStart"/>
      <w:r w:rsidRPr="53319AE2">
        <w:rPr>
          <w:rFonts w:ascii="Calibri" w:hAnsi="Calibri" w:eastAsia="Calibri" w:cs="Calibri"/>
          <w:lang w:val="en-CA"/>
        </w:rPr>
        <w:t>Datathon</w:t>
      </w:r>
      <w:proofErr w:type="spellEnd"/>
      <w:r w:rsidRPr="53319AE2">
        <w:rPr>
          <w:rFonts w:ascii="Calibri" w:hAnsi="Calibri" w:eastAsia="Calibri" w:cs="Calibri"/>
          <w:lang w:val="en-CA"/>
        </w:rPr>
        <w:t xml:space="preserve"> competition, all entries must be submitted as a Team. A Team must consist of a minimum of 2 people, but there are no limits for how large a team can be. Submissions must be received by </w:t>
      </w:r>
      <w:r w:rsidRPr="00023B9A" w:rsidR="00023B9A">
        <w:rPr>
          <w:rFonts w:ascii="Calibri" w:hAnsi="Calibri" w:eastAsia="Calibri" w:cs="Calibri"/>
          <w:b/>
          <w:bCs/>
          <w:lang w:val="en-CA"/>
        </w:rPr>
        <w:t>Monday</w:t>
      </w:r>
      <w:r w:rsidRPr="00023B9A">
        <w:rPr>
          <w:rFonts w:ascii="Calibri" w:hAnsi="Calibri" w:eastAsia="Calibri" w:cs="Calibri"/>
          <w:b/>
          <w:bCs/>
          <w:lang w:val="en-CA"/>
        </w:rPr>
        <w:t xml:space="preserve"> August </w:t>
      </w:r>
      <w:r w:rsidRPr="00023B9A" w:rsidR="00023B9A">
        <w:rPr>
          <w:rFonts w:ascii="Calibri" w:hAnsi="Calibri" w:eastAsia="Calibri" w:cs="Calibri"/>
          <w:b/>
          <w:bCs/>
          <w:lang w:val="en-CA"/>
        </w:rPr>
        <w:t>17</w:t>
      </w:r>
      <w:r w:rsidRPr="00023B9A">
        <w:rPr>
          <w:rFonts w:ascii="Calibri" w:hAnsi="Calibri" w:eastAsia="Calibri" w:cs="Calibri"/>
          <w:b/>
          <w:bCs/>
          <w:lang w:val="en-CA"/>
        </w:rPr>
        <w:t>, 2020</w:t>
      </w:r>
      <w:r w:rsidRPr="53319AE2">
        <w:rPr>
          <w:rFonts w:ascii="Calibri" w:hAnsi="Calibri" w:eastAsia="Calibri" w:cs="Calibri"/>
          <w:lang w:val="en-CA"/>
        </w:rPr>
        <w:t xml:space="preserve">. Submissions are done online at: </w:t>
      </w:r>
      <w:hyperlink r:id="rId18">
        <w:r w:rsidRPr="53319AE2">
          <w:rPr>
            <w:rStyle w:val="Hyperlink"/>
            <w:rFonts w:ascii="Calibri" w:hAnsi="Calibri" w:eastAsia="Calibri" w:cs="Calibri"/>
            <w:lang w:val="en-CA"/>
          </w:rPr>
          <w:t>http://tiny.cc/DUCsubmission</w:t>
        </w:r>
      </w:hyperlink>
      <w:r w:rsidRPr="53319AE2">
        <w:rPr>
          <w:rFonts w:ascii="Calibri" w:hAnsi="Calibri" w:eastAsia="Calibri" w:cs="Calibri"/>
          <w:lang w:val="en-CA"/>
        </w:rPr>
        <w:t xml:space="preserve"> </w:t>
      </w:r>
    </w:p>
    <w:p w:rsidR="0003236A" w:rsidP="1A5D7D7A" w:rsidRDefault="179EFA71" w14:paraId="2F9B930A" w14:textId="0B559066">
      <w:pPr>
        <w:pStyle w:val="Heading1"/>
        <w:spacing w:before="320" w:line="240" w:lineRule="auto"/>
        <w:rPr>
          <w:rFonts w:ascii="Calibri Light" w:hAnsi="Calibri Light" w:eastAsia="Calibri Light" w:cs="Calibri Light"/>
          <w:color w:val="2F5496"/>
          <w:sz w:val="30"/>
          <w:szCs w:val="30"/>
        </w:rPr>
      </w:pPr>
      <w:r w:rsidRPr="179EFA71">
        <w:rPr>
          <w:rFonts w:ascii="Calibri Light" w:hAnsi="Calibri Light" w:eastAsia="Calibri Light" w:cs="Calibri Light"/>
          <w:color w:val="2F5496"/>
          <w:sz w:val="30"/>
          <w:szCs w:val="30"/>
          <w:lang w:val="en-CA"/>
        </w:rPr>
        <w:t>Competitions, Judging and Prizes</w:t>
      </w:r>
    </w:p>
    <w:p w:rsidR="179EFA71" w:rsidP="179EFA71" w:rsidRDefault="179EFA71" w14:paraId="4CDF797D" w14:textId="61A2A6B2">
      <w:pPr>
        <w:spacing w:after="160" w:line="259" w:lineRule="auto"/>
        <w:rPr>
          <w:rFonts w:ascii="Calibri" w:hAnsi="Calibri" w:eastAsia="Calibri" w:cs="Calibri"/>
          <w:lang w:val="en-CA"/>
        </w:rPr>
      </w:pPr>
      <w:r w:rsidRPr="179EFA71">
        <w:rPr>
          <w:rFonts w:ascii="Calibri" w:hAnsi="Calibri" w:eastAsia="Calibri" w:cs="Calibri"/>
          <w:lang w:val="en-CA"/>
        </w:rPr>
        <w:t xml:space="preserve">There are numerous ways to be recognized during the 2020 DUC </w:t>
      </w:r>
      <w:proofErr w:type="spellStart"/>
      <w:r w:rsidRPr="179EFA71">
        <w:rPr>
          <w:rFonts w:ascii="Calibri" w:hAnsi="Calibri" w:eastAsia="Calibri" w:cs="Calibri"/>
          <w:lang w:val="en-CA"/>
        </w:rPr>
        <w:t>Datathon</w:t>
      </w:r>
      <w:proofErr w:type="spellEnd"/>
      <w:r w:rsidRPr="179EFA71">
        <w:rPr>
          <w:rFonts w:ascii="Calibri" w:hAnsi="Calibri" w:eastAsia="Calibri" w:cs="Calibri"/>
          <w:lang w:val="en-CA"/>
        </w:rPr>
        <w:t>:</w:t>
      </w:r>
    </w:p>
    <w:p w:rsidR="00573D6F" w:rsidP="1A5D7D7A" w:rsidRDefault="179EFA71" w14:paraId="67C1A12A" w14:textId="77777777">
      <w:pPr>
        <w:spacing w:after="160" w:line="259" w:lineRule="auto"/>
        <w:rPr>
          <w:rStyle w:val="Heading2Char"/>
          <w:lang w:val="en-CA"/>
        </w:rPr>
      </w:pPr>
      <w:r w:rsidRPr="179EFA71">
        <w:rPr>
          <w:rStyle w:val="Heading2Char"/>
          <w:lang w:val="en-CA"/>
        </w:rPr>
        <w:t xml:space="preserve">The </w:t>
      </w:r>
      <w:proofErr w:type="spellStart"/>
      <w:r w:rsidRPr="179EFA71">
        <w:rPr>
          <w:rStyle w:val="Heading2Char"/>
          <w:lang w:val="en-CA"/>
        </w:rPr>
        <w:t>Datathon</w:t>
      </w:r>
      <w:proofErr w:type="spellEnd"/>
      <w:r w:rsidRPr="179EFA71">
        <w:rPr>
          <w:rStyle w:val="Heading2Char"/>
          <w:lang w:val="en-CA"/>
        </w:rPr>
        <w:t xml:space="preserve"> Competition </w:t>
      </w:r>
    </w:p>
    <w:p w:rsidRPr="00573D6F" w:rsidR="00573D6F" w:rsidP="00573D6F" w:rsidRDefault="00573D6F" w14:paraId="4950CDE6" w14:textId="77777777">
      <w:pPr>
        <w:rPr>
          <w:lang w:val="en-CA"/>
        </w:rPr>
      </w:pPr>
      <w:r w:rsidRPr="00573D6F">
        <w:rPr>
          <w:lang w:val="en-CA"/>
        </w:rPr>
        <w:t>This competition is broken into two main sections, designed to test your ability to model and gain insights from real world oil and gas data:</w:t>
      </w:r>
    </w:p>
    <w:p w:rsidRPr="00573D6F" w:rsidR="00573D6F" w:rsidP="00573D6F" w:rsidRDefault="00573D6F" w14:paraId="3BF7D915" w14:textId="77777777">
      <w:pPr>
        <w:pStyle w:val="ListParagraph"/>
        <w:numPr>
          <w:ilvl w:val="0"/>
          <w:numId w:val="26"/>
        </w:numPr>
        <w:rPr>
          <w:lang w:val="en-CA"/>
        </w:rPr>
      </w:pPr>
      <w:r w:rsidRPr="00573D6F">
        <w:rPr>
          <w:lang w:val="en-CA"/>
        </w:rPr>
        <w:t>Quantitative (20%)</w:t>
      </w:r>
    </w:p>
    <w:p w:rsidRPr="00573D6F" w:rsidR="00573D6F" w:rsidP="00573D6F" w:rsidRDefault="00573D6F" w14:paraId="2E4FBD04" w14:textId="77777777">
      <w:pPr>
        <w:pStyle w:val="ListParagraph"/>
        <w:numPr>
          <w:ilvl w:val="0"/>
          <w:numId w:val="26"/>
        </w:numPr>
        <w:rPr>
          <w:lang w:val="en-CA"/>
        </w:rPr>
      </w:pPr>
      <w:r w:rsidRPr="00573D6F">
        <w:rPr>
          <w:lang w:val="en-CA"/>
        </w:rPr>
        <w:t>Qualitative (80%)</w:t>
      </w:r>
    </w:p>
    <w:p w:rsidR="00573D6F" w:rsidP="00573D6F" w:rsidRDefault="00573D6F" w14:paraId="574F923D" w14:textId="1FC79A10">
      <w:pPr>
        <w:rPr>
          <w:lang w:val="en-CA"/>
        </w:rPr>
      </w:pPr>
      <w:r w:rsidRPr="00573D6F">
        <w:rPr>
          <w:lang w:val="en-CA"/>
        </w:rPr>
        <w:t xml:space="preserve">You will be challenged to explain the implications of your </w:t>
      </w:r>
      <w:proofErr w:type="gramStart"/>
      <w:r w:rsidRPr="00573D6F">
        <w:rPr>
          <w:lang w:val="en-CA"/>
        </w:rPr>
        <w:t>findings, and</w:t>
      </w:r>
      <w:proofErr w:type="gramEnd"/>
      <w:r w:rsidRPr="00573D6F">
        <w:rPr>
          <w:lang w:val="en-CA"/>
        </w:rPr>
        <w:t xml:space="preserve"> discuss how they can be leveraged towards improving industry’s ability to address the issue of uncompleted wells building up in Western Canada. </w:t>
      </w:r>
    </w:p>
    <w:p w:rsidR="00573D6F" w:rsidP="00573D6F" w:rsidRDefault="00573D6F" w14:paraId="476E2C42" w14:textId="2D6426A5">
      <w:pPr>
        <w:jc w:val="center"/>
        <w:rPr>
          <w:rStyle w:val="Heading2Char"/>
          <w:lang w:val="en-CA"/>
        </w:rPr>
      </w:pPr>
      <w:r w:rsidRPr="00573D6F">
        <w:rPr>
          <w:rFonts w:asciiTheme="majorHAnsi" w:hAnsiTheme="majorHAnsi" w:eastAsiaTheme="majorEastAsia" w:cstheme="majorBidi"/>
          <w:color w:val="365F91" w:themeColor="accent1" w:themeShade="BF"/>
          <w:sz w:val="26"/>
          <w:szCs w:val="26"/>
        </w:rPr>
        <w:drawing>
          <wp:inline distT="0" distB="0" distL="0" distR="0" wp14:anchorId="762B4501" wp14:editId="3BF2A5CA">
            <wp:extent cx="3651771" cy="2341659"/>
            <wp:effectExtent l="0" t="0" r="6350" b="1905"/>
            <wp:docPr id="4" name="Picture 4" descr="A screenshot of a computer&#10;&#10;Description automatically generated">
              <a:extLst xmlns:a="http://schemas.openxmlformats.org/drawingml/2006/main">
                <a:ext uri="{FF2B5EF4-FFF2-40B4-BE49-F238E27FC236}">
                  <a16:creationId xmlns:a16="http://schemas.microsoft.com/office/drawing/2014/main" id="{B1A6C5A0-B96B-4104-B987-CC2EFD334E1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a:extLst>
                        <a:ext uri="{FF2B5EF4-FFF2-40B4-BE49-F238E27FC236}">
                          <a16:creationId xmlns:a16="http://schemas.microsoft.com/office/drawing/2014/main" id="{B1A6C5A0-B96B-4104-B987-CC2EFD334E15}"/>
                        </a:ext>
                      </a:extLst>
                    </pic:cNvPr>
                    <pic:cNvPicPr>
                      <a:picLocks noGrp="1" noChangeAspect="1"/>
                    </pic:cNvPicPr>
                  </pic:nvPicPr>
                  <pic:blipFill>
                    <a:blip r:embed="rId19"/>
                    <a:stretch>
                      <a:fillRect/>
                    </a:stretch>
                  </pic:blipFill>
                  <pic:spPr>
                    <a:xfrm>
                      <a:off x="0" y="0"/>
                      <a:ext cx="3674475" cy="2356218"/>
                    </a:xfrm>
                    <a:prstGeom prst="rect">
                      <a:avLst/>
                    </a:prstGeom>
                  </pic:spPr>
                </pic:pic>
              </a:graphicData>
            </a:graphic>
          </wp:inline>
        </w:drawing>
      </w:r>
    </w:p>
    <w:p w:rsidR="0003236A" w:rsidP="1A5D7D7A" w:rsidRDefault="54A61FBC" w14:paraId="5D01487A" w14:textId="32085197">
      <w:pPr>
        <w:pStyle w:val="Heading3"/>
        <w:spacing w:line="240" w:lineRule="auto"/>
        <w:ind w:left="284"/>
        <w:rPr>
          <w:rFonts w:ascii="Calibri Light" w:hAnsi="Calibri Light" w:eastAsia="Calibri Light" w:cs="Calibri Light"/>
          <w:b/>
          <w:bCs/>
          <w:color w:val="385623"/>
          <w:sz w:val="26"/>
          <w:szCs w:val="26"/>
        </w:rPr>
      </w:pPr>
      <w:r w:rsidRPr="54A61FBC">
        <w:rPr>
          <w:rFonts w:ascii="Calibri Light" w:hAnsi="Calibri Light" w:eastAsia="Calibri Light" w:cs="Calibri Light"/>
          <w:b/>
          <w:bCs/>
          <w:color w:val="385623"/>
          <w:sz w:val="26"/>
          <w:szCs w:val="26"/>
          <w:lang w:val="en-CA"/>
        </w:rPr>
        <w:lastRenderedPageBreak/>
        <w:t>Quantitative Criteria: Feature Engineering</w:t>
      </w:r>
    </w:p>
    <w:p w:rsidRPr="00573D6F" w:rsidR="00573D6F" w:rsidP="00573D6F" w:rsidRDefault="00573D6F" w14:paraId="65102009" w14:textId="77777777">
      <w:pPr>
        <w:pStyle w:val="Heading3"/>
        <w:spacing w:line="240" w:lineRule="auto"/>
        <w:ind w:left="284"/>
        <w:rPr>
          <w:rFonts w:ascii="Calibri" w:hAnsi="Calibri" w:eastAsia="Calibri" w:cs="Calibri"/>
          <w:color w:val="000000" w:themeColor="text1"/>
          <w:sz w:val="22"/>
          <w:szCs w:val="22"/>
          <w:lang w:val="en-CA"/>
        </w:rPr>
      </w:pPr>
      <w:r w:rsidRPr="00573D6F">
        <w:rPr>
          <w:rFonts w:ascii="Calibri" w:hAnsi="Calibri" w:eastAsia="Calibri" w:cs="Calibri"/>
          <w:color w:val="000000" w:themeColor="text1"/>
          <w:sz w:val="22"/>
          <w:szCs w:val="22"/>
          <w:lang w:val="en-CA"/>
        </w:rPr>
        <w:t xml:space="preserve">In this section of the competition you are tasked with building regression machine learning (or other) model that will be able to predict TVD (True Vertical Depth). A few rules:  </w:t>
      </w:r>
    </w:p>
    <w:p w:rsidRPr="00573D6F" w:rsidR="00573D6F" w:rsidP="00573D6F" w:rsidRDefault="00573D6F" w14:paraId="36A9DE6C" w14:textId="77777777">
      <w:pPr>
        <w:pStyle w:val="Heading3"/>
        <w:numPr>
          <w:ilvl w:val="0"/>
          <w:numId w:val="27"/>
        </w:numPr>
        <w:spacing w:line="240" w:lineRule="auto"/>
        <w:rPr>
          <w:rFonts w:ascii="Calibri" w:hAnsi="Calibri" w:eastAsia="Calibri" w:cs="Calibri"/>
          <w:color w:val="000000" w:themeColor="text1"/>
          <w:sz w:val="22"/>
          <w:szCs w:val="22"/>
          <w:lang w:val="en-CA"/>
        </w:rPr>
      </w:pPr>
      <w:r w:rsidRPr="00573D6F">
        <w:rPr>
          <w:rFonts w:ascii="Calibri" w:hAnsi="Calibri" w:eastAsia="Calibri" w:cs="Calibri"/>
          <w:color w:val="000000" w:themeColor="text1"/>
          <w:sz w:val="22"/>
          <w:szCs w:val="22"/>
          <w:lang w:val="en-CA"/>
        </w:rPr>
        <w:t xml:space="preserve">Teams can only use the data provided by the organizers of the competition. </w:t>
      </w:r>
    </w:p>
    <w:p w:rsidRPr="00573D6F" w:rsidR="00573D6F" w:rsidP="00573D6F" w:rsidRDefault="00573D6F" w14:paraId="2DC6B751" w14:textId="77777777">
      <w:pPr>
        <w:pStyle w:val="Heading3"/>
        <w:numPr>
          <w:ilvl w:val="0"/>
          <w:numId w:val="27"/>
        </w:numPr>
        <w:spacing w:line="240" w:lineRule="auto"/>
        <w:rPr>
          <w:rFonts w:ascii="Calibri" w:hAnsi="Calibri" w:eastAsia="Calibri" w:cs="Calibri"/>
          <w:color w:val="000000" w:themeColor="text1"/>
          <w:sz w:val="22"/>
          <w:szCs w:val="22"/>
          <w:lang w:val="en-CA"/>
        </w:rPr>
      </w:pPr>
      <w:r w:rsidRPr="00573D6F">
        <w:rPr>
          <w:rFonts w:ascii="Calibri" w:hAnsi="Calibri" w:eastAsia="Calibri" w:cs="Calibri"/>
          <w:color w:val="000000" w:themeColor="text1"/>
          <w:sz w:val="22"/>
          <w:szCs w:val="22"/>
          <w:lang w:val="en-CA"/>
        </w:rPr>
        <w:t>Top 3 performing teams (based on private leaderboard) will be asked to open-source their code and model to ensure that other participants and broader Calgary Data Science Community can learn from their solutions.</w:t>
      </w:r>
    </w:p>
    <w:p w:rsidR="00573D6F" w:rsidP="00573D6F" w:rsidRDefault="00573D6F" w14:paraId="06E7B69A" w14:textId="2AB911E7">
      <w:pPr>
        <w:pStyle w:val="Heading3"/>
        <w:numPr>
          <w:ilvl w:val="0"/>
          <w:numId w:val="27"/>
        </w:numPr>
        <w:spacing w:line="240" w:lineRule="auto"/>
        <w:rPr>
          <w:rFonts w:ascii="Calibri" w:hAnsi="Calibri" w:eastAsia="Calibri" w:cs="Calibri"/>
          <w:color w:val="000000" w:themeColor="text1"/>
          <w:sz w:val="22"/>
          <w:szCs w:val="22"/>
          <w:lang w:val="en-CA"/>
        </w:rPr>
      </w:pPr>
      <w:r w:rsidRPr="00573D6F">
        <w:rPr>
          <w:rFonts w:ascii="Calibri" w:hAnsi="Calibri" w:eastAsia="Calibri" w:cs="Calibri"/>
          <w:color w:val="000000" w:themeColor="text1"/>
          <w:sz w:val="22"/>
          <w:szCs w:val="22"/>
          <w:lang w:val="en-CA"/>
        </w:rPr>
        <w:t xml:space="preserve">No </w:t>
      </w:r>
      <w:proofErr w:type="spellStart"/>
      <w:r w:rsidRPr="00573D6F">
        <w:rPr>
          <w:rFonts w:ascii="Calibri" w:hAnsi="Calibri" w:eastAsia="Calibri" w:cs="Calibri"/>
          <w:color w:val="000000" w:themeColor="text1"/>
          <w:sz w:val="22"/>
          <w:szCs w:val="22"/>
          <w:lang w:val="en-CA"/>
        </w:rPr>
        <w:t>AutoML</w:t>
      </w:r>
      <w:proofErr w:type="spellEnd"/>
      <w:r w:rsidRPr="00573D6F">
        <w:rPr>
          <w:rFonts w:ascii="Calibri" w:hAnsi="Calibri" w:eastAsia="Calibri" w:cs="Calibri"/>
          <w:color w:val="000000" w:themeColor="text1"/>
          <w:sz w:val="22"/>
          <w:szCs w:val="22"/>
          <w:lang w:val="en-CA"/>
        </w:rPr>
        <w:t xml:space="preserve"> services. </w:t>
      </w:r>
    </w:p>
    <w:p w:rsidRPr="00573D6F" w:rsidR="00573D6F" w:rsidP="00573D6F" w:rsidRDefault="00573D6F" w14:paraId="18F0A150" w14:textId="77777777">
      <w:pPr>
        <w:rPr>
          <w:lang w:val="en-CA"/>
        </w:rPr>
      </w:pPr>
    </w:p>
    <w:p w:rsidRPr="00573D6F" w:rsidR="00573D6F" w:rsidP="00573D6F" w:rsidRDefault="00573D6F" w14:paraId="02A27F8A" w14:textId="45637761">
      <w:pPr>
        <w:rPr>
          <w:lang w:val="en-CA"/>
        </w:rPr>
      </w:pPr>
      <w:r w:rsidRPr="00573D6F">
        <w:drawing>
          <wp:inline distT="0" distB="0" distL="0" distR="0" wp14:anchorId="13E7A31A" wp14:editId="4999C220">
            <wp:extent cx="1478943" cy="464575"/>
            <wp:effectExtent l="0" t="0" r="6985" b="0"/>
            <wp:docPr id="6" name="Picture 6" descr="A close up of a logo&#10;&#10;Description automatically generated">
              <a:extLst xmlns:a="http://schemas.openxmlformats.org/drawingml/2006/main">
                <a:ext uri="{FF2B5EF4-FFF2-40B4-BE49-F238E27FC236}">
                  <a16:creationId xmlns:a16="http://schemas.microsoft.com/office/drawing/2014/main" id="{31BF1D69-224C-44B6-AE68-08559572C0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a:extLst>
                        <a:ext uri="{FF2B5EF4-FFF2-40B4-BE49-F238E27FC236}">
                          <a16:creationId xmlns:a16="http://schemas.microsoft.com/office/drawing/2014/main" id="{31BF1D69-224C-44B6-AE68-08559572C073}"/>
                        </a:ext>
                      </a:extLst>
                    </pic:cNvPr>
                    <pic:cNvPicPr>
                      <a:picLocks noChangeAspect="1"/>
                    </pic:cNvPicPr>
                  </pic:nvPicPr>
                  <pic:blipFill>
                    <a:blip r:embed="rId20"/>
                    <a:stretch>
                      <a:fillRect/>
                    </a:stretch>
                  </pic:blipFill>
                  <pic:spPr>
                    <a:xfrm>
                      <a:off x="0" y="0"/>
                      <a:ext cx="1495979" cy="469926"/>
                    </a:xfrm>
                    <a:prstGeom prst="rect">
                      <a:avLst/>
                    </a:prstGeom>
                  </pic:spPr>
                </pic:pic>
              </a:graphicData>
            </a:graphic>
          </wp:inline>
        </w:drawing>
      </w:r>
    </w:p>
    <w:p w:rsidR="54A61FBC" w:rsidP="00573D6F" w:rsidRDefault="54A61FBC" w14:paraId="6CF29EA8" w14:textId="54A2DC3B">
      <w:pPr>
        <w:pStyle w:val="Heading3"/>
        <w:spacing w:line="240" w:lineRule="auto"/>
        <w:ind w:left="284"/>
      </w:pPr>
      <w:r w:rsidRPr="54A61FBC">
        <w:rPr>
          <w:rFonts w:ascii="Calibri Light" w:hAnsi="Calibri Light" w:eastAsia="Calibri Light" w:cs="Calibri Light"/>
          <w:b/>
          <w:bCs/>
          <w:color w:val="385623"/>
          <w:sz w:val="26"/>
          <w:szCs w:val="26"/>
          <w:lang w:val="en-CA"/>
        </w:rPr>
        <w:t>Qualitative Criteria: Insights and Application</w:t>
      </w:r>
    </w:p>
    <w:p w:rsidR="00573D6F" w:rsidP="2F6C4491" w:rsidRDefault="00573D6F" w14:paraId="33DDB7B5" w14:textId="4ACD404F">
      <w:pPr>
        <w:spacing w:after="160" w:line="259" w:lineRule="auto"/>
        <w:ind w:left="284"/>
      </w:pPr>
      <w:r w:rsidRPr="2F6C4491" w:rsidR="2F6C4491">
        <w:rPr>
          <w:rFonts w:ascii="Calibri" w:hAnsi="Calibri" w:eastAsia="Calibri" w:cs="Calibri"/>
          <w:color w:val="000000" w:themeColor="text1" w:themeTint="FF" w:themeShade="FF"/>
          <w:lang w:val="en-CA"/>
        </w:rPr>
        <w:t xml:space="preserve">The objective here is to come up with new insights using the dataset provided. Such insight might include an analysis of a specific variable, a new way to visualize the data, a geographical analysis, time series, prediction, segmentation, etc. Participants submit a slide deck or video, visually explaining their ideas.   </w:t>
      </w:r>
    </w:p>
    <w:p w:rsidR="00573D6F" w:rsidP="2F6C4491" w:rsidRDefault="00573D6F" w14:paraId="50954A2C" w14:textId="5E48B9FA">
      <w:pPr>
        <w:spacing w:after="160" w:line="259" w:lineRule="auto"/>
        <w:ind w:left="0"/>
      </w:pPr>
      <w:r>
        <w:drawing>
          <wp:inline wp14:editId="26F018B7" wp14:anchorId="349C4D06">
            <wp:extent cx="5943600" cy="2447925"/>
            <wp:effectExtent l="0" t="0" r="0" b="0"/>
            <wp:docPr id="254781719" name="" title=""/>
            <wp:cNvGraphicFramePr>
              <a:graphicFrameLocks noChangeAspect="1"/>
            </wp:cNvGraphicFramePr>
            <a:graphic>
              <a:graphicData uri="http://schemas.openxmlformats.org/drawingml/2006/picture">
                <pic:pic>
                  <pic:nvPicPr>
                    <pic:cNvPr id="0" name=""/>
                    <pic:cNvPicPr/>
                  </pic:nvPicPr>
                  <pic:blipFill>
                    <a:blip r:embed="R24a334161d3a4016">
                      <a:extLst>
                        <a:ext xmlns:a="http://schemas.openxmlformats.org/drawingml/2006/main" uri="{28A0092B-C50C-407E-A947-70E740481C1C}">
                          <a14:useLocalDpi val="0"/>
                        </a:ext>
                      </a:extLst>
                    </a:blip>
                    <a:stretch>
                      <a:fillRect/>
                    </a:stretch>
                  </pic:blipFill>
                  <pic:spPr>
                    <a:xfrm>
                      <a:off x="0" y="0"/>
                      <a:ext cx="5943600" cy="2447925"/>
                    </a:xfrm>
                    <a:prstGeom prst="rect">
                      <a:avLst/>
                    </a:prstGeom>
                  </pic:spPr>
                </pic:pic>
              </a:graphicData>
            </a:graphic>
          </wp:inline>
        </w:drawing>
      </w:r>
    </w:p>
    <w:p w:rsidR="00573D6F" w:rsidP="2F6C4491" w:rsidRDefault="00573D6F" w14:paraId="52D76792" w14:textId="1BC71794">
      <w:pPr>
        <w:pStyle w:val="Normal"/>
      </w:pPr>
      <w:r w:rsidR="2F6C4491">
        <w:rPr/>
        <w:t>Competition Scoring Detail:</w:t>
      </w:r>
    </w:p>
    <w:p w:rsidR="00573D6F" w:rsidP="2F6C4491" w:rsidRDefault="00573D6F" w14:paraId="7A801C38" w14:textId="061E0C8E">
      <w:pPr>
        <w:pStyle w:val="Normal"/>
      </w:pPr>
      <w:r>
        <w:drawing>
          <wp:inline wp14:editId="1468BCE9" wp14:anchorId="056CB637">
            <wp:extent cx="5943600" cy="2619375"/>
            <wp:effectExtent l="0" t="0" r="0" b="0"/>
            <wp:docPr id="1126044746" name="" title=""/>
            <wp:cNvGraphicFramePr>
              <a:graphicFrameLocks noChangeAspect="1"/>
            </wp:cNvGraphicFramePr>
            <a:graphic>
              <a:graphicData uri="http://schemas.openxmlformats.org/drawingml/2006/picture">
                <pic:pic>
                  <pic:nvPicPr>
                    <pic:cNvPr id="0" name=""/>
                    <pic:cNvPicPr/>
                  </pic:nvPicPr>
                  <pic:blipFill>
                    <a:blip r:embed="R5f40f6cd1e3e49b9">
                      <a:extLst>
                        <a:ext xmlns:a="http://schemas.openxmlformats.org/drawingml/2006/main" uri="{28A0092B-C50C-407E-A947-70E740481C1C}">
                          <a14:useLocalDpi val="0"/>
                        </a:ext>
                      </a:extLst>
                    </a:blip>
                    <a:stretch>
                      <a:fillRect/>
                    </a:stretch>
                  </pic:blipFill>
                  <pic:spPr>
                    <a:xfrm>
                      <a:off x="0" y="0"/>
                      <a:ext cx="5943600" cy="2619375"/>
                    </a:xfrm>
                    <a:prstGeom prst="rect">
                      <a:avLst/>
                    </a:prstGeom>
                  </pic:spPr>
                </pic:pic>
              </a:graphicData>
            </a:graphic>
          </wp:inline>
        </w:drawing>
      </w:r>
    </w:p>
    <w:p w:rsidR="179EFA71" w:rsidP="179EFA71" w:rsidRDefault="00573D6F" w14:paraId="04AFCB25" w14:textId="5A2CC9B9">
      <w:pPr>
        <w:pStyle w:val="Heading2"/>
        <w:rPr>
          <w:rFonts w:ascii="Calibri Light" w:hAnsi="Calibri Light" w:eastAsia="Calibri Light" w:cs="Calibri Light"/>
          <w:b/>
          <w:bCs/>
          <w:color w:val="2F5496"/>
          <w:sz w:val="30"/>
          <w:szCs w:val="30"/>
          <w:lang w:val="en-CA"/>
        </w:rPr>
      </w:pPr>
      <w:r>
        <w:rPr>
          <w:lang w:val="en-CA"/>
        </w:rPr>
        <w:t xml:space="preserve">Submissions and </w:t>
      </w:r>
      <w:r w:rsidRPr="179EFA71" w:rsidR="179EFA71">
        <w:rPr>
          <w:lang w:val="en-CA"/>
        </w:rPr>
        <w:t>Judging</w:t>
      </w:r>
    </w:p>
    <w:p w:rsidR="179EFA71" w:rsidP="179EFA71" w:rsidRDefault="2BE43AF8" w14:paraId="623EDA49" w14:textId="2FBB1800">
      <w:pPr>
        <w:spacing w:after="160" w:line="259" w:lineRule="auto"/>
        <w:rPr>
          <w:rFonts w:ascii="Calibri" w:hAnsi="Calibri" w:eastAsia="Calibri" w:cs="Calibri"/>
          <w:lang w:val="en-CA"/>
        </w:rPr>
      </w:pPr>
      <w:r w:rsidRPr="2BE43AF8">
        <w:rPr>
          <w:lang w:val="en-CA"/>
        </w:rPr>
        <w:t xml:space="preserve">A panel of esteemed judges will apply an evaluation criterion to determine the winning submission. The winning team will be announced at the competition Closing Ceremony on Sunday August 23, 2020.  </w:t>
      </w:r>
      <w:r w:rsidRPr="2BE43AF8">
        <w:rPr>
          <w:rFonts w:ascii="Calibri" w:hAnsi="Calibri" w:eastAsia="Calibri" w:cs="Calibri"/>
          <w:lang w:val="en-CA"/>
        </w:rPr>
        <w:t xml:space="preserve">Submissions must be received by </w:t>
      </w:r>
      <w:r w:rsidRPr="00573D6F" w:rsidR="00573D6F">
        <w:rPr>
          <w:rFonts w:ascii="Calibri" w:hAnsi="Calibri" w:eastAsia="Calibri" w:cs="Calibri"/>
          <w:b/>
          <w:bCs/>
          <w:highlight w:val="yellow"/>
          <w:lang w:val="en-CA"/>
        </w:rPr>
        <w:t>Monday,</w:t>
      </w:r>
      <w:r w:rsidRPr="00573D6F">
        <w:rPr>
          <w:rFonts w:ascii="Calibri" w:hAnsi="Calibri" w:eastAsia="Calibri" w:cs="Calibri"/>
          <w:b/>
          <w:bCs/>
          <w:highlight w:val="yellow"/>
          <w:lang w:val="en-CA"/>
        </w:rPr>
        <w:t xml:space="preserve"> August </w:t>
      </w:r>
      <w:r w:rsidRPr="00573D6F" w:rsidR="00573D6F">
        <w:rPr>
          <w:rFonts w:ascii="Calibri" w:hAnsi="Calibri" w:eastAsia="Calibri" w:cs="Calibri"/>
          <w:b/>
          <w:bCs/>
          <w:highlight w:val="yellow"/>
          <w:lang w:val="en-CA"/>
        </w:rPr>
        <w:t>17</w:t>
      </w:r>
      <w:r w:rsidRPr="00573D6F">
        <w:rPr>
          <w:rFonts w:ascii="Calibri" w:hAnsi="Calibri" w:eastAsia="Calibri" w:cs="Calibri"/>
          <w:b/>
          <w:bCs/>
          <w:highlight w:val="yellow"/>
          <w:lang w:val="en-CA"/>
        </w:rPr>
        <w:t>, 2020</w:t>
      </w:r>
      <w:r w:rsidRPr="2BE43AF8">
        <w:rPr>
          <w:rFonts w:ascii="Calibri" w:hAnsi="Calibri" w:eastAsia="Calibri" w:cs="Calibri"/>
          <w:lang w:val="en-CA"/>
        </w:rPr>
        <w:t xml:space="preserve"> </w:t>
      </w:r>
      <w:proofErr w:type="gramStart"/>
      <w:r w:rsidRPr="2BE43AF8">
        <w:rPr>
          <w:rFonts w:ascii="Calibri" w:hAnsi="Calibri" w:eastAsia="Calibri" w:cs="Calibri"/>
          <w:lang w:val="en-CA"/>
        </w:rPr>
        <w:t>in order to</w:t>
      </w:r>
      <w:proofErr w:type="gramEnd"/>
      <w:r w:rsidRPr="2BE43AF8">
        <w:rPr>
          <w:rFonts w:ascii="Calibri" w:hAnsi="Calibri" w:eastAsia="Calibri" w:cs="Calibri"/>
          <w:lang w:val="en-CA"/>
        </w:rPr>
        <w:t xml:space="preserve"> qualify for judging.  Submissions</w:t>
      </w:r>
      <w:r w:rsidR="00990B92">
        <w:rPr>
          <w:rFonts w:ascii="Calibri" w:hAnsi="Calibri" w:eastAsia="Calibri" w:cs="Calibri"/>
          <w:lang w:val="en-CA"/>
        </w:rPr>
        <w:t xml:space="preserve">, which must include the Team’s name and member’s names, </w:t>
      </w:r>
      <w:r w:rsidRPr="2BE43AF8">
        <w:rPr>
          <w:rFonts w:ascii="Calibri" w:hAnsi="Calibri" w:eastAsia="Calibri" w:cs="Calibri"/>
          <w:lang w:val="en-CA"/>
        </w:rPr>
        <w:t xml:space="preserve">are done online at: </w:t>
      </w:r>
      <w:hyperlink r:id="rId21">
        <w:r w:rsidRPr="2BE43AF8">
          <w:rPr>
            <w:rStyle w:val="Hyperlink"/>
            <w:rFonts w:ascii="Calibri" w:hAnsi="Calibri" w:eastAsia="Calibri" w:cs="Calibri"/>
            <w:lang w:val="en-CA"/>
          </w:rPr>
          <w:t>http://tiny.cc/DUCsubmission</w:t>
        </w:r>
      </w:hyperlink>
    </w:p>
    <w:p w:rsidR="2BE43AF8" w:rsidRDefault="2BE43AF8" w14:paraId="0A5264C3" w14:textId="7505BE7E">
      <w:r>
        <w:br w:type="page"/>
      </w:r>
    </w:p>
    <w:p w:rsidR="179EFA71" w:rsidP="179EFA71" w:rsidRDefault="179EFA71" w14:paraId="464D2FAE" w14:textId="04239F20">
      <w:pPr>
        <w:pStyle w:val="Heading2"/>
        <w:rPr>
          <w:lang w:val="en-CA"/>
        </w:rPr>
      </w:pPr>
      <w:r w:rsidRPr="179EFA71">
        <w:rPr>
          <w:lang w:val="en-CA"/>
        </w:rPr>
        <w:lastRenderedPageBreak/>
        <w:t>Prize</w:t>
      </w:r>
      <w:r w:rsidR="00875AF9">
        <w:rPr>
          <w:lang w:val="en-CA"/>
        </w:rPr>
        <w:t>s</w:t>
      </w:r>
    </w:p>
    <w:p w:rsidR="00875AF9" w:rsidP="00875AF9" w:rsidRDefault="00875AF9" w14:paraId="659C4D7D" w14:textId="2C3F7FEA">
      <w:pPr>
        <w:rPr>
          <w:lang w:val="en-CA"/>
        </w:rPr>
      </w:pPr>
      <w:r>
        <w:rPr>
          <w:lang w:val="en-CA"/>
        </w:rPr>
        <w:t xml:space="preserve">Prizes for this </w:t>
      </w:r>
      <w:proofErr w:type="spellStart"/>
      <w:r>
        <w:rPr>
          <w:lang w:val="en-CA"/>
        </w:rPr>
        <w:t>Datathon</w:t>
      </w:r>
      <w:proofErr w:type="spellEnd"/>
      <w:r>
        <w:rPr>
          <w:lang w:val="en-CA"/>
        </w:rPr>
        <w:t xml:space="preserve"> are made possible through the generosity of our valued partners.</w:t>
      </w:r>
    </w:p>
    <w:p w:rsidRPr="00875AF9" w:rsidR="00875AF9" w:rsidP="00875AF9" w:rsidRDefault="00875AF9" w14:paraId="478684AB" w14:textId="322A10EA">
      <w:pPr>
        <w:pStyle w:val="Heading2"/>
        <w:rPr>
          <w:lang w:val="en-CA"/>
        </w:rPr>
      </w:pPr>
      <w:r w:rsidRPr="00875AF9">
        <w:rPr>
          <w:lang w:val="en-CA"/>
        </w:rPr>
        <w:t>IT-IQ Grand Prize</w:t>
      </w:r>
    </w:p>
    <w:p w:rsidR="179EFA71" w:rsidP="179EFA71" w:rsidRDefault="2BE43AF8" w14:paraId="4597A475" w14:textId="36448437">
      <w:pPr>
        <w:spacing w:after="160" w:line="259" w:lineRule="auto"/>
        <w:rPr>
          <w:rFonts w:ascii="Calibri" w:hAnsi="Calibri" w:eastAsia="Calibri" w:cs="Calibri"/>
          <w:lang w:val="en-CA"/>
        </w:rPr>
      </w:pPr>
      <w:r w:rsidRPr="2BE43AF8">
        <w:rPr>
          <w:rFonts w:ascii="Calibri" w:hAnsi="Calibri" w:eastAsia="Calibri" w:cs="Calibri"/>
          <w:lang w:val="en-CA"/>
        </w:rPr>
        <w:t xml:space="preserve">The winning team for the </w:t>
      </w:r>
      <w:proofErr w:type="spellStart"/>
      <w:r w:rsidRPr="2BE43AF8">
        <w:rPr>
          <w:rFonts w:ascii="Calibri" w:hAnsi="Calibri" w:eastAsia="Calibri" w:cs="Calibri"/>
          <w:lang w:val="en-CA"/>
        </w:rPr>
        <w:t>Datathon</w:t>
      </w:r>
      <w:proofErr w:type="spellEnd"/>
      <w:r w:rsidRPr="2BE43AF8">
        <w:rPr>
          <w:rFonts w:ascii="Calibri" w:hAnsi="Calibri" w:eastAsia="Calibri" w:cs="Calibri"/>
          <w:lang w:val="en-CA"/>
        </w:rPr>
        <w:t xml:space="preserve"> Competition</w:t>
      </w:r>
      <w:r w:rsidR="00875AF9">
        <w:rPr>
          <w:rFonts w:ascii="Calibri" w:hAnsi="Calibri" w:eastAsia="Calibri" w:cs="Calibri"/>
          <w:lang w:val="en-CA"/>
        </w:rPr>
        <w:t xml:space="preserve">, as selected by a panel of esteemed judges, </w:t>
      </w:r>
      <w:r w:rsidRPr="2BE43AF8">
        <w:rPr>
          <w:rFonts w:ascii="Calibri" w:hAnsi="Calibri" w:eastAsia="Calibri" w:cs="Calibri"/>
          <w:lang w:val="en-CA"/>
        </w:rPr>
        <w:t xml:space="preserve">will receive $1,000 and an exclusive meeting with the senior leader of an organizing hiring data talent. This prize is generously provided by IT-IQ. </w:t>
      </w:r>
    </w:p>
    <w:p w:rsidR="2BE43AF8" w:rsidP="2BE43AF8" w:rsidRDefault="2BE43AF8" w14:paraId="2162BB27" w14:textId="52EECD51">
      <w:pPr>
        <w:spacing w:after="160" w:line="259" w:lineRule="auto"/>
        <w:jc w:val="center"/>
      </w:pPr>
      <w:r>
        <w:rPr>
          <w:noProof/>
        </w:rPr>
        <w:drawing>
          <wp:inline distT="0" distB="0" distL="0" distR="0" wp14:anchorId="535B5B7B" wp14:editId="6CCF048D">
            <wp:extent cx="605076" cy="907613"/>
            <wp:effectExtent l="0" t="0" r="0" b="0"/>
            <wp:docPr id="1327232462" name="Picture 1327232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5076" cy="907613"/>
                    </a:xfrm>
                    <a:prstGeom prst="rect">
                      <a:avLst/>
                    </a:prstGeom>
                  </pic:spPr>
                </pic:pic>
              </a:graphicData>
            </a:graphic>
          </wp:inline>
        </w:drawing>
      </w:r>
      <w:r>
        <w:t xml:space="preserve">            </w:t>
      </w:r>
      <w:r>
        <w:rPr>
          <w:noProof/>
        </w:rPr>
        <w:drawing>
          <wp:inline distT="0" distB="0" distL="0" distR="0" wp14:anchorId="2007F96B" wp14:editId="7CD9186F">
            <wp:extent cx="1207008" cy="314325"/>
            <wp:effectExtent l="0" t="0" r="0" b="0"/>
            <wp:docPr id="629245040" name="Picture 62924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07008" cy="314325"/>
                    </a:xfrm>
                    <a:prstGeom prst="rect">
                      <a:avLst/>
                    </a:prstGeom>
                  </pic:spPr>
                </pic:pic>
              </a:graphicData>
            </a:graphic>
          </wp:inline>
        </w:drawing>
      </w:r>
    </w:p>
    <w:p w:rsidR="2BE43AF8" w:rsidP="2BE43AF8" w:rsidRDefault="2BE43AF8" w14:paraId="7212A798" w14:textId="3C3C18E6">
      <w:pPr>
        <w:rPr>
          <w:rFonts w:ascii="Calibri" w:hAnsi="Calibri" w:eastAsia="Calibri" w:cs="Calibri"/>
          <w:lang w:val="en-CA"/>
        </w:rPr>
      </w:pPr>
      <w:r w:rsidRPr="2BE43AF8">
        <w:rPr>
          <w:rFonts w:ascii="Calibri" w:hAnsi="Calibri" w:eastAsia="Calibri" w:cs="Calibri"/>
          <w:lang w:val="en-CA"/>
        </w:rPr>
        <w:t xml:space="preserve">The winning team will meet with Evan Ferguson, </w:t>
      </w:r>
      <w:proofErr w:type="gramStart"/>
      <w:r w:rsidRPr="2BE43AF8">
        <w:rPr>
          <w:rFonts w:ascii="Calibri" w:hAnsi="Calibri" w:eastAsia="Calibri" w:cs="Calibri"/>
          <w:lang w:val="en-CA"/>
        </w:rPr>
        <w:t>founder</w:t>
      </w:r>
      <w:proofErr w:type="gramEnd"/>
      <w:r w:rsidRPr="2BE43AF8">
        <w:rPr>
          <w:rFonts w:ascii="Calibri" w:hAnsi="Calibri" w:eastAsia="Calibri" w:cs="Calibri"/>
          <w:lang w:val="en-CA"/>
        </w:rPr>
        <w:t xml:space="preserve"> and CEO of </w:t>
      </w:r>
      <w:proofErr w:type="spellStart"/>
      <w:r w:rsidRPr="2BE43AF8">
        <w:rPr>
          <w:rFonts w:ascii="Calibri" w:hAnsi="Calibri" w:eastAsia="Calibri" w:cs="Calibri"/>
          <w:lang w:val="en-CA"/>
        </w:rPr>
        <w:t>Quantifi</w:t>
      </w:r>
      <w:proofErr w:type="spellEnd"/>
      <w:r w:rsidRPr="2BE43AF8">
        <w:rPr>
          <w:rFonts w:ascii="Calibri" w:hAnsi="Calibri" w:eastAsia="Calibri" w:cs="Calibri"/>
          <w:lang w:val="en-CA"/>
        </w:rPr>
        <w:t xml:space="preserve"> and its proprietary machine learning base credit adjudication platform across Western Canada. </w:t>
      </w:r>
      <w:proofErr w:type="spellStart"/>
      <w:r w:rsidRPr="2BE43AF8">
        <w:rPr>
          <w:rFonts w:ascii="Calibri" w:hAnsi="Calibri" w:eastAsia="Calibri" w:cs="Calibri"/>
          <w:lang w:val="en-CA"/>
        </w:rPr>
        <w:t>Quantifi</w:t>
      </w:r>
      <w:proofErr w:type="spellEnd"/>
      <w:r w:rsidRPr="2BE43AF8">
        <w:rPr>
          <w:rFonts w:ascii="Calibri" w:hAnsi="Calibri" w:eastAsia="Calibri" w:cs="Calibri"/>
          <w:lang w:val="en-CA"/>
        </w:rPr>
        <w:t xml:space="preserve"> has 130+ active platform partners and deployed $25M in consumer loans. </w:t>
      </w:r>
    </w:p>
    <w:p w:rsidR="179EFA71" w:rsidP="179EFA71" w:rsidRDefault="386015B1" w14:paraId="26279F2E" w14:textId="3A1A56ED">
      <w:pPr>
        <w:spacing w:after="160" w:line="259" w:lineRule="auto"/>
        <w:jc w:val="center"/>
        <w:rPr>
          <w:rFonts w:ascii="Calibri" w:hAnsi="Calibri" w:eastAsia="Calibri" w:cs="Calibri"/>
          <w:lang w:val="en-CA"/>
        </w:rPr>
      </w:pPr>
      <w:r w:rsidRPr="386015B1">
        <w:rPr>
          <w:rFonts w:ascii="Calibri" w:hAnsi="Calibri" w:eastAsia="Calibri" w:cs="Calibri"/>
          <w:lang w:val="en-CA"/>
        </w:rPr>
        <w:t xml:space="preserve"> </w:t>
      </w:r>
      <w:r w:rsidR="179EFA71">
        <w:rPr>
          <w:noProof/>
        </w:rPr>
        <w:drawing>
          <wp:inline distT="0" distB="0" distL="0" distR="0" wp14:anchorId="14A29766" wp14:editId="2060CD9C">
            <wp:extent cx="1017984" cy="457200"/>
            <wp:effectExtent l="0" t="0" r="0" b="0"/>
            <wp:docPr id="827607012" name="Picture 827607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7984" cy="457200"/>
                    </a:xfrm>
                    <a:prstGeom prst="rect">
                      <a:avLst/>
                    </a:prstGeom>
                  </pic:spPr>
                </pic:pic>
              </a:graphicData>
            </a:graphic>
          </wp:inline>
        </w:drawing>
      </w:r>
      <w:r w:rsidRPr="386015B1">
        <w:rPr>
          <w:rFonts w:ascii="Calibri" w:hAnsi="Calibri" w:eastAsia="Calibri" w:cs="Calibri"/>
          <w:lang w:val="en-CA"/>
        </w:rPr>
        <w:t xml:space="preserve">  </w:t>
      </w:r>
      <w:hyperlink r:id="rId25">
        <w:r w:rsidRPr="386015B1">
          <w:rPr>
            <w:rStyle w:val="Hyperlink"/>
            <w:rFonts w:ascii="Calibri" w:hAnsi="Calibri" w:eastAsia="Calibri" w:cs="Calibri"/>
            <w:lang w:val="en-CA"/>
          </w:rPr>
          <w:t>www.it-iq.com</w:t>
        </w:r>
      </w:hyperlink>
    </w:p>
    <w:p w:rsidR="00875AF9" w:rsidP="179EFA71" w:rsidRDefault="00875AF9" w14:paraId="18153519" w14:textId="77777777">
      <w:pPr>
        <w:spacing w:after="160" w:line="259" w:lineRule="auto"/>
        <w:rPr>
          <w:rStyle w:val="Heading2Char"/>
          <w:lang w:val="en-CA"/>
        </w:rPr>
      </w:pPr>
      <w:proofErr w:type="spellStart"/>
      <w:r>
        <w:rPr>
          <w:rStyle w:val="Heading2Char"/>
          <w:lang w:val="en-CA"/>
        </w:rPr>
        <w:t>Cartofact</w:t>
      </w:r>
      <w:proofErr w:type="spellEnd"/>
      <w:r>
        <w:rPr>
          <w:rStyle w:val="Heading2Char"/>
          <w:lang w:val="en-CA"/>
        </w:rPr>
        <w:t xml:space="preserve"> </w:t>
      </w:r>
      <w:r w:rsidRPr="53319AE2" w:rsidR="53319AE2">
        <w:rPr>
          <w:rStyle w:val="Heading2Char"/>
          <w:lang w:val="en-CA"/>
        </w:rPr>
        <w:t xml:space="preserve">People’s Choice Award </w:t>
      </w:r>
    </w:p>
    <w:p w:rsidR="179EFA71" w:rsidP="179EFA71" w:rsidRDefault="00875AF9" w14:paraId="7EE7E3D7" w14:textId="25C6A7EA">
      <w:pPr>
        <w:spacing w:after="160" w:line="259" w:lineRule="auto"/>
        <w:rPr>
          <w:rFonts w:ascii="Calibri" w:hAnsi="Calibri" w:eastAsia="Calibri" w:cs="Calibri"/>
        </w:rPr>
      </w:pPr>
      <w:r>
        <w:rPr>
          <w:rFonts w:ascii="Calibri" w:hAnsi="Calibri" w:eastAsia="Calibri" w:cs="Calibri"/>
          <w:lang w:val="en-CA"/>
        </w:rPr>
        <w:t xml:space="preserve">This prize will </w:t>
      </w:r>
      <w:r w:rsidRPr="53319AE2" w:rsidR="53319AE2">
        <w:rPr>
          <w:rFonts w:ascii="Calibri" w:hAnsi="Calibri" w:eastAsia="Calibri" w:cs="Calibri"/>
          <w:lang w:val="en-CA"/>
        </w:rPr>
        <w:t>be awarded to the team as decided by voting by those attending the Closing Ceremony on Sunday August 23, 2020</w:t>
      </w:r>
      <w:r>
        <w:rPr>
          <w:rFonts w:ascii="Calibri" w:hAnsi="Calibri" w:eastAsia="Calibri" w:cs="Calibri"/>
          <w:lang w:val="en-CA"/>
        </w:rPr>
        <w:t>, where the finalist team submissions will be showcased</w:t>
      </w:r>
      <w:r w:rsidRPr="53319AE2" w:rsidR="53319AE2">
        <w:rPr>
          <w:rFonts w:ascii="Calibri" w:hAnsi="Calibri" w:eastAsia="Calibri" w:cs="Calibri"/>
          <w:lang w:val="en-CA"/>
        </w:rPr>
        <w:t xml:space="preserve">. The team determined to the People’s Choice will </w:t>
      </w:r>
      <w:r>
        <w:rPr>
          <w:rFonts w:ascii="Calibri" w:hAnsi="Calibri" w:eastAsia="Calibri" w:cs="Calibri"/>
          <w:lang w:val="en-CA"/>
        </w:rPr>
        <w:t>win</w:t>
      </w:r>
      <w:r w:rsidRPr="53319AE2" w:rsidR="53319AE2">
        <w:rPr>
          <w:rFonts w:ascii="Calibri" w:hAnsi="Calibri" w:eastAsia="Calibri" w:cs="Calibri"/>
          <w:lang w:val="en-CA"/>
        </w:rPr>
        <w:t xml:space="preserve"> $500, generously provided by </w:t>
      </w:r>
      <w:proofErr w:type="spellStart"/>
      <w:r w:rsidRPr="53319AE2" w:rsidR="53319AE2">
        <w:rPr>
          <w:rFonts w:ascii="Calibri" w:hAnsi="Calibri" w:eastAsia="Calibri" w:cs="Calibri"/>
          <w:lang w:val="en-CA"/>
        </w:rPr>
        <w:t>Cartofact</w:t>
      </w:r>
      <w:proofErr w:type="spellEnd"/>
      <w:r w:rsidRPr="53319AE2" w:rsidR="53319AE2">
        <w:rPr>
          <w:rFonts w:ascii="Calibri" w:hAnsi="Calibri" w:eastAsia="Calibri" w:cs="Calibri"/>
          <w:lang w:val="en-CA"/>
        </w:rPr>
        <w:t>.</w:t>
      </w:r>
    </w:p>
    <w:p w:rsidR="179EFA71" w:rsidP="179EFA71" w:rsidRDefault="179EFA71" w14:paraId="5CEA3A4F" w14:textId="218EAC13">
      <w:pPr>
        <w:spacing w:after="160" w:line="259" w:lineRule="auto"/>
        <w:jc w:val="center"/>
        <w:rPr>
          <w:rFonts w:ascii="Calibri" w:hAnsi="Calibri" w:eastAsia="Calibri" w:cs="Calibri"/>
          <w:lang w:val="en-CA"/>
        </w:rPr>
      </w:pPr>
      <w:r>
        <w:rPr>
          <w:noProof/>
        </w:rPr>
        <w:drawing>
          <wp:inline distT="0" distB="0" distL="0" distR="0" wp14:anchorId="02BF9826" wp14:editId="04A6A6EC">
            <wp:extent cx="1104900" cy="248602"/>
            <wp:effectExtent l="0" t="0" r="0" b="0"/>
            <wp:docPr id="1941461024" name="Picture 194146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04900" cy="248602"/>
                    </a:xfrm>
                    <a:prstGeom prst="rect">
                      <a:avLst/>
                    </a:prstGeom>
                  </pic:spPr>
                </pic:pic>
              </a:graphicData>
            </a:graphic>
          </wp:inline>
        </w:drawing>
      </w:r>
      <w:r w:rsidRPr="386015B1" w:rsidR="386015B1">
        <w:rPr>
          <w:rFonts w:ascii="Calibri" w:hAnsi="Calibri" w:eastAsia="Calibri" w:cs="Calibri"/>
          <w:lang w:val="en-CA"/>
        </w:rPr>
        <w:t xml:space="preserve">  </w:t>
      </w:r>
      <w:hyperlink r:id="rId27">
        <w:r w:rsidRPr="386015B1" w:rsidR="386015B1">
          <w:rPr>
            <w:rStyle w:val="Hyperlink"/>
            <w:rFonts w:ascii="Calibri" w:hAnsi="Calibri" w:eastAsia="Calibri" w:cs="Calibri"/>
            <w:lang w:val="en-CA"/>
          </w:rPr>
          <w:t>www.cartofact.com</w:t>
        </w:r>
      </w:hyperlink>
    </w:p>
    <w:p w:rsidR="00875AF9" w:rsidRDefault="00875AF9" w14:paraId="69A8FD12" w14:textId="77777777">
      <w:pPr>
        <w:rPr>
          <w:rStyle w:val="Heading2Char"/>
          <w:lang w:val="en-CA"/>
        </w:rPr>
      </w:pPr>
      <w:r>
        <w:rPr>
          <w:rStyle w:val="Heading2Char"/>
          <w:lang w:val="en-CA"/>
        </w:rPr>
        <w:br w:type="page"/>
      </w:r>
    </w:p>
    <w:p w:rsidR="179EFA71" w:rsidP="179EFA71" w:rsidRDefault="179EFA71" w14:paraId="0A88A193" w14:textId="63C0772E">
      <w:pPr>
        <w:spacing w:after="160" w:line="259" w:lineRule="auto"/>
        <w:rPr>
          <w:rFonts w:ascii="Calibri" w:hAnsi="Calibri" w:eastAsia="Calibri" w:cs="Calibri"/>
        </w:rPr>
      </w:pPr>
      <w:r w:rsidRPr="179EFA71">
        <w:rPr>
          <w:rStyle w:val="Heading2Char"/>
          <w:lang w:val="en-CA"/>
        </w:rPr>
        <w:lastRenderedPageBreak/>
        <w:t>Visualization Competition</w:t>
      </w:r>
    </w:p>
    <w:p w:rsidR="179EFA71" w:rsidP="179EFA71" w:rsidRDefault="179EFA71" w14:paraId="1C220EC4" w14:textId="3F3B64F0">
      <w:pPr>
        <w:spacing w:after="160" w:line="259" w:lineRule="auto"/>
        <w:rPr>
          <w:rFonts w:ascii="Calibri" w:hAnsi="Calibri" w:eastAsia="Calibri" w:cs="Calibri"/>
        </w:rPr>
      </w:pPr>
      <w:r w:rsidRPr="179EFA71">
        <w:rPr>
          <w:rStyle w:val="Heading2Char"/>
          <w:lang w:val="en-CA"/>
        </w:rPr>
        <w:t xml:space="preserve"> </w:t>
      </w:r>
      <w:r w:rsidRPr="179EFA71">
        <w:rPr>
          <w:rFonts w:ascii="Calibri" w:hAnsi="Calibri" w:eastAsia="Calibri" w:cs="Calibri"/>
          <w:lang w:val="en-CA"/>
        </w:rPr>
        <w:t>Individual participants are also able to compete in 2 data visualization competitions:</w:t>
      </w:r>
    </w:p>
    <w:p w:rsidR="179EFA71" w:rsidP="179EFA71" w:rsidRDefault="1A6BB5EF" w14:paraId="63D38374" w14:textId="4597D625">
      <w:pPr>
        <w:pStyle w:val="ListParagraph"/>
        <w:numPr>
          <w:ilvl w:val="0"/>
          <w:numId w:val="2"/>
        </w:numPr>
        <w:spacing w:after="160" w:line="259" w:lineRule="auto"/>
        <w:rPr>
          <w:rFonts w:asciiTheme="majorHAnsi" w:hAnsiTheme="majorHAnsi" w:eastAsiaTheme="majorEastAsia" w:cstheme="majorBidi"/>
          <w:color w:val="243F60"/>
          <w:sz w:val="24"/>
          <w:szCs w:val="24"/>
          <w:lang w:val="en-CA"/>
        </w:rPr>
      </w:pPr>
      <w:r w:rsidRPr="1A6BB5EF">
        <w:rPr>
          <w:rStyle w:val="Heading3Char"/>
          <w:lang w:val="en-CA"/>
        </w:rPr>
        <w:t>Best Visualization using TIBCO Spotfire</w:t>
      </w:r>
      <w:r w:rsidRPr="1A6BB5EF">
        <w:rPr>
          <w:rFonts w:ascii="Calibri" w:hAnsi="Calibri" w:eastAsia="Calibri" w:cs="Calibri"/>
          <w:lang w:val="en-CA"/>
        </w:rPr>
        <w:t xml:space="preserve"> – the individual submissions using TIBCO Spotfire for data visualization will be judged by a TIBCO data scientist. The individual winner will win a set of Bose </w:t>
      </w:r>
      <w:r w:rsidR="00875AF9">
        <w:rPr>
          <w:rFonts w:ascii="Calibri" w:hAnsi="Calibri" w:eastAsia="Calibri" w:cs="Calibri"/>
          <w:lang w:val="en-CA"/>
        </w:rPr>
        <w:t xml:space="preserve">noise-cancelling </w:t>
      </w:r>
      <w:r w:rsidRPr="1A6BB5EF">
        <w:rPr>
          <w:rFonts w:ascii="Calibri" w:hAnsi="Calibri" w:eastAsia="Calibri" w:cs="Calibri"/>
          <w:lang w:val="en-CA"/>
        </w:rPr>
        <w:t xml:space="preserve">headphones (valued at $500), generously provided by TIBCO. All submissions must be received by </w:t>
      </w:r>
      <w:r w:rsidRPr="00D74C36" w:rsidR="00875AF9">
        <w:rPr>
          <w:rFonts w:ascii="Calibri" w:hAnsi="Calibri" w:eastAsia="Calibri" w:cs="Calibri"/>
          <w:b/>
          <w:bCs/>
          <w:lang w:val="en-CA"/>
        </w:rPr>
        <w:t>Wednesday</w:t>
      </w:r>
      <w:r w:rsidRPr="00D74C36">
        <w:rPr>
          <w:rFonts w:ascii="Calibri" w:hAnsi="Calibri" w:eastAsia="Calibri" w:cs="Calibri"/>
          <w:b/>
          <w:bCs/>
          <w:lang w:val="en-CA"/>
        </w:rPr>
        <w:t xml:space="preserve"> August </w:t>
      </w:r>
      <w:r w:rsidRPr="00D74C36" w:rsidR="00875AF9">
        <w:rPr>
          <w:rFonts w:ascii="Calibri" w:hAnsi="Calibri" w:eastAsia="Calibri" w:cs="Calibri"/>
          <w:b/>
          <w:bCs/>
          <w:lang w:val="en-CA"/>
        </w:rPr>
        <w:t>19</w:t>
      </w:r>
      <w:r w:rsidRPr="1A6BB5EF">
        <w:rPr>
          <w:rFonts w:ascii="Calibri" w:hAnsi="Calibri" w:eastAsia="Calibri" w:cs="Calibri"/>
          <w:lang w:val="en-CA"/>
        </w:rPr>
        <w:t xml:space="preserve"> at: </w:t>
      </w:r>
      <w:hyperlink r:id="rId28">
        <w:r w:rsidRPr="1A6BB5EF">
          <w:rPr>
            <w:rStyle w:val="Hyperlink"/>
            <w:rFonts w:ascii="Calibri" w:hAnsi="Calibri" w:eastAsia="Calibri" w:cs="Calibri"/>
            <w:lang w:val="en-CA"/>
          </w:rPr>
          <w:t>http://tiny.cc/DUCspotfiresubmission</w:t>
        </w:r>
      </w:hyperlink>
    </w:p>
    <w:p w:rsidR="179EFA71" w:rsidP="179EFA71" w:rsidRDefault="179EFA71" w14:paraId="3430DCFD" w14:textId="2D47F9A1">
      <w:pPr>
        <w:spacing w:after="160" w:line="259" w:lineRule="auto"/>
        <w:jc w:val="center"/>
        <w:rPr>
          <w:rFonts w:ascii="Calibri" w:hAnsi="Calibri" w:eastAsia="Calibri" w:cs="Calibri"/>
          <w:lang w:val="en-CA"/>
        </w:rPr>
      </w:pPr>
      <w:r>
        <w:rPr>
          <w:noProof/>
        </w:rPr>
        <w:drawing>
          <wp:inline distT="0" distB="0" distL="0" distR="0" wp14:anchorId="41F48214" wp14:editId="4AD38651">
            <wp:extent cx="697271" cy="362148"/>
            <wp:effectExtent l="0" t="0" r="0" b="0"/>
            <wp:docPr id="443266543" name="Picture 443266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97271" cy="362148"/>
                    </a:xfrm>
                    <a:prstGeom prst="rect">
                      <a:avLst/>
                    </a:prstGeom>
                  </pic:spPr>
                </pic:pic>
              </a:graphicData>
            </a:graphic>
          </wp:inline>
        </w:drawing>
      </w:r>
      <w:r w:rsidRPr="1A6BB5EF" w:rsidR="1A6BB5EF">
        <w:rPr>
          <w:rFonts w:ascii="Calibri" w:hAnsi="Calibri" w:eastAsia="Calibri" w:cs="Calibri"/>
          <w:lang w:val="en-CA"/>
        </w:rPr>
        <w:t xml:space="preserve">  </w:t>
      </w:r>
      <w:hyperlink r:id="rId30">
        <w:r w:rsidRPr="1A6BB5EF" w:rsidR="1A6BB5EF">
          <w:rPr>
            <w:rStyle w:val="Hyperlink"/>
            <w:rFonts w:ascii="Calibri" w:hAnsi="Calibri" w:eastAsia="Calibri" w:cs="Calibri"/>
            <w:lang w:val="en-CA"/>
          </w:rPr>
          <w:t>www.TIBCO.com</w:t>
        </w:r>
      </w:hyperlink>
    </w:p>
    <w:p w:rsidR="179EFA71" w:rsidP="179EFA71" w:rsidRDefault="25DD98DB" w14:paraId="27F5779C" w14:textId="1F6179B6">
      <w:pPr>
        <w:pStyle w:val="ListParagraph"/>
        <w:numPr>
          <w:ilvl w:val="0"/>
          <w:numId w:val="1"/>
        </w:numPr>
        <w:spacing w:after="160" w:line="259" w:lineRule="auto"/>
        <w:rPr>
          <w:rFonts w:eastAsiaTheme="minorEastAsia"/>
          <w:color w:val="243F60"/>
          <w:lang w:val="en-CA"/>
        </w:rPr>
      </w:pPr>
      <w:r w:rsidRPr="25DD98DB">
        <w:rPr>
          <w:rStyle w:val="Heading3Char"/>
          <w:lang w:val="en-CA"/>
        </w:rPr>
        <w:t>Best Visualization using Tableau</w:t>
      </w:r>
      <w:r w:rsidRPr="25DD98DB">
        <w:rPr>
          <w:rFonts w:ascii="Calibri" w:hAnsi="Calibri" w:eastAsia="Calibri" w:cs="Calibri"/>
          <w:lang w:val="en-CA"/>
        </w:rPr>
        <w:t xml:space="preserve"> – the individual submissions using Tableau for data visualization will be judged by a Tableau specialist. The individual winner will win a pair of Bose Noise Cancelling Bluetooth headphones (valued at $500), generously provided by Tableau. </w:t>
      </w:r>
      <w:r w:rsidRPr="1A6BB5EF" w:rsidR="00875AF9">
        <w:rPr>
          <w:rFonts w:ascii="Calibri" w:hAnsi="Calibri" w:eastAsia="Calibri" w:cs="Calibri"/>
          <w:lang w:val="en-CA"/>
        </w:rPr>
        <w:t xml:space="preserve">All submissions must be received by </w:t>
      </w:r>
      <w:r w:rsidRPr="00D74C36" w:rsidR="00875AF9">
        <w:rPr>
          <w:rFonts w:ascii="Calibri" w:hAnsi="Calibri" w:eastAsia="Calibri" w:cs="Calibri"/>
          <w:b/>
          <w:bCs/>
          <w:lang w:val="en-CA"/>
        </w:rPr>
        <w:t>Wednesday August 19</w:t>
      </w:r>
      <w:r w:rsidRPr="1A6BB5EF" w:rsidR="00875AF9">
        <w:rPr>
          <w:rFonts w:ascii="Calibri" w:hAnsi="Calibri" w:eastAsia="Calibri" w:cs="Calibri"/>
          <w:lang w:val="en-CA"/>
        </w:rPr>
        <w:t xml:space="preserve"> at: </w:t>
      </w:r>
      <w:hyperlink w:history="1" r:id="rId31">
        <w:r w:rsidRPr="0005012C" w:rsidR="00875AF9">
          <w:rPr>
            <w:rStyle w:val="Hyperlink"/>
            <w:rFonts w:ascii="Calibri" w:hAnsi="Calibri" w:eastAsia="Calibri" w:cs="Calibri"/>
            <w:lang w:val="en-CA"/>
          </w:rPr>
          <w:t>http://tiny.cc/DUCtableausubmission</w:t>
        </w:r>
      </w:hyperlink>
      <w:r w:rsidR="00875AF9">
        <w:rPr>
          <w:rFonts w:ascii="Calibri" w:hAnsi="Calibri" w:eastAsia="Calibri" w:cs="Calibri"/>
          <w:lang w:val="en-CA"/>
        </w:rPr>
        <w:t xml:space="preserve"> </w:t>
      </w:r>
    </w:p>
    <w:p w:rsidR="179EFA71" w:rsidP="179EFA71" w:rsidRDefault="179EFA71" w14:paraId="784C12B1" w14:textId="06A17F2F">
      <w:pPr>
        <w:spacing w:after="160" w:line="259" w:lineRule="auto"/>
        <w:jc w:val="center"/>
        <w:rPr>
          <w:rFonts w:ascii="Calibri" w:hAnsi="Calibri" w:eastAsia="Calibri" w:cs="Calibri"/>
          <w:lang w:val="en-CA"/>
        </w:rPr>
      </w:pPr>
      <w:r>
        <w:rPr>
          <w:noProof/>
        </w:rPr>
        <w:drawing>
          <wp:inline distT="0" distB="0" distL="0" distR="0" wp14:anchorId="67327F29" wp14:editId="1BC81B42">
            <wp:extent cx="1040655" cy="218971"/>
            <wp:effectExtent l="0" t="0" r="0" b="0"/>
            <wp:docPr id="322846397" name="Picture 322846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40655" cy="218971"/>
                    </a:xfrm>
                    <a:prstGeom prst="rect">
                      <a:avLst/>
                    </a:prstGeom>
                  </pic:spPr>
                </pic:pic>
              </a:graphicData>
            </a:graphic>
          </wp:inline>
        </w:drawing>
      </w:r>
      <w:r w:rsidRPr="386015B1" w:rsidR="386015B1">
        <w:rPr>
          <w:rFonts w:ascii="Calibri" w:hAnsi="Calibri" w:eastAsia="Calibri" w:cs="Calibri"/>
          <w:lang w:val="en-CA"/>
        </w:rPr>
        <w:t xml:space="preserve"> </w:t>
      </w:r>
      <w:hyperlink r:id="rId33">
        <w:r w:rsidRPr="386015B1" w:rsidR="386015B1">
          <w:rPr>
            <w:rStyle w:val="Hyperlink"/>
            <w:rFonts w:ascii="Calibri" w:hAnsi="Calibri" w:eastAsia="Calibri" w:cs="Calibri"/>
            <w:lang w:val="en-CA"/>
          </w:rPr>
          <w:t>www.tableau.com</w:t>
        </w:r>
      </w:hyperlink>
    </w:p>
    <w:p w:rsidR="0003236A" w:rsidP="1A5D7D7A" w:rsidRDefault="179EFA71" w14:paraId="198D5C99" w14:textId="457F671F">
      <w:pPr>
        <w:pStyle w:val="Heading1"/>
        <w:spacing w:before="320" w:line="240" w:lineRule="auto"/>
        <w:rPr>
          <w:rFonts w:ascii="Calibri Light" w:hAnsi="Calibri Light" w:eastAsia="Calibri Light" w:cs="Calibri Light"/>
          <w:color w:val="2F5496"/>
          <w:sz w:val="30"/>
          <w:szCs w:val="30"/>
        </w:rPr>
      </w:pPr>
      <w:r w:rsidRPr="179EFA71">
        <w:rPr>
          <w:rFonts w:ascii="Calibri Light" w:hAnsi="Calibri Light" w:eastAsia="Calibri Light" w:cs="Calibri Light"/>
          <w:color w:val="2F5496"/>
          <w:sz w:val="30"/>
          <w:szCs w:val="30"/>
          <w:lang w:val="en-CA"/>
        </w:rPr>
        <w:t xml:space="preserve">The Dataset       </w:t>
      </w:r>
    </w:p>
    <w:p w:rsidR="54A61FBC" w:rsidP="179EFA71" w:rsidRDefault="53319AE2" w14:paraId="4765CA7C" w14:textId="5F862BA2">
      <w:pPr>
        <w:spacing w:after="160" w:line="259" w:lineRule="auto"/>
        <w:rPr>
          <w:rFonts w:ascii="Calibri" w:hAnsi="Calibri" w:eastAsia="Calibri" w:cs="Calibri"/>
          <w:lang w:val="en-CA"/>
        </w:rPr>
      </w:pPr>
      <w:r w:rsidRPr="53319AE2">
        <w:rPr>
          <w:rFonts w:ascii="Calibri" w:hAnsi="Calibri" w:eastAsia="Calibri" w:cs="Calibri"/>
          <w:lang w:val="en-CA"/>
        </w:rPr>
        <w:t>The dataset for the competition has been generously provided by JWN Energy/</w:t>
      </w:r>
      <w:proofErr w:type="spellStart"/>
      <w:r w:rsidRPr="53319AE2">
        <w:rPr>
          <w:rFonts w:ascii="Calibri" w:hAnsi="Calibri" w:eastAsia="Calibri" w:cs="Calibri"/>
          <w:lang w:val="en-CA"/>
        </w:rPr>
        <w:t>CanOils</w:t>
      </w:r>
      <w:proofErr w:type="spellEnd"/>
      <w:r w:rsidRPr="53319AE2">
        <w:rPr>
          <w:rFonts w:ascii="Calibri" w:hAnsi="Calibri" w:eastAsia="Calibri" w:cs="Calibri"/>
          <w:lang w:val="en-CA"/>
        </w:rPr>
        <w:t xml:space="preserve">. </w:t>
      </w:r>
      <w:proofErr w:type="gramStart"/>
      <w:r w:rsidRPr="53319AE2">
        <w:rPr>
          <w:rFonts w:ascii="Calibri" w:hAnsi="Calibri" w:eastAsia="Calibri" w:cs="Calibri"/>
          <w:lang w:val="en-CA"/>
        </w:rPr>
        <w:t>In order to</w:t>
      </w:r>
      <w:proofErr w:type="gramEnd"/>
      <w:r w:rsidRPr="53319AE2">
        <w:rPr>
          <w:rFonts w:ascii="Calibri" w:hAnsi="Calibri" w:eastAsia="Calibri" w:cs="Calibri"/>
          <w:lang w:val="en-CA"/>
        </w:rPr>
        <w:t xml:space="preserve"> utilize the data, each participant is required to complete the data licensing agreement before the data can be used.  The participant agrees to not post the </w:t>
      </w:r>
      <w:proofErr w:type="gramStart"/>
      <w:r w:rsidRPr="53319AE2">
        <w:rPr>
          <w:rFonts w:ascii="Calibri" w:hAnsi="Calibri" w:eastAsia="Calibri" w:cs="Calibri"/>
          <w:lang w:val="en-CA"/>
        </w:rPr>
        <w:t>data, or</w:t>
      </w:r>
      <w:proofErr w:type="gramEnd"/>
      <w:r w:rsidRPr="53319AE2">
        <w:rPr>
          <w:rFonts w:ascii="Calibri" w:hAnsi="Calibri" w:eastAsia="Calibri" w:cs="Calibri"/>
          <w:lang w:val="en-CA"/>
        </w:rPr>
        <w:t xml:space="preserve"> use the data other than for the </w:t>
      </w:r>
      <w:proofErr w:type="spellStart"/>
      <w:r w:rsidRPr="53319AE2">
        <w:rPr>
          <w:rFonts w:ascii="Calibri" w:hAnsi="Calibri" w:eastAsia="Calibri" w:cs="Calibri"/>
          <w:lang w:val="en-CA"/>
        </w:rPr>
        <w:t>Datathon</w:t>
      </w:r>
      <w:proofErr w:type="spellEnd"/>
      <w:r w:rsidRPr="53319AE2">
        <w:rPr>
          <w:rFonts w:ascii="Calibri" w:hAnsi="Calibri" w:eastAsia="Calibri" w:cs="Calibri"/>
          <w:lang w:val="en-CA"/>
        </w:rPr>
        <w:t xml:space="preserve"> and must delete the data once the </w:t>
      </w:r>
      <w:proofErr w:type="spellStart"/>
      <w:r w:rsidRPr="53319AE2">
        <w:rPr>
          <w:rFonts w:ascii="Calibri" w:hAnsi="Calibri" w:eastAsia="Calibri" w:cs="Calibri"/>
          <w:lang w:val="en-CA"/>
        </w:rPr>
        <w:t>Datathon</w:t>
      </w:r>
      <w:proofErr w:type="spellEnd"/>
      <w:r w:rsidRPr="53319AE2">
        <w:rPr>
          <w:rFonts w:ascii="Calibri" w:hAnsi="Calibri" w:eastAsia="Calibri" w:cs="Calibri"/>
          <w:lang w:val="en-CA"/>
        </w:rPr>
        <w:t xml:space="preserve"> is over. The data licensing agreement is found here (</w:t>
      </w:r>
      <w:hyperlink r:id="rId34">
        <w:r w:rsidRPr="53319AE2">
          <w:rPr>
            <w:rStyle w:val="Hyperlink"/>
            <w:rFonts w:ascii="Calibri" w:hAnsi="Calibri" w:eastAsia="Calibri" w:cs="Calibri"/>
            <w:lang w:val="en-CA"/>
          </w:rPr>
          <w:t>http://tiny.cc/DUCdataagreement</w:t>
        </w:r>
      </w:hyperlink>
      <w:r w:rsidRPr="53319AE2">
        <w:rPr>
          <w:rFonts w:ascii="Calibri" w:hAnsi="Calibri" w:eastAsia="Calibri" w:cs="Calibri"/>
          <w:lang w:val="en-CA"/>
        </w:rPr>
        <w:t xml:space="preserve">) and the completed agreement is to be sent to: </w:t>
      </w:r>
      <w:hyperlink r:id="rId35">
        <w:r w:rsidRPr="53319AE2">
          <w:rPr>
            <w:rStyle w:val="Hyperlink"/>
            <w:rFonts w:ascii="Calibri" w:hAnsi="Calibri" w:eastAsia="Calibri" w:cs="Calibri"/>
            <w:lang w:val="en-CA"/>
          </w:rPr>
          <w:t>ktrempner@spe.org</w:t>
        </w:r>
      </w:hyperlink>
      <w:r w:rsidRPr="53319AE2">
        <w:rPr>
          <w:rFonts w:ascii="Calibri" w:hAnsi="Calibri" w:eastAsia="Calibri" w:cs="Calibri"/>
          <w:lang w:val="en-CA"/>
        </w:rPr>
        <w:t xml:space="preserve"> or </w:t>
      </w:r>
      <w:hyperlink r:id="rId36">
        <w:r w:rsidRPr="53319AE2">
          <w:rPr>
            <w:rStyle w:val="Hyperlink"/>
            <w:rFonts w:ascii="Calibri" w:hAnsi="Calibri" w:eastAsia="Calibri" w:cs="Calibri"/>
            <w:lang w:val="en-CA"/>
          </w:rPr>
          <w:t>info@untappedenergy.ca</w:t>
        </w:r>
      </w:hyperlink>
      <w:r w:rsidRPr="53319AE2">
        <w:rPr>
          <w:rFonts w:ascii="Calibri" w:hAnsi="Calibri" w:eastAsia="Calibri" w:cs="Calibri"/>
          <w:lang w:val="en-CA"/>
        </w:rPr>
        <w:t xml:space="preserve"> </w:t>
      </w:r>
    </w:p>
    <w:p w:rsidR="54A61FBC" w:rsidP="179EFA71" w:rsidRDefault="53319AE2" w14:paraId="70E8F0B3" w14:textId="5FE079C0">
      <w:pPr>
        <w:spacing w:after="160" w:line="259" w:lineRule="auto"/>
        <w:rPr>
          <w:rFonts w:ascii="Calibri" w:hAnsi="Calibri" w:eastAsia="Calibri" w:cs="Calibri"/>
          <w:lang w:val="en-CA"/>
        </w:rPr>
      </w:pPr>
      <w:r w:rsidRPr="53319AE2">
        <w:rPr>
          <w:rFonts w:ascii="Calibri" w:hAnsi="Calibri" w:eastAsia="Calibri" w:cs="Calibri"/>
          <w:lang w:val="en-CA"/>
        </w:rPr>
        <w:t xml:space="preserve">Prior to the release of the competition dataset on August 2, 2020, a subset of the data is made available for use in the bootcamps by the instructors and to allow participants to become familiar with the competition data.  This can be found at: </w:t>
      </w:r>
      <w:hyperlink r:id="rId37">
        <w:r w:rsidRPr="53319AE2">
          <w:rPr>
            <w:rStyle w:val="Hyperlink"/>
            <w:rFonts w:ascii="Calibri" w:hAnsi="Calibri" w:eastAsia="Calibri" w:cs="Calibri"/>
            <w:lang w:val="en-CA"/>
          </w:rPr>
          <w:t>http://tiny.cc/ducdata1</w:t>
        </w:r>
      </w:hyperlink>
      <w:r w:rsidRPr="53319AE2">
        <w:rPr>
          <w:rFonts w:ascii="Calibri" w:hAnsi="Calibri" w:eastAsia="Calibri" w:cs="Calibri"/>
          <w:lang w:val="en-CA"/>
        </w:rPr>
        <w:t xml:space="preserve">. Included in this location is a video describing what DUC’s are and the problem to be solved during the </w:t>
      </w:r>
      <w:proofErr w:type="spellStart"/>
      <w:r w:rsidRPr="53319AE2">
        <w:rPr>
          <w:rFonts w:ascii="Calibri" w:hAnsi="Calibri" w:eastAsia="Calibri" w:cs="Calibri"/>
          <w:lang w:val="en-CA"/>
        </w:rPr>
        <w:t>Datathon</w:t>
      </w:r>
      <w:proofErr w:type="spellEnd"/>
      <w:r w:rsidRPr="53319AE2">
        <w:rPr>
          <w:rFonts w:ascii="Calibri" w:hAnsi="Calibri" w:eastAsia="Calibri" w:cs="Calibri"/>
          <w:lang w:val="en-CA"/>
        </w:rPr>
        <w:t>.</w:t>
      </w:r>
    </w:p>
    <w:p w:rsidR="00023B9A" w:rsidP="179EFA71" w:rsidRDefault="00023B9A" w14:paraId="14863D02" w14:textId="434C048F">
      <w:pPr>
        <w:spacing w:after="160" w:line="259" w:lineRule="auto"/>
        <w:rPr>
          <w:rFonts w:ascii="Calibri" w:hAnsi="Calibri" w:eastAsia="Calibri" w:cs="Calibri"/>
          <w:lang w:val="en-CA"/>
        </w:rPr>
      </w:pPr>
      <w:r>
        <w:rPr>
          <w:rFonts w:ascii="Calibri" w:hAnsi="Calibri" w:eastAsia="Calibri" w:cs="Calibri"/>
          <w:lang w:val="en-CA"/>
        </w:rPr>
        <w:t xml:space="preserve">The complete dataset that is used for the Data Competition will be released on </w:t>
      </w:r>
      <w:r w:rsidRPr="00D74C36">
        <w:rPr>
          <w:rFonts w:ascii="Calibri" w:hAnsi="Calibri" w:eastAsia="Calibri" w:cs="Calibri"/>
          <w:b/>
          <w:bCs/>
          <w:lang w:val="en-CA"/>
        </w:rPr>
        <w:t>August 2, 2020</w:t>
      </w:r>
      <w:r>
        <w:rPr>
          <w:rFonts w:ascii="Calibri" w:hAnsi="Calibri" w:eastAsia="Calibri" w:cs="Calibri"/>
          <w:lang w:val="en-CA"/>
        </w:rPr>
        <w:t xml:space="preserve">.  All registered participants will receive an email with the location of the complete dataset.  Participants using the dataset must have completed a data licensing agreement </w:t>
      </w:r>
      <w:r w:rsidRPr="53319AE2">
        <w:rPr>
          <w:rFonts w:ascii="Calibri" w:hAnsi="Calibri" w:eastAsia="Calibri" w:cs="Calibri"/>
          <w:lang w:val="en-CA"/>
        </w:rPr>
        <w:t>(</w:t>
      </w:r>
      <w:hyperlink r:id="rId38">
        <w:r w:rsidRPr="53319AE2">
          <w:rPr>
            <w:rStyle w:val="Hyperlink"/>
            <w:rFonts w:ascii="Calibri" w:hAnsi="Calibri" w:eastAsia="Calibri" w:cs="Calibri"/>
            <w:lang w:val="en-CA"/>
          </w:rPr>
          <w:t>http://tiny.cc/DUCdataagreement</w:t>
        </w:r>
      </w:hyperlink>
      <w:r w:rsidRPr="53319AE2">
        <w:rPr>
          <w:rFonts w:ascii="Calibri" w:hAnsi="Calibri" w:eastAsia="Calibri" w:cs="Calibri"/>
          <w:lang w:val="en-CA"/>
        </w:rPr>
        <w:t xml:space="preserve">) </w:t>
      </w:r>
      <w:r>
        <w:rPr>
          <w:rFonts w:ascii="Calibri" w:hAnsi="Calibri" w:eastAsia="Calibri" w:cs="Calibri"/>
          <w:lang w:val="en-CA"/>
        </w:rPr>
        <w:t xml:space="preserve">) beforehand (as part of the registration process).  Access and use of the dataset </w:t>
      </w:r>
      <w:proofErr w:type="gramStart"/>
      <w:r>
        <w:rPr>
          <w:rFonts w:ascii="Calibri" w:hAnsi="Calibri" w:eastAsia="Calibri" w:cs="Calibri"/>
          <w:lang w:val="en-CA"/>
        </w:rPr>
        <w:t>is</w:t>
      </w:r>
      <w:proofErr w:type="gramEnd"/>
      <w:r>
        <w:rPr>
          <w:rFonts w:ascii="Calibri" w:hAnsi="Calibri" w:eastAsia="Calibri" w:cs="Calibri"/>
          <w:lang w:val="en-CA"/>
        </w:rPr>
        <w:t xml:space="preserve"> governed by the data licensing agreement.  If you need support accessing the data, please post on Slack or email: </w:t>
      </w:r>
      <w:hyperlink w:history="1" r:id="rId39">
        <w:r w:rsidRPr="0005012C">
          <w:rPr>
            <w:rStyle w:val="Hyperlink"/>
            <w:rFonts w:ascii="Calibri" w:hAnsi="Calibri" w:eastAsia="Calibri" w:cs="Calibri"/>
            <w:lang w:val="en-CA"/>
          </w:rPr>
          <w:t>info@untappedenergy.ca</w:t>
        </w:r>
      </w:hyperlink>
    </w:p>
    <w:p w:rsidR="00023B9A" w:rsidP="179EFA71" w:rsidRDefault="00023B9A" w14:paraId="41ABA838" w14:textId="573482AE">
      <w:pPr>
        <w:spacing w:after="160" w:line="259" w:lineRule="auto"/>
        <w:rPr>
          <w:rFonts w:ascii="Calibri" w:hAnsi="Calibri" w:eastAsia="Calibri" w:cs="Calibri"/>
          <w:lang w:val="en-CA"/>
        </w:rPr>
      </w:pPr>
      <w:r>
        <w:rPr>
          <w:rFonts w:ascii="Calibri" w:hAnsi="Calibri" w:eastAsia="Calibri" w:cs="Calibri"/>
          <w:lang w:val="en-CA"/>
        </w:rPr>
        <w:t xml:space="preserve"> </w:t>
      </w:r>
    </w:p>
    <w:p w:rsidR="54A61FBC" w:rsidP="179EFA71" w:rsidRDefault="54A61FBC" w14:paraId="4396476A" w14:textId="095DE0BB">
      <w:pPr>
        <w:spacing w:after="160" w:line="259" w:lineRule="auto"/>
        <w:jc w:val="center"/>
        <w:rPr>
          <w:rFonts w:ascii="Calibri" w:hAnsi="Calibri" w:eastAsia="Calibri" w:cs="Calibri"/>
          <w:lang w:val="en-CA"/>
        </w:rPr>
      </w:pPr>
      <w:r>
        <w:rPr>
          <w:noProof/>
        </w:rPr>
        <w:drawing>
          <wp:inline distT="0" distB="0" distL="0" distR="0" wp14:anchorId="4C453271" wp14:editId="2C940BCF">
            <wp:extent cx="1098606" cy="247186"/>
            <wp:effectExtent l="0" t="0" r="0" b="0"/>
            <wp:docPr id="496207763" name="Picture 49620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98606" cy="247186"/>
                    </a:xfrm>
                    <a:prstGeom prst="rect">
                      <a:avLst/>
                    </a:prstGeom>
                  </pic:spPr>
                </pic:pic>
              </a:graphicData>
            </a:graphic>
          </wp:inline>
        </w:drawing>
      </w:r>
      <w:r w:rsidRPr="386015B1" w:rsidR="386015B1">
        <w:rPr>
          <w:rFonts w:ascii="Calibri Light" w:hAnsi="Calibri Light" w:eastAsia="Calibri Light" w:cs="Calibri Light"/>
          <w:b/>
          <w:bCs/>
          <w:color w:val="2F5496"/>
          <w:sz w:val="30"/>
          <w:szCs w:val="30"/>
        </w:rPr>
        <w:t xml:space="preserve"> </w:t>
      </w:r>
      <w:hyperlink r:id="rId41">
        <w:r w:rsidRPr="386015B1" w:rsidR="386015B1">
          <w:rPr>
            <w:rStyle w:val="Hyperlink"/>
            <w:rFonts w:ascii="Calibri" w:hAnsi="Calibri" w:eastAsia="Calibri" w:cs="Calibri"/>
            <w:lang w:val="en-CA"/>
          </w:rPr>
          <w:t>www.canoils.com</w:t>
        </w:r>
      </w:hyperlink>
    </w:p>
    <w:p w:rsidR="179EFA71" w:rsidP="179EFA71" w:rsidRDefault="179EFA71" w14:paraId="1FC9A685" w14:textId="1833DDE5">
      <w:pPr>
        <w:spacing w:after="160" w:line="259" w:lineRule="auto"/>
        <w:jc w:val="center"/>
        <w:rPr>
          <w:rFonts w:ascii="Calibri" w:hAnsi="Calibri" w:eastAsia="Calibri" w:cs="Calibri"/>
          <w:lang w:val="en-CA"/>
        </w:rPr>
      </w:pPr>
    </w:p>
    <w:p w:rsidR="0003236A" w:rsidP="54A61FBC" w:rsidRDefault="0003236A" w14:paraId="51CA73EA" w14:textId="6A0F7F88">
      <w:pPr>
        <w:pStyle w:val="Heading1"/>
        <w:spacing w:before="320" w:line="240" w:lineRule="auto"/>
        <w:rPr>
          <w:rFonts w:ascii="Calibri Light" w:hAnsi="Calibri Light" w:eastAsia="Calibri Light" w:cs="Calibri Light"/>
          <w:color w:val="2F5496"/>
          <w:sz w:val="30"/>
          <w:szCs w:val="30"/>
        </w:rPr>
      </w:pPr>
      <w:r>
        <w:br w:type="page"/>
      </w:r>
      <w:r w:rsidRPr="179EFA71" w:rsidR="179EFA71">
        <w:rPr>
          <w:rFonts w:ascii="Calibri Light" w:hAnsi="Calibri Light" w:eastAsia="Calibri Light" w:cs="Calibri Light"/>
          <w:color w:val="2F5496"/>
          <w:sz w:val="30"/>
          <w:szCs w:val="30"/>
          <w:lang w:val="en-CA"/>
        </w:rPr>
        <w:lastRenderedPageBreak/>
        <w:t>Tools for Participants</w:t>
      </w:r>
    </w:p>
    <w:p w:rsidR="179EFA71" w:rsidP="179EFA71" w:rsidRDefault="179EFA71" w14:paraId="085752AB" w14:textId="0F34BA29">
      <w:pPr>
        <w:pStyle w:val="Heading2"/>
        <w:rPr>
          <w:rFonts w:ascii="Calibri Light" w:hAnsi="Calibri Light" w:eastAsia="Calibri Light" w:cs="Calibri Light"/>
          <w:b/>
          <w:bCs/>
          <w:color w:val="2F5496"/>
          <w:sz w:val="30"/>
          <w:szCs w:val="30"/>
          <w:lang w:val="en-CA"/>
        </w:rPr>
      </w:pPr>
      <w:r w:rsidRPr="179EFA71">
        <w:rPr>
          <w:lang w:val="en-CA"/>
        </w:rPr>
        <w:t>Slack</w:t>
      </w:r>
    </w:p>
    <w:p w:rsidR="179EFA71" w:rsidP="179EFA71" w:rsidRDefault="53319AE2" w14:paraId="0C47D9EE" w14:textId="333B2064">
      <w:pPr>
        <w:rPr>
          <w:lang w:val="en-CA"/>
        </w:rPr>
      </w:pPr>
      <w:r w:rsidRPr="53319AE2">
        <w:rPr>
          <w:lang w:val="en-CA"/>
        </w:rPr>
        <w:t xml:space="preserve">The Untapped Energy (datascienceoilgas.slack.com) Slack channel will be used for this </w:t>
      </w:r>
      <w:proofErr w:type="spellStart"/>
      <w:r w:rsidRPr="53319AE2">
        <w:rPr>
          <w:lang w:val="en-CA"/>
        </w:rPr>
        <w:t>Datathon</w:t>
      </w:r>
      <w:proofErr w:type="spellEnd"/>
      <w:r w:rsidRPr="53319AE2">
        <w:rPr>
          <w:lang w:val="en-CA"/>
        </w:rPr>
        <w:t xml:space="preserve">. To join, use: </w:t>
      </w:r>
      <w:hyperlink r:id="rId42">
        <w:r w:rsidRPr="53319AE2">
          <w:rPr>
            <w:rStyle w:val="Hyperlink"/>
            <w:lang w:val="en-CA"/>
          </w:rPr>
          <w:t>http://tiny.cc/DUCjoinslack</w:t>
        </w:r>
      </w:hyperlink>
      <w:r w:rsidRPr="53319AE2">
        <w:rPr>
          <w:lang w:val="en-CA"/>
        </w:rPr>
        <w:t>.To join, each participant must have a Slack account (it is free to join Slack).</w:t>
      </w:r>
    </w:p>
    <w:p w:rsidR="179EFA71" w:rsidP="179EFA71" w:rsidRDefault="53319AE2" w14:paraId="2982816B" w14:textId="54777576">
      <w:proofErr w:type="gramStart"/>
      <w:r w:rsidRPr="53319AE2">
        <w:rPr>
          <w:lang w:val="en-CA"/>
        </w:rPr>
        <w:t>All of</w:t>
      </w:r>
      <w:proofErr w:type="gramEnd"/>
      <w:r w:rsidRPr="53319AE2">
        <w:rPr>
          <w:lang w:val="en-CA"/>
        </w:rPr>
        <w:t xml:space="preserve"> the channels related to the 2020 DUC </w:t>
      </w:r>
      <w:proofErr w:type="spellStart"/>
      <w:r w:rsidRPr="53319AE2">
        <w:rPr>
          <w:lang w:val="en-CA"/>
        </w:rPr>
        <w:t>Datathon</w:t>
      </w:r>
      <w:proofErr w:type="spellEnd"/>
      <w:r w:rsidRPr="53319AE2">
        <w:rPr>
          <w:lang w:val="en-CA"/>
        </w:rPr>
        <w:t xml:space="preserve"> begin with “#2020ducdatathon...”. The primary channels are:</w:t>
      </w:r>
    </w:p>
    <w:p w:rsidR="179EFA71" w:rsidP="179EFA71" w:rsidRDefault="179EFA71" w14:paraId="7B427E60" w14:textId="14F010C9">
      <w:pPr>
        <w:pStyle w:val="ListParagraph"/>
        <w:numPr>
          <w:ilvl w:val="0"/>
          <w:numId w:val="3"/>
        </w:numPr>
        <w:rPr>
          <w:rFonts w:eastAsiaTheme="minorEastAsia"/>
        </w:rPr>
      </w:pPr>
      <w:r w:rsidRPr="179EFA71">
        <w:rPr>
          <w:lang w:val="en-CA"/>
        </w:rPr>
        <w:t xml:space="preserve">#2020ducdatathon_data - </w:t>
      </w:r>
      <w:hyperlink r:id="rId43">
        <w:r w:rsidRPr="179EFA71">
          <w:rPr>
            <w:rStyle w:val="Hyperlink"/>
            <w:lang w:val="en-CA"/>
          </w:rPr>
          <w:t>https://app.slack.com/client/TA6PWQ4LT/C0171532N73/details/top</w:t>
        </w:r>
      </w:hyperlink>
    </w:p>
    <w:p w:rsidR="179EFA71" w:rsidP="179EFA71" w:rsidRDefault="179EFA71" w14:paraId="3EFE7777" w14:textId="56956F25">
      <w:pPr>
        <w:pStyle w:val="ListParagraph"/>
        <w:numPr>
          <w:ilvl w:val="0"/>
          <w:numId w:val="3"/>
        </w:numPr>
        <w:rPr>
          <w:rFonts w:eastAsiaTheme="minorEastAsia"/>
        </w:rPr>
      </w:pPr>
      <w:r w:rsidRPr="179EFA71">
        <w:rPr>
          <w:lang w:val="en-CA"/>
        </w:rPr>
        <w:t xml:space="preserve">#2020ducdatathon_general - </w:t>
      </w:r>
      <w:hyperlink r:id="rId44">
        <w:r w:rsidRPr="179EFA71">
          <w:rPr>
            <w:rStyle w:val="Hyperlink"/>
            <w:lang w:val="en-CA"/>
          </w:rPr>
          <w:t>https://app.slack.com/client/TA6PWQ4LT/C016NG451V0</w:t>
        </w:r>
      </w:hyperlink>
    </w:p>
    <w:p w:rsidR="179EFA71" w:rsidP="179EFA71" w:rsidRDefault="179EFA71" w14:paraId="654575FC" w14:textId="63F98D69">
      <w:pPr>
        <w:pStyle w:val="Heading2"/>
        <w:rPr>
          <w:rFonts w:ascii="Calibri Light" w:hAnsi="Calibri Light" w:eastAsia="Calibri Light" w:cs="Calibri Light"/>
          <w:b/>
          <w:bCs/>
          <w:color w:val="2F5496"/>
          <w:sz w:val="30"/>
          <w:szCs w:val="30"/>
          <w:lang w:val="en-CA"/>
        </w:rPr>
      </w:pPr>
      <w:proofErr w:type="spellStart"/>
      <w:r w:rsidRPr="179EFA71">
        <w:rPr>
          <w:lang w:val="en-CA"/>
        </w:rPr>
        <w:t>Github</w:t>
      </w:r>
      <w:proofErr w:type="spellEnd"/>
    </w:p>
    <w:p w:rsidR="179EFA71" w:rsidP="179EFA71" w:rsidRDefault="179EFA71" w14:paraId="18CDA829" w14:textId="797A7A1B">
      <w:pPr>
        <w:rPr>
          <w:rFonts w:eastAsiaTheme="minorEastAsia"/>
        </w:rPr>
      </w:pPr>
      <w:r w:rsidRPr="179EFA71">
        <w:rPr>
          <w:rFonts w:ascii="Calibri" w:hAnsi="Calibri" w:eastAsia="Calibri" w:cs="Calibri"/>
          <w:lang w:val="en-CA"/>
        </w:rPr>
        <w:t xml:space="preserve">All </w:t>
      </w:r>
      <w:proofErr w:type="spellStart"/>
      <w:r w:rsidRPr="179EFA71">
        <w:rPr>
          <w:rFonts w:ascii="Calibri" w:hAnsi="Calibri" w:eastAsia="Calibri" w:cs="Calibri"/>
          <w:lang w:val="en-CA"/>
        </w:rPr>
        <w:t>Github</w:t>
      </w:r>
      <w:proofErr w:type="spellEnd"/>
      <w:r w:rsidRPr="179EFA71">
        <w:rPr>
          <w:rFonts w:ascii="Calibri" w:hAnsi="Calibri" w:eastAsia="Calibri" w:cs="Calibri"/>
          <w:lang w:val="en-CA"/>
        </w:rPr>
        <w:t xml:space="preserve"> repositories for the bootcamps are found here: </w:t>
      </w:r>
      <w:hyperlink r:id="rId45">
        <w:r w:rsidRPr="179EFA71">
          <w:rPr>
            <w:rStyle w:val="Hyperlink"/>
            <w:lang w:val="en-CA"/>
          </w:rPr>
          <w:t>https://github.com/untappedenergy?tab=repositories</w:t>
        </w:r>
      </w:hyperlink>
      <w:r w:rsidRPr="179EFA71">
        <w:rPr>
          <w:lang w:val="en-CA"/>
        </w:rPr>
        <w:t xml:space="preserve"> </w:t>
      </w:r>
    </w:p>
    <w:p w:rsidR="179EFA71" w:rsidP="179EFA71" w:rsidRDefault="179EFA71" w14:paraId="3A41772C" w14:textId="2D8EC642">
      <w:pPr>
        <w:pStyle w:val="Heading2"/>
      </w:pPr>
      <w:r w:rsidRPr="179EFA71">
        <w:rPr>
          <w:lang w:val="en-CA"/>
        </w:rPr>
        <w:t>Networking</w:t>
      </w:r>
    </w:p>
    <w:p w:rsidR="179EFA71" w:rsidRDefault="53319AE2" w14:paraId="23DFA76C" w14:textId="55A0E136">
      <w:r>
        <w:t xml:space="preserve">Hangouts will be organized and </w:t>
      </w:r>
      <w:r w:rsidR="00875AF9">
        <w:t>occur until August 14, 2020</w:t>
      </w:r>
      <w:r>
        <w:t xml:space="preserve">. It will be a combination of short large group discussion and breakout sessions (randomly assigned) and is a great opportunity to hear more about the Datathon, to discuss the problem and the data with others and to meet other participants.  </w:t>
      </w:r>
      <w:r w:rsidR="00875AF9">
        <w:t>Zoom details are emailed to all registered participants.</w:t>
      </w:r>
    </w:p>
    <w:p w:rsidR="179EFA71" w:rsidP="179EFA71" w:rsidRDefault="1A6BB5EF" w14:paraId="58B37F28" w14:textId="71138B9C">
      <w:pPr>
        <w:pStyle w:val="Heading2"/>
        <w:rPr>
          <w:rFonts w:ascii="Calibri" w:hAnsi="Calibri" w:eastAsia="Calibri" w:cs="Calibri"/>
          <w:sz w:val="22"/>
          <w:szCs w:val="22"/>
          <w:lang w:val="en-CA"/>
        </w:rPr>
      </w:pPr>
      <w:r w:rsidRPr="1A6BB5EF">
        <w:rPr>
          <w:lang w:val="en-CA"/>
        </w:rPr>
        <w:t>TIBCO Spotfire</w:t>
      </w:r>
    </w:p>
    <w:p w:rsidR="179EFA71" w:rsidRDefault="1A6BB5EF" w14:paraId="39B9A0D4" w14:textId="487475FE">
      <w:r>
        <w:t xml:space="preserve">All participants will receive the free use of TIBCO Spotfire for the duration of the Datathon! Additionally, students will receive 1-year free access. TIBCO is also providing access to much training content and will host a bootcamp on July 28 bootcamp instructed by one of their own data scientists – Neil </w:t>
      </w:r>
      <w:proofErr w:type="spellStart"/>
      <w:r>
        <w:t>Kunungo</w:t>
      </w:r>
      <w:proofErr w:type="spellEnd"/>
      <w:r>
        <w:t xml:space="preserve"> – Dr. Spotfire!  </w:t>
      </w:r>
    </w:p>
    <w:p w:rsidR="179EFA71" w:rsidP="179EFA71" w:rsidRDefault="1A6BB5EF" w14:paraId="2B307A26" w14:textId="642DCD90">
      <w:pPr>
        <w:rPr>
          <w:rFonts w:ascii="Calibri" w:hAnsi="Calibri" w:eastAsia="Calibri" w:cs="Calibri"/>
          <w:color w:val="1D1C1D"/>
        </w:rPr>
      </w:pPr>
      <w:r w:rsidRPr="1A6BB5EF">
        <w:rPr>
          <w:rFonts w:ascii="Calibri" w:hAnsi="Calibri" w:eastAsia="Calibri" w:cs="Calibri"/>
          <w:color w:val="1D1C1D"/>
        </w:rPr>
        <w:t>To register for your complimentary free trial of TIBCO Spotfire:</w:t>
      </w:r>
    </w:p>
    <w:p w:rsidR="179EFA71" w:rsidP="179EFA71" w:rsidRDefault="179EFA71" w14:paraId="2835D2D9" w14:textId="1A2E53A5">
      <w:pPr>
        <w:pStyle w:val="ListParagraph"/>
        <w:numPr>
          <w:ilvl w:val="0"/>
          <w:numId w:val="7"/>
        </w:numPr>
        <w:rPr>
          <w:rFonts w:eastAsiaTheme="minorEastAsia"/>
          <w:color w:val="1D1C1D"/>
        </w:rPr>
      </w:pPr>
      <w:r w:rsidRPr="179EFA71">
        <w:rPr>
          <w:rFonts w:ascii="Calibri" w:hAnsi="Calibri" w:eastAsia="Calibri" w:cs="Calibri"/>
          <w:color w:val="1D1C1D"/>
        </w:rPr>
        <w:t xml:space="preserve">Sign-up here for a 30 day </w:t>
      </w:r>
      <w:hyperlink r:id="rId46">
        <w:r w:rsidRPr="179EFA71">
          <w:rPr>
            <w:rStyle w:val="Hyperlink"/>
            <w:rFonts w:ascii="Calibri" w:hAnsi="Calibri" w:eastAsia="Calibri" w:cs="Calibri"/>
            <w:b/>
            <w:bCs/>
            <w:color w:val="1D1C1D"/>
          </w:rPr>
          <w:t>Spotfire free trial</w:t>
        </w:r>
      </w:hyperlink>
    </w:p>
    <w:p w:rsidR="179EFA71" w:rsidP="179EFA71" w:rsidRDefault="179EFA71" w14:paraId="58368899" w14:textId="79959DBF">
      <w:pPr>
        <w:pStyle w:val="ListParagraph"/>
        <w:numPr>
          <w:ilvl w:val="0"/>
          <w:numId w:val="7"/>
        </w:numPr>
        <w:rPr>
          <w:rFonts w:eastAsiaTheme="minorEastAsia"/>
          <w:color w:val="1D1C1D"/>
        </w:rPr>
      </w:pPr>
      <w:r w:rsidRPr="179EFA71">
        <w:rPr>
          <w:rFonts w:ascii="Calibri" w:hAnsi="Calibri" w:eastAsia="Calibri" w:cs="Calibri"/>
          <w:color w:val="1D1C1D"/>
        </w:rPr>
        <w:t xml:space="preserve">Using the same email as the trial sign up above, complete this </w:t>
      </w:r>
      <w:hyperlink r:id="rId47">
        <w:r w:rsidRPr="179EFA71">
          <w:rPr>
            <w:rStyle w:val="Hyperlink"/>
            <w:rFonts w:ascii="Calibri" w:hAnsi="Calibri" w:eastAsia="Calibri" w:cs="Calibri"/>
            <w:b/>
            <w:bCs/>
            <w:color w:val="1D1C1D"/>
          </w:rPr>
          <w:t xml:space="preserve">registration form </w:t>
        </w:r>
      </w:hyperlink>
      <w:r w:rsidRPr="179EFA71">
        <w:rPr>
          <w:rFonts w:ascii="Calibri" w:hAnsi="Calibri" w:eastAsia="Calibri" w:cs="Calibri"/>
          <w:color w:val="1D1C1D"/>
        </w:rPr>
        <w:t>by July 31, 2020, to receive a bonus 30-day trail extension for Spotfire.</w:t>
      </w:r>
    </w:p>
    <w:p w:rsidR="179EFA71" w:rsidP="179EFA71" w:rsidRDefault="179EFA71" w14:paraId="04631613" w14:textId="7D579AA4">
      <w:pPr>
        <w:pStyle w:val="ListParagraph"/>
        <w:numPr>
          <w:ilvl w:val="0"/>
          <w:numId w:val="7"/>
        </w:numPr>
        <w:rPr>
          <w:rFonts w:eastAsiaTheme="minorEastAsia"/>
          <w:color w:val="1D1C1D"/>
        </w:rPr>
      </w:pPr>
      <w:r w:rsidRPr="179EFA71">
        <w:rPr>
          <w:rFonts w:ascii="Calibri" w:hAnsi="Calibri" w:eastAsia="Calibri" w:cs="Calibri"/>
          <w:color w:val="1D1C1D"/>
        </w:rPr>
        <w:t>If you sign up after July 31, 2020 you will only have access to Spotfire for 30 days.</w:t>
      </w:r>
    </w:p>
    <w:p w:rsidR="179EFA71" w:rsidP="179EFA71" w:rsidRDefault="1A6BB5EF" w14:paraId="101E51B6" w14:textId="3F2F729E">
      <w:r w:rsidRPr="1A6BB5EF">
        <w:rPr>
          <w:rFonts w:ascii="Calibri" w:hAnsi="Calibri" w:eastAsia="Calibri" w:cs="Calibri"/>
          <w:color w:val="1D1C1D"/>
        </w:rPr>
        <w:t xml:space="preserve">if you are a student, educator, or non-profit, sign up at </w:t>
      </w:r>
      <w:hyperlink r:id="rId48">
        <w:r w:rsidRPr="1A6BB5EF">
          <w:rPr>
            <w:rStyle w:val="Hyperlink"/>
            <w:rFonts w:ascii="Calibri" w:hAnsi="Calibri" w:eastAsia="Calibri" w:cs="Calibri"/>
          </w:rPr>
          <w:t>TIBCO Spotfire single-license request</w:t>
        </w:r>
      </w:hyperlink>
      <w:r w:rsidRPr="1A6BB5EF">
        <w:rPr>
          <w:rFonts w:ascii="Calibri" w:hAnsi="Calibri" w:eastAsia="Calibri" w:cs="Calibri"/>
          <w:color w:val="1D1C1D"/>
        </w:rPr>
        <w:t xml:space="preserve"> for 1 year of free access.</w:t>
      </w:r>
    </w:p>
    <w:p w:rsidR="179EFA71" w:rsidRDefault="179EFA71" w14:paraId="5A329906" w14:textId="3E232AA3">
      <w:r>
        <w:br w:type="page"/>
      </w:r>
    </w:p>
    <w:p w:rsidR="179EFA71" w:rsidP="179EFA71" w:rsidRDefault="179EFA71" w14:paraId="25CD525E" w14:textId="102F0069">
      <w:pPr>
        <w:pStyle w:val="Heading2"/>
      </w:pPr>
      <w:r w:rsidRPr="179EFA71">
        <w:rPr>
          <w:lang w:val="en-CA"/>
        </w:rPr>
        <w:lastRenderedPageBreak/>
        <w:t>Tableau</w:t>
      </w:r>
    </w:p>
    <w:p w:rsidR="00875AF9" w:rsidP="00875AF9" w:rsidRDefault="6508629B" w14:paraId="431B2793" w14:textId="77777777">
      <w:r>
        <w:t xml:space="preserve">Participants have access to </w:t>
      </w:r>
      <w:r w:rsidRPr="6508629B">
        <w:rPr>
          <w:rFonts w:ascii="Calibri" w:hAnsi="Calibri" w:eastAsia="Calibri" w:cs="Calibri"/>
        </w:rPr>
        <w:t xml:space="preserve">Tableau Desktop and Tableau Prep for the Datathon!  Access details </w:t>
      </w:r>
      <w:r w:rsidR="00875AF9">
        <w:rPr>
          <w:rFonts w:ascii="Calibri" w:hAnsi="Calibri" w:eastAsia="Calibri" w:cs="Calibri"/>
        </w:rPr>
        <w:t>have been</w:t>
      </w:r>
      <w:r w:rsidRPr="6508629B">
        <w:rPr>
          <w:rFonts w:ascii="Calibri" w:hAnsi="Calibri" w:eastAsia="Calibri" w:cs="Calibri"/>
        </w:rPr>
        <w:t xml:space="preserve"> posted in Slack</w:t>
      </w:r>
      <w:r w:rsidR="00875AF9">
        <w:rPr>
          <w:rFonts w:ascii="Calibri" w:hAnsi="Calibri" w:eastAsia="Calibri" w:cs="Calibri"/>
        </w:rPr>
        <w:t xml:space="preserve"> or via this link: </w:t>
      </w:r>
      <w:hyperlink w:history="1" r:id="rId49">
        <w:r w:rsidR="00875AF9">
          <w:rPr>
            <w:rStyle w:val="Hyperlink"/>
          </w:rPr>
          <w:t>Tableau Licensing Program</w:t>
        </w:r>
      </w:hyperlink>
    </w:p>
    <w:p w:rsidR="179EFA71" w:rsidP="179EFA71" w:rsidRDefault="179EFA71" w14:paraId="595E0D92" w14:textId="799BC682">
      <w:pPr>
        <w:pStyle w:val="Heading2"/>
        <w:rPr>
          <w:lang w:val="en-CA"/>
        </w:rPr>
      </w:pPr>
      <w:proofErr w:type="spellStart"/>
      <w:r w:rsidRPr="179EFA71">
        <w:rPr>
          <w:lang w:val="en-CA"/>
        </w:rPr>
        <w:t>Cartofact</w:t>
      </w:r>
      <w:proofErr w:type="spellEnd"/>
    </w:p>
    <w:p w:rsidR="00573D6F" w:rsidRDefault="53319AE2" w14:paraId="02F52548" w14:textId="037DF067">
      <w:r>
        <w:t xml:space="preserve">Participants have access to </w:t>
      </w:r>
      <w:proofErr w:type="spellStart"/>
      <w:r>
        <w:t>Cartofact</w:t>
      </w:r>
      <w:proofErr w:type="spellEnd"/>
      <w:r>
        <w:t xml:space="preserve"> for the Datathon! Participants will access this tool through a web address and access code, creating an email-based account for access.  </w:t>
      </w:r>
      <w:r w:rsidR="00573D6F">
        <w:t xml:space="preserve">Access details have been posted in Slack or: </w:t>
      </w:r>
      <w:r w:rsidR="00573D6F">
        <w:t xml:space="preserve">https://map.cartofact.com </w:t>
      </w:r>
      <w:r w:rsidR="00573D6F">
        <w:t>(</w:t>
      </w:r>
      <w:r w:rsidR="00573D6F">
        <w:t>Activation Code: SPEDUC2020</w:t>
      </w:r>
      <w:r w:rsidR="00573D6F">
        <w:t>).  For best results, u</w:t>
      </w:r>
      <w:r w:rsidR="00573D6F">
        <w:t xml:space="preserve">se Firefox or Chrome </w:t>
      </w:r>
      <w:r w:rsidR="00573D6F">
        <w:t>and a f</w:t>
      </w:r>
      <w:r w:rsidR="00573D6F">
        <w:t>ast internet connection</w:t>
      </w:r>
      <w:r w:rsidR="00573D6F">
        <w:t xml:space="preserve">.  Consider using a computer with </w:t>
      </w:r>
      <w:r w:rsidR="00573D6F">
        <w:t>at least 16 GB RAM</w:t>
      </w:r>
      <w:r w:rsidR="00573D6F">
        <w:t>.</w:t>
      </w:r>
    </w:p>
    <w:p w:rsidR="0003236A" w:rsidP="1A5D7D7A" w:rsidRDefault="53319AE2" w14:paraId="3EEA7AD3" w14:textId="2CED20F0">
      <w:pPr>
        <w:rPr>
          <w:rFonts w:ascii="Calibri Light" w:hAnsi="Calibri Light" w:eastAsia="Calibri Light" w:cs="Calibri Light"/>
          <w:b/>
          <w:bCs/>
          <w:color w:val="2F5496"/>
          <w:sz w:val="30"/>
          <w:szCs w:val="30"/>
        </w:rPr>
      </w:pPr>
      <w:r w:rsidRPr="53319AE2">
        <w:rPr>
          <w:rFonts w:ascii="Calibri Light" w:hAnsi="Calibri Light" w:eastAsia="Calibri Light" w:cs="Calibri Light"/>
          <w:b/>
          <w:bCs/>
          <w:color w:val="2F5496"/>
          <w:sz w:val="30"/>
          <w:szCs w:val="30"/>
          <w:lang w:val="en-CA"/>
        </w:rPr>
        <w:t>Timeline</w:t>
      </w:r>
    </w:p>
    <w:tbl>
      <w:tblPr>
        <w:tblStyle w:val="TableGrid"/>
        <w:tblW w:w="0" w:type="auto"/>
        <w:tblLayout w:type="fixed"/>
        <w:tblLook w:val="04A0" w:firstRow="1" w:lastRow="0" w:firstColumn="1" w:lastColumn="0" w:noHBand="0" w:noVBand="1"/>
      </w:tblPr>
      <w:tblGrid>
        <w:gridCol w:w="2526"/>
        <w:gridCol w:w="3417"/>
        <w:gridCol w:w="3417"/>
      </w:tblGrid>
      <w:tr w:rsidR="1A5D7D7A" w:rsidTr="53319AE2" w14:paraId="78B6B0CE" w14:textId="77777777">
        <w:tc>
          <w:tcPr>
            <w:tcW w:w="2526" w:type="dxa"/>
          </w:tcPr>
          <w:p w:rsidR="1A5D7D7A" w:rsidP="1A5D7D7A" w:rsidRDefault="1A5D7D7A" w14:paraId="7C465C2A" w14:textId="75C53DD0">
            <w:pPr>
              <w:pStyle w:val="Heading2"/>
              <w:outlineLvl w:val="1"/>
              <w:rPr>
                <w:rFonts w:ascii="Calibri Light" w:hAnsi="Calibri Light" w:eastAsia="Calibri Light" w:cs="Calibri Light"/>
                <w:color w:val="C45911"/>
                <w:sz w:val="28"/>
                <w:szCs w:val="28"/>
              </w:rPr>
            </w:pPr>
            <w:r w:rsidRPr="1A5D7D7A">
              <w:rPr>
                <w:rFonts w:ascii="Calibri Light" w:hAnsi="Calibri Light" w:eastAsia="Calibri Light" w:cs="Calibri Light"/>
                <w:color w:val="C45911"/>
                <w:sz w:val="28"/>
                <w:szCs w:val="28"/>
                <w:lang w:val="en-CA"/>
              </w:rPr>
              <w:t xml:space="preserve">Event </w:t>
            </w:r>
            <w:r w:rsidRPr="1A5D7D7A">
              <w:rPr>
                <w:rFonts w:ascii="Calibri Light" w:hAnsi="Calibri Light" w:eastAsia="Calibri Light" w:cs="Calibri Light"/>
                <w:color w:val="C45911"/>
                <w:sz w:val="18"/>
                <w:szCs w:val="18"/>
                <w:lang w:val="en-CA"/>
              </w:rPr>
              <w:t>(all events are virtual)</w:t>
            </w:r>
          </w:p>
        </w:tc>
        <w:tc>
          <w:tcPr>
            <w:tcW w:w="3417" w:type="dxa"/>
          </w:tcPr>
          <w:p w:rsidR="1A5D7D7A" w:rsidP="1A5D7D7A" w:rsidRDefault="179EFA71" w14:paraId="63B25A35" w14:textId="0EFB3C28">
            <w:pPr>
              <w:pStyle w:val="Heading2"/>
              <w:outlineLvl w:val="1"/>
            </w:pPr>
            <w:r w:rsidRPr="179EFA71">
              <w:rPr>
                <w:rFonts w:ascii="Calibri Light" w:hAnsi="Calibri Light" w:eastAsia="Calibri Light" w:cs="Calibri Light"/>
                <w:color w:val="C45911"/>
                <w:sz w:val="28"/>
                <w:szCs w:val="28"/>
                <w:lang w:val="en-CA"/>
              </w:rPr>
              <w:t xml:space="preserve">Date/Time </w:t>
            </w:r>
            <w:r w:rsidRPr="179EFA71">
              <w:rPr>
                <w:rFonts w:ascii="Calibri Light" w:hAnsi="Calibri Light" w:eastAsia="Calibri Light" w:cs="Calibri Light"/>
                <w:color w:val="C45911"/>
                <w:sz w:val="24"/>
                <w:szCs w:val="24"/>
                <w:lang w:val="en-CA"/>
              </w:rPr>
              <w:t>(all times are MST)</w:t>
            </w:r>
          </w:p>
        </w:tc>
        <w:tc>
          <w:tcPr>
            <w:tcW w:w="3417" w:type="dxa"/>
          </w:tcPr>
          <w:p w:rsidR="1A5D7D7A" w:rsidP="1A5D7D7A" w:rsidRDefault="1A5D7D7A" w14:paraId="3E0C725B" w14:textId="42D7696C">
            <w:pPr>
              <w:pStyle w:val="Heading2"/>
              <w:outlineLvl w:val="1"/>
            </w:pPr>
            <w:r w:rsidRPr="1A5D7D7A">
              <w:rPr>
                <w:rFonts w:ascii="Calibri Light" w:hAnsi="Calibri Light" w:eastAsia="Calibri Light" w:cs="Calibri Light"/>
                <w:color w:val="C45911"/>
                <w:sz w:val="28"/>
                <w:szCs w:val="28"/>
                <w:lang w:val="en-CA"/>
              </w:rPr>
              <w:t>Details</w:t>
            </w:r>
          </w:p>
        </w:tc>
      </w:tr>
      <w:tr w:rsidR="1A5D7D7A" w:rsidTr="53319AE2" w14:paraId="00E5F7FB" w14:textId="77777777">
        <w:tc>
          <w:tcPr>
            <w:tcW w:w="2526" w:type="dxa"/>
          </w:tcPr>
          <w:p w:rsidR="1A5D7D7A" w:rsidP="1A5D7D7A" w:rsidRDefault="1A5D7D7A" w14:paraId="4F5C186A" w14:textId="216F9AB7">
            <w:pPr>
              <w:pStyle w:val="Heading3"/>
              <w:outlineLvl w:val="2"/>
            </w:pPr>
            <w:r w:rsidRPr="1A5D7D7A">
              <w:rPr>
                <w:rFonts w:ascii="Calibri Light" w:hAnsi="Calibri Light" w:eastAsia="Calibri Light" w:cs="Calibri Light"/>
                <w:b/>
                <w:bCs/>
                <w:color w:val="385623"/>
                <w:sz w:val="26"/>
                <w:szCs w:val="26"/>
                <w:lang w:val="en-CA"/>
              </w:rPr>
              <w:t>Kick-Off Event</w:t>
            </w:r>
          </w:p>
        </w:tc>
        <w:tc>
          <w:tcPr>
            <w:tcW w:w="3417" w:type="dxa"/>
          </w:tcPr>
          <w:p w:rsidR="1A5D7D7A" w:rsidP="1A5D7D7A" w:rsidRDefault="1A5D7D7A" w14:paraId="648B81DA" w14:textId="3EAB538E">
            <w:pPr>
              <w:spacing w:after="200" w:line="259" w:lineRule="auto"/>
              <w:rPr>
                <w:rFonts w:ascii="Calibri" w:hAnsi="Calibri" w:eastAsia="Calibri" w:cs="Calibri"/>
              </w:rPr>
            </w:pPr>
            <w:r w:rsidRPr="1A5D7D7A">
              <w:rPr>
                <w:rFonts w:ascii="Calibri" w:hAnsi="Calibri" w:eastAsia="Calibri" w:cs="Calibri"/>
                <w:lang w:val="en-CA"/>
              </w:rPr>
              <w:t xml:space="preserve">Tuesday, June </w:t>
            </w:r>
            <w:proofErr w:type="gramStart"/>
            <w:r w:rsidRPr="1A5D7D7A">
              <w:rPr>
                <w:rFonts w:ascii="Calibri" w:hAnsi="Calibri" w:eastAsia="Calibri" w:cs="Calibri"/>
                <w:lang w:val="en-CA"/>
              </w:rPr>
              <w:t>30</w:t>
            </w:r>
            <w:proofErr w:type="gramEnd"/>
            <w:r w:rsidRPr="1A5D7D7A">
              <w:rPr>
                <w:rFonts w:ascii="Calibri" w:hAnsi="Calibri" w:eastAsia="Calibri" w:cs="Calibri"/>
                <w:lang w:val="en-CA"/>
              </w:rPr>
              <w:t xml:space="preserve"> 2020 – 5:30 p.m.</w:t>
            </w:r>
          </w:p>
        </w:tc>
        <w:tc>
          <w:tcPr>
            <w:tcW w:w="3417" w:type="dxa"/>
          </w:tcPr>
          <w:p w:rsidR="1A5D7D7A" w:rsidP="1A5D7D7A" w:rsidRDefault="179EFA71" w14:paraId="62F7FFDA" w14:textId="02861DA4">
            <w:pPr>
              <w:spacing w:line="259" w:lineRule="auto"/>
            </w:pPr>
            <w:r w:rsidRPr="179EFA71">
              <w:rPr>
                <w:rFonts w:ascii="Calibri" w:hAnsi="Calibri" w:eastAsia="Calibri" w:cs="Calibri"/>
                <w:lang w:val="en-CA"/>
              </w:rPr>
              <w:t>https://youtu.be/M3wQmcpir9k</w:t>
            </w:r>
          </w:p>
        </w:tc>
      </w:tr>
      <w:tr w:rsidR="1A5D7D7A" w:rsidTr="53319AE2" w14:paraId="50CB5E51" w14:textId="77777777">
        <w:tc>
          <w:tcPr>
            <w:tcW w:w="2526" w:type="dxa"/>
          </w:tcPr>
          <w:p w:rsidR="1A5D7D7A" w:rsidP="1A5D7D7A" w:rsidRDefault="1A5D7D7A" w14:paraId="394A9D1A" w14:textId="382E72F0">
            <w:pPr>
              <w:pStyle w:val="Heading3"/>
              <w:outlineLvl w:val="2"/>
              <w:rPr>
                <w:rFonts w:ascii="Calibri Light" w:hAnsi="Calibri Light" w:eastAsia="Calibri Light" w:cs="Calibri Light"/>
                <w:b/>
                <w:bCs/>
                <w:color w:val="385623"/>
                <w:sz w:val="26"/>
                <w:szCs w:val="26"/>
              </w:rPr>
            </w:pPr>
            <w:r w:rsidRPr="1A5D7D7A">
              <w:rPr>
                <w:rFonts w:ascii="Calibri Light" w:hAnsi="Calibri Light" w:eastAsia="Calibri Light" w:cs="Calibri Light"/>
                <w:b/>
                <w:bCs/>
                <w:color w:val="385623"/>
                <w:sz w:val="26"/>
                <w:szCs w:val="26"/>
                <w:lang w:val="en-CA"/>
              </w:rPr>
              <w:t>Bootcamps</w:t>
            </w:r>
          </w:p>
        </w:tc>
        <w:tc>
          <w:tcPr>
            <w:tcW w:w="3417" w:type="dxa"/>
          </w:tcPr>
          <w:p w:rsidR="1A5D7D7A" w:rsidP="1A5D7D7A" w:rsidRDefault="179EFA71" w14:paraId="3E0C3631" w14:textId="2D167C60">
            <w:pPr>
              <w:spacing w:line="259" w:lineRule="auto"/>
              <w:rPr>
                <w:rFonts w:ascii="Calibri" w:hAnsi="Calibri" w:eastAsia="Calibri" w:cs="Calibri"/>
                <w:lang w:val="en-CA"/>
              </w:rPr>
            </w:pPr>
            <w:r w:rsidRPr="179EFA71">
              <w:rPr>
                <w:rFonts w:ascii="Calibri" w:hAnsi="Calibri" w:eastAsia="Calibri" w:cs="Calibri"/>
                <w:lang w:val="en-CA"/>
              </w:rPr>
              <w:t>Throughout the month of July 2020</w:t>
            </w:r>
          </w:p>
        </w:tc>
        <w:tc>
          <w:tcPr>
            <w:tcW w:w="3417" w:type="dxa"/>
          </w:tcPr>
          <w:p w:rsidR="1A5D7D7A" w:rsidP="1A5D7D7A" w:rsidRDefault="179EFA71" w14:paraId="4882A5E4" w14:textId="61F0C688">
            <w:pPr>
              <w:spacing w:line="259" w:lineRule="auto"/>
            </w:pPr>
            <w:r w:rsidRPr="179EFA71">
              <w:rPr>
                <w:rFonts w:ascii="Calibri" w:hAnsi="Calibri" w:eastAsia="Calibri" w:cs="Calibri"/>
              </w:rPr>
              <w:t>http://tiny.cc/DUCbootcamps</w:t>
            </w:r>
          </w:p>
        </w:tc>
      </w:tr>
      <w:tr w:rsidR="1A5D7D7A" w:rsidTr="53319AE2" w14:paraId="5E4B31E3" w14:textId="77777777">
        <w:tc>
          <w:tcPr>
            <w:tcW w:w="2526" w:type="dxa"/>
          </w:tcPr>
          <w:p w:rsidR="1A5D7D7A" w:rsidP="1A5D7D7A" w:rsidRDefault="1A5D7D7A" w14:paraId="4976D884" w14:textId="576C1EB0">
            <w:pPr>
              <w:pStyle w:val="Heading3"/>
              <w:outlineLvl w:val="2"/>
            </w:pPr>
            <w:r w:rsidRPr="1A5D7D7A">
              <w:rPr>
                <w:rFonts w:ascii="Calibri Light" w:hAnsi="Calibri Light" w:eastAsia="Calibri Light" w:cs="Calibri Light"/>
                <w:b/>
                <w:bCs/>
                <w:color w:val="385623"/>
                <w:sz w:val="26"/>
                <w:szCs w:val="26"/>
                <w:lang w:val="en-CA"/>
              </w:rPr>
              <w:t>Competition Opening Ceremony</w:t>
            </w:r>
          </w:p>
        </w:tc>
        <w:tc>
          <w:tcPr>
            <w:tcW w:w="3417" w:type="dxa"/>
          </w:tcPr>
          <w:p w:rsidR="1A5D7D7A" w:rsidP="1A5D7D7A" w:rsidRDefault="179EFA71" w14:paraId="1DBBC0B3" w14:textId="52BF2D6D">
            <w:pPr>
              <w:spacing w:line="259" w:lineRule="auto"/>
              <w:rPr>
                <w:rFonts w:ascii="Calibri" w:hAnsi="Calibri" w:eastAsia="Calibri" w:cs="Calibri"/>
              </w:rPr>
            </w:pPr>
            <w:r w:rsidRPr="179EFA71">
              <w:rPr>
                <w:rFonts w:ascii="Calibri" w:hAnsi="Calibri" w:eastAsia="Calibri" w:cs="Calibri"/>
                <w:lang w:val="en-CA"/>
              </w:rPr>
              <w:t xml:space="preserve">Sunday, August </w:t>
            </w:r>
            <w:proofErr w:type="gramStart"/>
            <w:r w:rsidRPr="179EFA71">
              <w:rPr>
                <w:rFonts w:ascii="Calibri" w:hAnsi="Calibri" w:eastAsia="Calibri" w:cs="Calibri"/>
                <w:lang w:val="en-CA"/>
              </w:rPr>
              <w:t>2</w:t>
            </w:r>
            <w:proofErr w:type="gramEnd"/>
            <w:r w:rsidRPr="179EFA71">
              <w:rPr>
                <w:rFonts w:ascii="Calibri" w:hAnsi="Calibri" w:eastAsia="Calibri" w:cs="Calibri"/>
                <w:lang w:val="en-CA"/>
              </w:rPr>
              <w:t xml:space="preserve"> 2020 – 3:00 p.m. </w:t>
            </w:r>
          </w:p>
        </w:tc>
        <w:tc>
          <w:tcPr>
            <w:tcW w:w="3417" w:type="dxa"/>
          </w:tcPr>
          <w:p w:rsidR="1A5D7D7A" w:rsidP="1A5D7D7A" w:rsidRDefault="007D2CE9" w14:paraId="01C4D60B" w14:textId="0264D8A6">
            <w:pPr>
              <w:spacing w:line="259" w:lineRule="auto"/>
            </w:pPr>
            <w:hyperlink r:id="rId50">
              <w:r w:rsidRPr="6B9A71BE" w:rsidR="6B9A71BE">
                <w:rPr>
                  <w:rStyle w:val="Hyperlink"/>
                  <w:rFonts w:ascii="Calibri" w:hAnsi="Calibri" w:eastAsia="Calibri" w:cs="Calibri"/>
                  <w:lang w:val="en-CA"/>
                </w:rPr>
                <w:t>https://www.meetup.com/untappedenergy/events/272004058/</w:t>
              </w:r>
            </w:hyperlink>
          </w:p>
        </w:tc>
      </w:tr>
      <w:tr w:rsidR="1A5D7D7A" w:rsidTr="53319AE2" w14:paraId="335DE230" w14:textId="77777777">
        <w:tc>
          <w:tcPr>
            <w:tcW w:w="2526" w:type="dxa"/>
          </w:tcPr>
          <w:p w:rsidR="1A5D7D7A" w:rsidP="1A5D7D7A" w:rsidRDefault="1A5D7D7A" w14:paraId="7C06533B" w14:textId="72AA7864">
            <w:pPr>
              <w:pStyle w:val="Heading3"/>
              <w:outlineLvl w:val="2"/>
            </w:pPr>
            <w:r w:rsidRPr="1A5D7D7A">
              <w:rPr>
                <w:rFonts w:ascii="Calibri Light" w:hAnsi="Calibri Light" w:eastAsia="Calibri Light" w:cs="Calibri Light"/>
                <w:b/>
                <w:bCs/>
                <w:color w:val="385623"/>
                <w:sz w:val="26"/>
                <w:szCs w:val="26"/>
                <w:lang w:val="en-CA"/>
              </w:rPr>
              <w:t>Competition period</w:t>
            </w:r>
          </w:p>
        </w:tc>
        <w:tc>
          <w:tcPr>
            <w:tcW w:w="3417" w:type="dxa"/>
          </w:tcPr>
          <w:p w:rsidR="1A5D7D7A" w:rsidP="1A5D7D7A" w:rsidRDefault="1A5D7D7A" w14:paraId="46BCAE09" w14:textId="01E89F5B">
            <w:pPr>
              <w:spacing w:after="200" w:line="259" w:lineRule="auto"/>
            </w:pPr>
            <w:r w:rsidRPr="1A5D7D7A">
              <w:rPr>
                <w:rFonts w:ascii="Calibri" w:hAnsi="Calibri" w:eastAsia="Calibri" w:cs="Calibri"/>
                <w:lang w:val="en-CA"/>
              </w:rPr>
              <w:t xml:space="preserve">August </w:t>
            </w:r>
            <w:proofErr w:type="gramStart"/>
            <w:r w:rsidRPr="1A5D7D7A">
              <w:rPr>
                <w:rFonts w:ascii="Calibri" w:hAnsi="Calibri" w:eastAsia="Calibri" w:cs="Calibri"/>
                <w:lang w:val="en-CA"/>
              </w:rPr>
              <w:t>2</w:t>
            </w:r>
            <w:proofErr w:type="gramEnd"/>
            <w:r w:rsidRPr="1A5D7D7A">
              <w:rPr>
                <w:rFonts w:ascii="Calibri" w:hAnsi="Calibri" w:eastAsia="Calibri" w:cs="Calibri"/>
                <w:lang w:val="en-CA"/>
              </w:rPr>
              <w:t xml:space="preserve"> 2020 to August 23 2020</w:t>
            </w:r>
          </w:p>
        </w:tc>
        <w:tc>
          <w:tcPr>
            <w:tcW w:w="3417" w:type="dxa"/>
          </w:tcPr>
          <w:p w:rsidR="1A5D7D7A" w:rsidP="179EFA71" w:rsidRDefault="1A5D7D7A" w14:paraId="43917FAA" w14:textId="3E5C2F6B">
            <w:pPr>
              <w:spacing w:line="259" w:lineRule="auto"/>
              <w:rPr>
                <w:rFonts w:ascii="Calibri" w:hAnsi="Calibri" w:eastAsia="Calibri" w:cs="Calibri"/>
                <w:sz w:val="20"/>
                <w:szCs w:val="20"/>
                <w:lang w:val="en-CA"/>
              </w:rPr>
            </w:pPr>
          </w:p>
        </w:tc>
      </w:tr>
      <w:tr w:rsidR="1A5D7D7A" w:rsidTr="53319AE2" w14:paraId="6111DFEB" w14:textId="77777777">
        <w:tc>
          <w:tcPr>
            <w:tcW w:w="2526" w:type="dxa"/>
          </w:tcPr>
          <w:p w:rsidR="1A5D7D7A" w:rsidP="1A5D7D7A" w:rsidRDefault="1A5D7D7A" w14:paraId="0558C524" w14:textId="05322824">
            <w:pPr>
              <w:pStyle w:val="Heading3"/>
              <w:outlineLvl w:val="2"/>
            </w:pPr>
            <w:r w:rsidRPr="1A5D7D7A">
              <w:rPr>
                <w:rFonts w:ascii="Calibri Light" w:hAnsi="Calibri Light" w:eastAsia="Calibri Light" w:cs="Calibri Light"/>
                <w:b/>
                <w:bCs/>
                <w:color w:val="385623"/>
                <w:sz w:val="26"/>
                <w:szCs w:val="26"/>
                <w:lang w:val="en-CA"/>
              </w:rPr>
              <w:t>Submission deadline</w:t>
            </w:r>
          </w:p>
        </w:tc>
        <w:tc>
          <w:tcPr>
            <w:tcW w:w="3417" w:type="dxa"/>
          </w:tcPr>
          <w:p w:rsidR="1A5D7D7A" w:rsidP="1A5D7D7A" w:rsidRDefault="00875AF9" w14:paraId="4467FF46" w14:textId="77777777">
            <w:pPr>
              <w:spacing w:line="259" w:lineRule="auto"/>
              <w:rPr>
                <w:rFonts w:ascii="Calibri" w:hAnsi="Calibri" w:eastAsia="Calibri" w:cs="Calibri"/>
                <w:lang w:val="en-CA"/>
              </w:rPr>
            </w:pPr>
            <w:r>
              <w:rPr>
                <w:rFonts w:ascii="Calibri" w:hAnsi="Calibri" w:eastAsia="Calibri" w:cs="Calibri"/>
                <w:lang w:val="en-CA"/>
              </w:rPr>
              <w:t>Teams Submission: Monday</w:t>
            </w:r>
            <w:r w:rsidRPr="53319AE2" w:rsidR="53319AE2">
              <w:rPr>
                <w:rFonts w:ascii="Calibri" w:hAnsi="Calibri" w:eastAsia="Calibri" w:cs="Calibri"/>
                <w:lang w:val="en-CA"/>
              </w:rPr>
              <w:t xml:space="preserve">, August </w:t>
            </w:r>
            <w:r>
              <w:rPr>
                <w:rFonts w:ascii="Calibri" w:hAnsi="Calibri" w:eastAsia="Calibri" w:cs="Calibri"/>
                <w:lang w:val="en-CA"/>
              </w:rPr>
              <w:t>17,</w:t>
            </w:r>
            <w:r w:rsidRPr="53319AE2" w:rsidR="53319AE2">
              <w:rPr>
                <w:rFonts w:ascii="Calibri" w:hAnsi="Calibri" w:eastAsia="Calibri" w:cs="Calibri"/>
                <w:lang w:val="en-CA"/>
              </w:rPr>
              <w:t xml:space="preserve"> 2020</w:t>
            </w:r>
          </w:p>
          <w:p w:rsidR="00875AF9" w:rsidP="1A5D7D7A" w:rsidRDefault="00875AF9" w14:paraId="40425008" w14:textId="4134DCCC">
            <w:pPr>
              <w:spacing w:line="259" w:lineRule="auto"/>
              <w:rPr>
                <w:rFonts w:ascii="Calibri" w:hAnsi="Calibri" w:eastAsia="Calibri" w:cs="Calibri"/>
                <w:lang w:val="en-CA"/>
              </w:rPr>
            </w:pPr>
            <w:r>
              <w:rPr>
                <w:rFonts w:ascii="Calibri" w:hAnsi="Calibri" w:eastAsia="Calibri" w:cs="Calibri"/>
                <w:lang w:val="en-CA"/>
              </w:rPr>
              <w:t>Individual Visualization Submission: Wednesday August 19, 2020</w:t>
            </w:r>
          </w:p>
        </w:tc>
        <w:tc>
          <w:tcPr>
            <w:tcW w:w="3417" w:type="dxa"/>
          </w:tcPr>
          <w:p w:rsidR="1A5D7D7A" w:rsidP="179EFA71" w:rsidRDefault="007D2CE9" w14:paraId="33FF71A4" w14:textId="64735725">
            <w:pPr>
              <w:spacing w:line="259" w:lineRule="auto"/>
              <w:rPr>
                <w:sz w:val="20"/>
                <w:szCs w:val="20"/>
              </w:rPr>
            </w:pPr>
            <w:hyperlink r:id="rId51">
              <w:r w:rsidRPr="179EFA71" w:rsidR="179EFA71">
                <w:rPr>
                  <w:rStyle w:val="Hyperlink"/>
                  <w:rFonts w:ascii="Calibri" w:hAnsi="Calibri" w:eastAsia="Calibri" w:cs="Calibri"/>
                  <w:sz w:val="20"/>
                  <w:szCs w:val="20"/>
                  <w:lang w:val="en-CA"/>
                </w:rPr>
                <w:t>http://tiny.cc/DUCsubmission</w:t>
              </w:r>
            </w:hyperlink>
          </w:p>
          <w:p w:rsidR="1A5D7D7A" w:rsidP="179EFA71" w:rsidRDefault="007D2CE9" w14:paraId="36025841" w14:textId="4C30E5C6">
            <w:pPr>
              <w:spacing w:line="259" w:lineRule="auto"/>
              <w:rPr>
                <w:sz w:val="20"/>
                <w:szCs w:val="20"/>
              </w:rPr>
            </w:pPr>
            <w:hyperlink r:id="rId52">
              <w:r w:rsidRPr="179EFA71" w:rsidR="179EFA71">
                <w:rPr>
                  <w:rStyle w:val="Hyperlink"/>
                  <w:rFonts w:ascii="Calibri" w:hAnsi="Calibri" w:eastAsia="Calibri" w:cs="Calibri"/>
                  <w:sz w:val="20"/>
                  <w:szCs w:val="20"/>
                  <w:lang w:val="en-CA"/>
                </w:rPr>
                <w:t>http://tiny.cc/DUCspotfiresubmission</w:t>
              </w:r>
            </w:hyperlink>
          </w:p>
          <w:p w:rsidR="1A5D7D7A" w:rsidP="179EFA71" w:rsidRDefault="007D2CE9" w14:paraId="3980C6AA" w14:textId="20438CD3">
            <w:pPr>
              <w:spacing w:line="259" w:lineRule="auto"/>
              <w:rPr>
                <w:sz w:val="20"/>
                <w:szCs w:val="20"/>
              </w:rPr>
            </w:pPr>
            <w:hyperlink r:id="rId53">
              <w:r w:rsidRPr="179EFA71" w:rsidR="179EFA71">
                <w:rPr>
                  <w:rStyle w:val="Hyperlink"/>
                  <w:rFonts w:ascii="Calibri" w:hAnsi="Calibri" w:eastAsia="Calibri" w:cs="Calibri"/>
                  <w:sz w:val="20"/>
                  <w:szCs w:val="20"/>
                  <w:lang w:val="en-CA"/>
                </w:rPr>
                <w:t>http://tiny.cc/DUCtableausubmission</w:t>
              </w:r>
            </w:hyperlink>
          </w:p>
          <w:p w:rsidR="1A5D7D7A" w:rsidP="1A5D7D7A" w:rsidRDefault="1A5D7D7A" w14:paraId="722FBD2F" w14:textId="0A35FB16">
            <w:pPr>
              <w:spacing w:line="259" w:lineRule="auto"/>
            </w:pPr>
          </w:p>
        </w:tc>
      </w:tr>
      <w:tr w:rsidR="1A5D7D7A" w:rsidTr="53319AE2" w14:paraId="6980CE9A" w14:textId="77777777">
        <w:tc>
          <w:tcPr>
            <w:tcW w:w="2526" w:type="dxa"/>
          </w:tcPr>
          <w:p w:rsidR="1A5D7D7A" w:rsidP="1A5D7D7A" w:rsidRDefault="1A5D7D7A" w14:paraId="2EDA68E9" w14:textId="79AC142F">
            <w:pPr>
              <w:pStyle w:val="Heading3"/>
              <w:outlineLvl w:val="2"/>
            </w:pPr>
            <w:r w:rsidRPr="1A5D7D7A">
              <w:rPr>
                <w:rFonts w:ascii="Calibri Light" w:hAnsi="Calibri Light" w:eastAsia="Calibri Light" w:cs="Calibri Light"/>
                <w:b/>
                <w:bCs/>
                <w:color w:val="385623"/>
                <w:sz w:val="26"/>
                <w:szCs w:val="26"/>
                <w:lang w:val="en-CA"/>
              </w:rPr>
              <w:t>Competition Closing Ceremony</w:t>
            </w:r>
          </w:p>
        </w:tc>
        <w:tc>
          <w:tcPr>
            <w:tcW w:w="3417" w:type="dxa"/>
          </w:tcPr>
          <w:p w:rsidR="1A5D7D7A" w:rsidP="1A5D7D7A" w:rsidRDefault="179EFA71" w14:paraId="283DC1FF" w14:textId="78B469A6">
            <w:pPr>
              <w:spacing w:line="259" w:lineRule="auto"/>
              <w:rPr>
                <w:rFonts w:ascii="Calibri" w:hAnsi="Calibri" w:eastAsia="Calibri" w:cs="Calibri"/>
              </w:rPr>
            </w:pPr>
            <w:r w:rsidRPr="179EFA71">
              <w:rPr>
                <w:rFonts w:ascii="Calibri" w:hAnsi="Calibri" w:eastAsia="Calibri" w:cs="Calibri"/>
                <w:lang w:val="en-CA"/>
              </w:rPr>
              <w:t xml:space="preserve">Sunday, August </w:t>
            </w:r>
            <w:proofErr w:type="gramStart"/>
            <w:r w:rsidRPr="179EFA71">
              <w:rPr>
                <w:rFonts w:ascii="Calibri" w:hAnsi="Calibri" w:eastAsia="Calibri" w:cs="Calibri"/>
                <w:lang w:val="en-CA"/>
              </w:rPr>
              <w:t>23</w:t>
            </w:r>
            <w:proofErr w:type="gramEnd"/>
            <w:r w:rsidRPr="179EFA71">
              <w:rPr>
                <w:rFonts w:ascii="Calibri" w:hAnsi="Calibri" w:eastAsia="Calibri" w:cs="Calibri"/>
                <w:lang w:val="en-CA"/>
              </w:rPr>
              <w:t xml:space="preserve"> 2020 – 3:00 p.m.</w:t>
            </w:r>
          </w:p>
        </w:tc>
        <w:tc>
          <w:tcPr>
            <w:tcW w:w="3417" w:type="dxa"/>
          </w:tcPr>
          <w:p w:rsidR="1A5D7D7A" w:rsidP="1A5D7D7A" w:rsidRDefault="179EFA71" w14:paraId="0EED2026" w14:textId="4259F3D6">
            <w:pPr>
              <w:spacing w:line="259" w:lineRule="auto"/>
              <w:rPr>
                <w:rFonts w:ascii="Calibri" w:hAnsi="Calibri" w:eastAsia="Calibri" w:cs="Calibri"/>
                <w:lang w:val="en-CA"/>
              </w:rPr>
            </w:pPr>
            <w:r w:rsidRPr="179EFA71">
              <w:rPr>
                <w:rFonts w:ascii="Calibri" w:hAnsi="Calibri" w:eastAsia="Calibri" w:cs="Calibri"/>
                <w:lang w:val="en-CA"/>
              </w:rPr>
              <w:t>(Meetup page)</w:t>
            </w:r>
          </w:p>
        </w:tc>
      </w:tr>
    </w:tbl>
    <w:p w:rsidR="179EFA71" w:rsidRDefault="179EFA71" w14:paraId="53FA630F" w14:textId="579AC937">
      <w:r>
        <w:br w:type="page"/>
      </w:r>
    </w:p>
    <w:p w:rsidR="179EFA71" w:rsidP="179EFA71" w:rsidRDefault="179EFA71" w14:paraId="5D306436" w14:textId="4E5D57BD">
      <w:pPr>
        <w:pStyle w:val="Heading1"/>
      </w:pPr>
      <w:r>
        <w:lastRenderedPageBreak/>
        <w:t>Valued Partners</w:t>
      </w:r>
    </w:p>
    <w:p w:rsidR="179EFA71" w:rsidRDefault="179EFA71" w14:paraId="0B71CA7C" w14:textId="55A9329F">
      <w:r>
        <w:t>Thanks to our valuable partners for helping to make the 2020 DUC Datathon a reality!</w:t>
      </w:r>
    </w:p>
    <w:p w:rsidR="179EFA71" w:rsidP="179EFA71" w:rsidRDefault="179EFA71" w14:paraId="245D5472" w14:textId="49C28F6B">
      <w:pPr>
        <w:jc w:val="center"/>
      </w:pPr>
      <w:r>
        <w:rPr>
          <w:noProof/>
        </w:rPr>
        <w:drawing>
          <wp:inline distT="0" distB="0" distL="0" distR="0" wp14:anchorId="153FF3ED" wp14:editId="23815291">
            <wp:extent cx="1200150" cy="266700"/>
            <wp:effectExtent l="0" t="0" r="0" b="0"/>
            <wp:docPr id="1339684488" name="Picture 1339684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200150" cy="266700"/>
                    </a:xfrm>
                    <a:prstGeom prst="rect">
                      <a:avLst/>
                    </a:prstGeom>
                  </pic:spPr>
                </pic:pic>
              </a:graphicData>
            </a:graphic>
          </wp:inline>
        </w:drawing>
      </w:r>
      <w:r w:rsidR="386015B1">
        <w:t xml:space="preserve"> </w:t>
      </w:r>
      <w:hyperlink r:id="rId54">
        <w:r w:rsidRPr="386015B1" w:rsidR="386015B1">
          <w:rPr>
            <w:rStyle w:val="Hyperlink"/>
          </w:rPr>
          <w:t>www.datacamp.com</w:t>
        </w:r>
      </w:hyperlink>
    </w:p>
    <w:p w:rsidR="179EFA71" w:rsidP="179EFA71" w:rsidRDefault="179EFA71" w14:paraId="20CBF97F" w14:textId="37C756B4">
      <w:pPr>
        <w:jc w:val="center"/>
        <w:rPr>
          <w:rFonts w:ascii="Calibri" w:hAnsi="Calibri" w:eastAsia="Calibri" w:cs="Calibri"/>
          <w:lang w:val="en-CA"/>
        </w:rPr>
      </w:pPr>
      <w:r>
        <w:rPr>
          <w:noProof/>
        </w:rPr>
        <w:drawing>
          <wp:inline distT="0" distB="0" distL="0" distR="0" wp14:anchorId="2A2DD497" wp14:editId="51FE3E08">
            <wp:extent cx="1017984" cy="457200"/>
            <wp:effectExtent l="0" t="0" r="0" b="0"/>
            <wp:docPr id="1765397424" name="Picture 1765397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17984" cy="457200"/>
                    </a:xfrm>
                    <a:prstGeom prst="rect">
                      <a:avLst/>
                    </a:prstGeom>
                  </pic:spPr>
                </pic:pic>
              </a:graphicData>
            </a:graphic>
          </wp:inline>
        </w:drawing>
      </w:r>
      <w:r w:rsidRPr="386015B1" w:rsidR="386015B1">
        <w:rPr>
          <w:rFonts w:ascii="Calibri" w:hAnsi="Calibri" w:eastAsia="Calibri" w:cs="Calibri"/>
          <w:lang w:val="en-CA"/>
        </w:rPr>
        <w:t xml:space="preserve">  </w:t>
      </w:r>
      <w:hyperlink r:id="rId55">
        <w:r w:rsidRPr="386015B1" w:rsidR="386015B1">
          <w:rPr>
            <w:rStyle w:val="Hyperlink"/>
            <w:rFonts w:ascii="Calibri" w:hAnsi="Calibri" w:eastAsia="Calibri" w:cs="Calibri"/>
            <w:lang w:val="en-CA"/>
          </w:rPr>
          <w:t>www.it-iq.com</w:t>
        </w:r>
      </w:hyperlink>
    </w:p>
    <w:p w:rsidR="179EFA71" w:rsidP="179EFA71" w:rsidRDefault="179EFA71" w14:paraId="44CEB08C" w14:textId="3A2880B3">
      <w:pPr>
        <w:spacing w:after="160" w:line="259" w:lineRule="auto"/>
        <w:jc w:val="center"/>
        <w:rPr>
          <w:rFonts w:ascii="Calibri" w:hAnsi="Calibri" w:eastAsia="Calibri" w:cs="Calibri"/>
          <w:lang w:val="en-CA"/>
        </w:rPr>
      </w:pPr>
      <w:r>
        <w:rPr>
          <w:noProof/>
        </w:rPr>
        <w:drawing>
          <wp:inline distT="0" distB="0" distL="0" distR="0" wp14:anchorId="0C363AF2" wp14:editId="7E93F5AB">
            <wp:extent cx="1247775" cy="280749"/>
            <wp:effectExtent l="0" t="0" r="0" b="0"/>
            <wp:docPr id="1353921493" name="Picture 135392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247775" cy="280749"/>
                    </a:xfrm>
                    <a:prstGeom prst="rect">
                      <a:avLst/>
                    </a:prstGeom>
                  </pic:spPr>
                </pic:pic>
              </a:graphicData>
            </a:graphic>
          </wp:inline>
        </w:drawing>
      </w:r>
      <w:r w:rsidRPr="386015B1" w:rsidR="386015B1">
        <w:rPr>
          <w:rFonts w:ascii="Calibri" w:hAnsi="Calibri" w:eastAsia="Calibri" w:cs="Calibri"/>
          <w:lang w:val="en-CA"/>
        </w:rPr>
        <w:t xml:space="preserve">  </w:t>
      </w:r>
      <w:hyperlink r:id="rId57">
        <w:r w:rsidRPr="386015B1" w:rsidR="386015B1">
          <w:rPr>
            <w:rStyle w:val="Hyperlink"/>
            <w:rFonts w:ascii="Calibri" w:hAnsi="Calibri" w:eastAsia="Calibri" w:cs="Calibri"/>
            <w:lang w:val="en-CA"/>
          </w:rPr>
          <w:t>www.cartofact.com</w:t>
        </w:r>
      </w:hyperlink>
    </w:p>
    <w:p w:rsidR="179EFA71" w:rsidP="179EFA71" w:rsidRDefault="179EFA71" w14:paraId="69549F71" w14:textId="36109B01">
      <w:pPr>
        <w:rPr>
          <w:rFonts w:ascii="Calibri" w:hAnsi="Calibri" w:eastAsia="Calibri" w:cs="Calibri"/>
          <w:lang w:val="en-CA"/>
        </w:rPr>
      </w:pPr>
    </w:p>
    <w:p w:rsidR="179EFA71" w:rsidP="179EFA71" w:rsidRDefault="179EFA71" w14:paraId="33D1DCFD" w14:textId="7F71C477">
      <w:pPr>
        <w:spacing w:after="160" w:line="259" w:lineRule="auto"/>
        <w:jc w:val="center"/>
        <w:rPr>
          <w:rFonts w:ascii="Calibri" w:hAnsi="Calibri" w:eastAsia="Calibri" w:cs="Calibri"/>
          <w:lang w:val="en-CA"/>
        </w:rPr>
      </w:pPr>
      <w:r>
        <w:rPr>
          <w:noProof/>
        </w:rPr>
        <w:drawing>
          <wp:inline distT="0" distB="0" distL="0" distR="0" wp14:anchorId="7870B0F7" wp14:editId="3799E4B4">
            <wp:extent cx="697271" cy="362148"/>
            <wp:effectExtent l="0" t="0" r="0" b="0"/>
            <wp:docPr id="1975521229" name="Picture 197552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97271" cy="362148"/>
                    </a:xfrm>
                    <a:prstGeom prst="rect">
                      <a:avLst/>
                    </a:prstGeom>
                  </pic:spPr>
                </pic:pic>
              </a:graphicData>
            </a:graphic>
          </wp:inline>
        </w:drawing>
      </w:r>
      <w:r w:rsidRPr="1A6BB5EF" w:rsidR="1A6BB5EF">
        <w:rPr>
          <w:rFonts w:ascii="Calibri" w:hAnsi="Calibri" w:eastAsia="Calibri" w:cs="Calibri"/>
          <w:lang w:val="en-CA"/>
        </w:rPr>
        <w:t xml:space="preserve">  </w:t>
      </w:r>
      <w:hyperlink r:id="rId58">
        <w:r w:rsidRPr="1A6BB5EF" w:rsidR="1A6BB5EF">
          <w:rPr>
            <w:rStyle w:val="Hyperlink"/>
            <w:rFonts w:ascii="Calibri" w:hAnsi="Calibri" w:eastAsia="Calibri" w:cs="Calibri"/>
            <w:lang w:val="en-CA"/>
          </w:rPr>
          <w:t>www.TIBCO.com</w:t>
        </w:r>
      </w:hyperlink>
    </w:p>
    <w:p w:rsidR="179EFA71" w:rsidP="179EFA71" w:rsidRDefault="179EFA71" w14:paraId="475FFBAB" w14:textId="4D234481">
      <w:pPr>
        <w:rPr>
          <w:rFonts w:ascii="Calibri" w:hAnsi="Calibri" w:eastAsia="Calibri" w:cs="Calibri"/>
          <w:lang w:val="en-CA"/>
        </w:rPr>
      </w:pPr>
    </w:p>
    <w:p w:rsidR="179EFA71" w:rsidP="179EFA71" w:rsidRDefault="179EFA71" w14:paraId="27E01235" w14:textId="06A17F2F">
      <w:pPr>
        <w:spacing w:after="160" w:line="259" w:lineRule="auto"/>
        <w:jc w:val="center"/>
        <w:rPr>
          <w:rFonts w:ascii="Calibri" w:hAnsi="Calibri" w:eastAsia="Calibri" w:cs="Calibri"/>
          <w:lang w:val="en-CA"/>
        </w:rPr>
      </w:pPr>
      <w:r>
        <w:rPr>
          <w:noProof/>
        </w:rPr>
        <w:drawing>
          <wp:inline distT="0" distB="0" distL="0" distR="0" wp14:anchorId="5F568FB3" wp14:editId="14A18667">
            <wp:extent cx="1040655" cy="218971"/>
            <wp:effectExtent l="0" t="0" r="0" b="0"/>
            <wp:docPr id="279989063" name="Picture 279989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40655" cy="218971"/>
                    </a:xfrm>
                    <a:prstGeom prst="rect">
                      <a:avLst/>
                    </a:prstGeom>
                  </pic:spPr>
                </pic:pic>
              </a:graphicData>
            </a:graphic>
          </wp:inline>
        </w:drawing>
      </w:r>
      <w:r w:rsidRPr="386015B1" w:rsidR="386015B1">
        <w:rPr>
          <w:rFonts w:ascii="Calibri" w:hAnsi="Calibri" w:eastAsia="Calibri" w:cs="Calibri"/>
          <w:lang w:val="en-CA"/>
        </w:rPr>
        <w:t xml:space="preserve"> </w:t>
      </w:r>
      <w:hyperlink r:id="rId59">
        <w:r w:rsidRPr="386015B1" w:rsidR="386015B1">
          <w:rPr>
            <w:rStyle w:val="Hyperlink"/>
            <w:rFonts w:ascii="Calibri" w:hAnsi="Calibri" w:eastAsia="Calibri" w:cs="Calibri"/>
            <w:lang w:val="en-CA"/>
          </w:rPr>
          <w:t>www.tableau.com</w:t>
        </w:r>
      </w:hyperlink>
    </w:p>
    <w:p w:rsidR="179EFA71" w:rsidP="179EFA71" w:rsidRDefault="179EFA71" w14:paraId="7B6EBE69" w14:textId="45CAEF33">
      <w:pPr>
        <w:rPr>
          <w:rFonts w:ascii="Calibri" w:hAnsi="Calibri" w:eastAsia="Calibri" w:cs="Calibri"/>
          <w:lang w:val="en-CA"/>
        </w:rPr>
      </w:pPr>
    </w:p>
    <w:p w:rsidR="179EFA71" w:rsidP="179EFA71" w:rsidRDefault="179EFA71" w14:paraId="48DCB277" w14:textId="15EC8270">
      <w:pPr>
        <w:jc w:val="center"/>
        <w:rPr>
          <w:rFonts w:ascii="Calibri" w:hAnsi="Calibri" w:eastAsia="Calibri" w:cs="Calibri"/>
          <w:lang w:val="en-CA"/>
        </w:rPr>
      </w:pPr>
      <w:r>
        <w:rPr>
          <w:noProof/>
        </w:rPr>
        <w:drawing>
          <wp:inline distT="0" distB="0" distL="0" distR="0" wp14:anchorId="190C8C64" wp14:editId="01601E69">
            <wp:extent cx="1098606" cy="247186"/>
            <wp:effectExtent l="0" t="0" r="0" b="0"/>
            <wp:docPr id="981812654" name="Picture 9818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98606" cy="247186"/>
                    </a:xfrm>
                    <a:prstGeom prst="rect">
                      <a:avLst/>
                    </a:prstGeom>
                  </pic:spPr>
                </pic:pic>
              </a:graphicData>
            </a:graphic>
          </wp:inline>
        </w:drawing>
      </w:r>
      <w:r w:rsidRPr="386015B1" w:rsidR="386015B1">
        <w:rPr>
          <w:rFonts w:ascii="Calibri Light" w:hAnsi="Calibri Light" w:eastAsia="Calibri Light" w:cs="Calibri Light"/>
          <w:b/>
          <w:bCs/>
          <w:color w:val="2F5496"/>
          <w:sz w:val="30"/>
          <w:szCs w:val="30"/>
        </w:rPr>
        <w:t xml:space="preserve"> </w:t>
      </w:r>
      <w:hyperlink r:id="rId60">
        <w:r w:rsidRPr="386015B1" w:rsidR="386015B1">
          <w:rPr>
            <w:rStyle w:val="Hyperlink"/>
            <w:rFonts w:ascii="Calibri" w:hAnsi="Calibri" w:eastAsia="Calibri" w:cs="Calibri"/>
            <w:lang w:val="en-CA"/>
          </w:rPr>
          <w:t>www.canoils.com</w:t>
        </w:r>
      </w:hyperlink>
    </w:p>
    <w:p w:rsidR="179EFA71" w:rsidP="179EFA71" w:rsidRDefault="179EFA71" w14:paraId="4EA8BC97" w14:textId="385C1D2A"/>
    <w:p w:rsidR="1A5D7D7A" w:rsidP="179EFA71" w:rsidRDefault="1A5D7D7A" w14:paraId="12BCC4F7" w14:textId="71866CA5">
      <w:pPr>
        <w:jc w:val="center"/>
      </w:pPr>
      <w:r>
        <w:rPr>
          <w:noProof/>
        </w:rPr>
        <w:drawing>
          <wp:inline distT="0" distB="0" distL="0" distR="0" wp14:anchorId="2E2AB2FC" wp14:editId="37A77613">
            <wp:extent cx="1009650" cy="514350"/>
            <wp:effectExtent l="0" t="0" r="0" b="0"/>
            <wp:docPr id="873124130" name="Picture 87312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1009650" cy="514350"/>
                    </a:xfrm>
                    <a:prstGeom prst="rect">
                      <a:avLst/>
                    </a:prstGeom>
                  </pic:spPr>
                </pic:pic>
              </a:graphicData>
            </a:graphic>
          </wp:inline>
        </w:drawing>
      </w:r>
      <w:r w:rsidR="386015B1">
        <w:t xml:space="preserve"> </w:t>
      </w:r>
      <w:hyperlink r:id="rId62">
        <w:r w:rsidRPr="386015B1" w:rsidR="386015B1">
          <w:rPr>
            <w:rStyle w:val="Hyperlink"/>
            <w:rFonts w:ascii="Calibri" w:hAnsi="Calibri" w:eastAsia="Calibri" w:cs="Calibri"/>
          </w:rPr>
          <w:t>www.connect.spe.org/calgary/home</w:t>
        </w:r>
      </w:hyperlink>
    </w:p>
    <w:p w:rsidR="1A5D7D7A" w:rsidP="179EFA71" w:rsidRDefault="1A5D7D7A" w14:paraId="58F8DB55" w14:textId="15E4FD2F">
      <w:pPr>
        <w:jc w:val="center"/>
      </w:pPr>
      <w:r>
        <w:rPr>
          <w:noProof/>
        </w:rPr>
        <w:drawing>
          <wp:inline distT="0" distB="0" distL="0" distR="0" wp14:anchorId="152BA4AA" wp14:editId="7E938CDB">
            <wp:extent cx="1270000" cy="669396"/>
            <wp:effectExtent l="0" t="0" r="0" b="0"/>
            <wp:docPr id="1494889230" name="Picture 149488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270000" cy="669396"/>
                    </a:xfrm>
                    <a:prstGeom prst="rect">
                      <a:avLst/>
                    </a:prstGeom>
                  </pic:spPr>
                </pic:pic>
              </a:graphicData>
            </a:graphic>
          </wp:inline>
        </w:drawing>
      </w:r>
      <w:r w:rsidR="386015B1">
        <w:t xml:space="preserve"> </w:t>
      </w:r>
      <w:hyperlink r:id="rId64">
        <w:r w:rsidRPr="386015B1" w:rsidR="386015B1">
          <w:rPr>
            <w:rStyle w:val="Hyperlink"/>
          </w:rPr>
          <w:t>www.untappedenergy.ca</w:t>
        </w:r>
      </w:hyperlink>
    </w:p>
    <w:p w:rsidR="1A5D7D7A" w:rsidP="1A5D7D7A" w:rsidRDefault="1A5D7D7A" w14:paraId="6447D324" w14:textId="5A61D21C">
      <w:r>
        <w:br/>
      </w:r>
    </w:p>
    <w:p w:rsidR="00565D8A" w:rsidRDefault="00565D8A" w14:paraId="351E4211" w14:textId="1D5879D3"/>
    <w:p w:rsidR="00565D8A" w:rsidRDefault="00565D8A" w14:paraId="351E4212" w14:textId="77777777"/>
    <w:sectPr w:rsidR="00565D8A" w:rsidSect="00353099">
      <w:headerReference w:type="default" r:id="rId65"/>
      <w:footerReference w:type="default" r:id="rId66"/>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2CE9" w:rsidP="00244E89" w:rsidRDefault="007D2CE9" w14:paraId="14FFFDB2" w14:textId="77777777">
      <w:pPr>
        <w:spacing w:after="0" w:line="240" w:lineRule="auto"/>
      </w:pPr>
      <w:r>
        <w:separator/>
      </w:r>
    </w:p>
  </w:endnote>
  <w:endnote w:type="continuationSeparator" w:id="0">
    <w:p w:rsidR="007D2CE9" w:rsidP="00244E89" w:rsidRDefault="007D2CE9" w14:paraId="11A8564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921128"/>
      <w:docPartObj>
        <w:docPartGallery w:val="Page Numbers (Bottom of Page)"/>
        <w:docPartUnique/>
      </w:docPartObj>
    </w:sdtPr>
    <w:sdtEndPr>
      <w:rPr>
        <w:color w:val="808080" w:themeColor="background1" w:themeShade="80"/>
        <w:spacing w:val="60"/>
      </w:rPr>
    </w:sdtEndPr>
    <w:sdtContent>
      <w:p w:rsidR="00764B03" w:rsidRDefault="00764B03" w14:paraId="351E4225" w14:textId="77777777">
        <w:pPr>
          <w:pStyle w:val="Footer"/>
          <w:pBdr>
            <w:top w:val="single" w:color="D9D9D9" w:themeColor="background1" w:themeShade="D9" w:sz="4" w:space="1"/>
          </w:pBdr>
          <w:jc w:val="right"/>
        </w:pPr>
        <w:r>
          <w:fldChar w:fldCharType="begin"/>
        </w:r>
        <w:r>
          <w:instrText xml:space="preserve"> PAGE   \* MERGEFORMAT </w:instrText>
        </w:r>
        <w:r>
          <w:fldChar w:fldCharType="separate"/>
        </w:r>
        <w:r w:rsidR="00565D8A">
          <w:rPr>
            <w:noProof/>
          </w:rPr>
          <w:t>15</w:t>
        </w:r>
        <w:r>
          <w:rPr>
            <w:noProof/>
          </w:rPr>
          <w:fldChar w:fldCharType="end"/>
        </w:r>
        <w:r>
          <w:t xml:space="preserve"> | </w:t>
        </w:r>
        <w:r>
          <w:rPr>
            <w:color w:val="808080" w:themeColor="background1" w:themeShade="80"/>
            <w:spacing w:val="60"/>
          </w:rPr>
          <w:t>Page</w:t>
        </w:r>
      </w:p>
    </w:sdtContent>
  </w:sdt>
  <w:p w:rsidR="00764B03" w:rsidRDefault="00764B03" w14:paraId="351E422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2CE9" w:rsidP="00244E89" w:rsidRDefault="007D2CE9" w14:paraId="1A36CDE6" w14:textId="77777777">
      <w:pPr>
        <w:spacing w:after="0" w:line="240" w:lineRule="auto"/>
      </w:pPr>
      <w:r>
        <w:separator/>
      </w:r>
    </w:p>
  </w:footnote>
  <w:footnote w:type="continuationSeparator" w:id="0">
    <w:p w:rsidR="007D2CE9" w:rsidP="00244E89" w:rsidRDefault="007D2CE9" w14:paraId="7D4266E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244E89" w:rsidRDefault="00FF4E1D" w14:paraId="351E4223" w14:textId="3E5B71E7">
    <w:pPr>
      <w:pStyle w:val="Header"/>
    </w:pPr>
    <w:r>
      <w:rPr>
        <w:noProof/>
      </w:rPr>
      <w:drawing>
        <wp:anchor distT="0" distB="0" distL="114300" distR="114300" simplePos="0" relativeHeight="251658240" behindDoc="0" locked="0" layoutInCell="1" allowOverlap="1" wp14:anchorId="28E0BA81" wp14:editId="1A6104C4">
          <wp:simplePos x="0" y="0"/>
          <wp:positionH relativeFrom="column">
            <wp:posOffset>5391348</wp:posOffset>
          </wp:positionH>
          <wp:positionV relativeFrom="paragraph">
            <wp:posOffset>-254866</wp:posOffset>
          </wp:positionV>
          <wp:extent cx="785231" cy="451057"/>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b="42557"/>
                  <a:stretch/>
                </pic:blipFill>
                <pic:spPr bwMode="auto">
                  <a:xfrm>
                    <a:off x="0" y="0"/>
                    <a:ext cx="785231" cy="45105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4E89" w:rsidRDefault="00244E89" w14:paraId="351E422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243"/>
    <w:multiLevelType w:val="hybridMultilevel"/>
    <w:tmpl w:val="81C4D2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540EFD"/>
    <w:multiLevelType w:val="hybridMultilevel"/>
    <w:tmpl w:val="5E0A1F9E"/>
    <w:lvl w:ilvl="0" w:tplc="10090001">
      <w:start w:val="1"/>
      <w:numFmt w:val="bullet"/>
      <w:lvlText w:val=""/>
      <w:lvlJc w:val="left"/>
      <w:pPr>
        <w:ind w:left="1004" w:hanging="360"/>
      </w:pPr>
      <w:rPr>
        <w:rFonts w:hint="default" w:ascii="Symbol" w:hAnsi="Symbol"/>
      </w:rPr>
    </w:lvl>
    <w:lvl w:ilvl="1" w:tplc="10090003" w:tentative="1">
      <w:start w:val="1"/>
      <w:numFmt w:val="bullet"/>
      <w:lvlText w:val="o"/>
      <w:lvlJc w:val="left"/>
      <w:pPr>
        <w:ind w:left="1724" w:hanging="360"/>
      </w:pPr>
      <w:rPr>
        <w:rFonts w:hint="default" w:ascii="Courier New" w:hAnsi="Courier New" w:cs="Courier New"/>
      </w:rPr>
    </w:lvl>
    <w:lvl w:ilvl="2" w:tplc="10090005" w:tentative="1">
      <w:start w:val="1"/>
      <w:numFmt w:val="bullet"/>
      <w:lvlText w:val=""/>
      <w:lvlJc w:val="left"/>
      <w:pPr>
        <w:ind w:left="2444" w:hanging="360"/>
      </w:pPr>
      <w:rPr>
        <w:rFonts w:hint="default" w:ascii="Wingdings" w:hAnsi="Wingdings"/>
      </w:rPr>
    </w:lvl>
    <w:lvl w:ilvl="3" w:tplc="10090001" w:tentative="1">
      <w:start w:val="1"/>
      <w:numFmt w:val="bullet"/>
      <w:lvlText w:val=""/>
      <w:lvlJc w:val="left"/>
      <w:pPr>
        <w:ind w:left="3164" w:hanging="360"/>
      </w:pPr>
      <w:rPr>
        <w:rFonts w:hint="default" w:ascii="Symbol" w:hAnsi="Symbol"/>
      </w:rPr>
    </w:lvl>
    <w:lvl w:ilvl="4" w:tplc="10090003" w:tentative="1">
      <w:start w:val="1"/>
      <w:numFmt w:val="bullet"/>
      <w:lvlText w:val="o"/>
      <w:lvlJc w:val="left"/>
      <w:pPr>
        <w:ind w:left="3884" w:hanging="360"/>
      </w:pPr>
      <w:rPr>
        <w:rFonts w:hint="default" w:ascii="Courier New" w:hAnsi="Courier New" w:cs="Courier New"/>
      </w:rPr>
    </w:lvl>
    <w:lvl w:ilvl="5" w:tplc="10090005" w:tentative="1">
      <w:start w:val="1"/>
      <w:numFmt w:val="bullet"/>
      <w:lvlText w:val=""/>
      <w:lvlJc w:val="left"/>
      <w:pPr>
        <w:ind w:left="4604" w:hanging="360"/>
      </w:pPr>
      <w:rPr>
        <w:rFonts w:hint="default" w:ascii="Wingdings" w:hAnsi="Wingdings"/>
      </w:rPr>
    </w:lvl>
    <w:lvl w:ilvl="6" w:tplc="10090001" w:tentative="1">
      <w:start w:val="1"/>
      <w:numFmt w:val="bullet"/>
      <w:lvlText w:val=""/>
      <w:lvlJc w:val="left"/>
      <w:pPr>
        <w:ind w:left="5324" w:hanging="360"/>
      </w:pPr>
      <w:rPr>
        <w:rFonts w:hint="default" w:ascii="Symbol" w:hAnsi="Symbol"/>
      </w:rPr>
    </w:lvl>
    <w:lvl w:ilvl="7" w:tplc="10090003" w:tentative="1">
      <w:start w:val="1"/>
      <w:numFmt w:val="bullet"/>
      <w:lvlText w:val="o"/>
      <w:lvlJc w:val="left"/>
      <w:pPr>
        <w:ind w:left="6044" w:hanging="360"/>
      </w:pPr>
      <w:rPr>
        <w:rFonts w:hint="default" w:ascii="Courier New" w:hAnsi="Courier New" w:cs="Courier New"/>
      </w:rPr>
    </w:lvl>
    <w:lvl w:ilvl="8" w:tplc="10090005" w:tentative="1">
      <w:start w:val="1"/>
      <w:numFmt w:val="bullet"/>
      <w:lvlText w:val=""/>
      <w:lvlJc w:val="left"/>
      <w:pPr>
        <w:ind w:left="6764" w:hanging="360"/>
      </w:pPr>
      <w:rPr>
        <w:rFonts w:hint="default" w:ascii="Wingdings" w:hAnsi="Wingdings"/>
      </w:rPr>
    </w:lvl>
  </w:abstractNum>
  <w:abstractNum w:abstractNumId="2" w15:restartNumberingAfterBreak="0">
    <w:nsid w:val="12E46FB3"/>
    <w:multiLevelType w:val="hybridMultilevel"/>
    <w:tmpl w:val="F058204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996794"/>
    <w:multiLevelType w:val="hybridMultilevel"/>
    <w:tmpl w:val="D15A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A407D"/>
    <w:multiLevelType w:val="hybridMultilevel"/>
    <w:tmpl w:val="92401E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BBA7625"/>
    <w:multiLevelType w:val="hybridMultilevel"/>
    <w:tmpl w:val="677A16E2"/>
    <w:lvl w:ilvl="0" w:tplc="2966B2BA">
      <w:start w:val="1"/>
      <w:numFmt w:val="decimal"/>
      <w:lvlText w:val="%1."/>
      <w:lvlJc w:val="left"/>
      <w:pPr>
        <w:ind w:left="720" w:hanging="360"/>
      </w:pPr>
    </w:lvl>
    <w:lvl w:ilvl="1" w:tplc="31FE5CBA">
      <w:start w:val="1"/>
      <w:numFmt w:val="lowerLetter"/>
      <w:lvlText w:val="%2."/>
      <w:lvlJc w:val="left"/>
      <w:pPr>
        <w:ind w:left="1440" w:hanging="360"/>
      </w:pPr>
    </w:lvl>
    <w:lvl w:ilvl="2" w:tplc="E91A06D4">
      <w:start w:val="1"/>
      <w:numFmt w:val="lowerRoman"/>
      <w:lvlText w:val="%3."/>
      <w:lvlJc w:val="right"/>
      <w:pPr>
        <w:ind w:left="2160" w:hanging="180"/>
      </w:pPr>
    </w:lvl>
    <w:lvl w:ilvl="3" w:tplc="38D49C70">
      <w:start w:val="1"/>
      <w:numFmt w:val="decimal"/>
      <w:lvlText w:val="%4."/>
      <w:lvlJc w:val="left"/>
      <w:pPr>
        <w:ind w:left="2880" w:hanging="360"/>
      </w:pPr>
    </w:lvl>
    <w:lvl w:ilvl="4" w:tplc="09AC85A8">
      <w:start w:val="1"/>
      <w:numFmt w:val="lowerLetter"/>
      <w:lvlText w:val="%5."/>
      <w:lvlJc w:val="left"/>
      <w:pPr>
        <w:ind w:left="3600" w:hanging="360"/>
      </w:pPr>
    </w:lvl>
    <w:lvl w:ilvl="5" w:tplc="F6C0B176">
      <w:start w:val="1"/>
      <w:numFmt w:val="lowerRoman"/>
      <w:lvlText w:val="%6."/>
      <w:lvlJc w:val="right"/>
      <w:pPr>
        <w:ind w:left="4320" w:hanging="180"/>
      </w:pPr>
    </w:lvl>
    <w:lvl w:ilvl="6" w:tplc="71A2E964">
      <w:start w:val="1"/>
      <w:numFmt w:val="decimal"/>
      <w:lvlText w:val="%7."/>
      <w:lvlJc w:val="left"/>
      <w:pPr>
        <w:ind w:left="5040" w:hanging="360"/>
      </w:pPr>
    </w:lvl>
    <w:lvl w:ilvl="7" w:tplc="63D2E45C">
      <w:start w:val="1"/>
      <w:numFmt w:val="lowerLetter"/>
      <w:lvlText w:val="%8."/>
      <w:lvlJc w:val="left"/>
      <w:pPr>
        <w:ind w:left="5760" w:hanging="360"/>
      </w:pPr>
    </w:lvl>
    <w:lvl w:ilvl="8" w:tplc="3814B9BE">
      <w:start w:val="1"/>
      <w:numFmt w:val="lowerRoman"/>
      <w:lvlText w:val="%9."/>
      <w:lvlJc w:val="right"/>
      <w:pPr>
        <w:ind w:left="6480" w:hanging="180"/>
      </w:pPr>
    </w:lvl>
  </w:abstractNum>
  <w:abstractNum w:abstractNumId="6" w15:restartNumberingAfterBreak="0">
    <w:nsid w:val="1FD605CD"/>
    <w:multiLevelType w:val="hybridMultilevel"/>
    <w:tmpl w:val="84227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97426"/>
    <w:multiLevelType w:val="hybridMultilevel"/>
    <w:tmpl w:val="6450A9C6"/>
    <w:lvl w:ilvl="0" w:tplc="B9CE8CCE">
      <w:start w:val="1"/>
      <w:numFmt w:val="bullet"/>
      <w:lvlText w:val=""/>
      <w:lvlJc w:val="left"/>
      <w:pPr>
        <w:ind w:left="720" w:hanging="360"/>
      </w:pPr>
      <w:rPr>
        <w:rFonts w:hint="default" w:ascii="Symbol" w:hAnsi="Symbol"/>
      </w:rPr>
    </w:lvl>
    <w:lvl w:ilvl="1" w:tplc="481E0BA0">
      <w:start w:val="1"/>
      <w:numFmt w:val="bullet"/>
      <w:lvlText w:val="o"/>
      <w:lvlJc w:val="left"/>
      <w:pPr>
        <w:ind w:left="1440" w:hanging="360"/>
      </w:pPr>
      <w:rPr>
        <w:rFonts w:hint="default" w:ascii="Courier New" w:hAnsi="Courier New"/>
      </w:rPr>
    </w:lvl>
    <w:lvl w:ilvl="2" w:tplc="59FA2176">
      <w:start w:val="1"/>
      <w:numFmt w:val="bullet"/>
      <w:lvlText w:val=""/>
      <w:lvlJc w:val="left"/>
      <w:pPr>
        <w:ind w:left="2160" w:hanging="360"/>
      </w:pPr>
      <w:rPr>
        <w:rFonts w:hint="default" w:ascii="Wingdings" w:hAnsi="Wingdings"/>
      </w:rPr>
    </w:lvl>
    <w:lvl w:ilvl="3" w:tplc="FF447230">
      <w:start w:val="1"/>
      <w:numFmt w:val="bullet"/>
      <w:lvlText w:val=""/>
      <w:lvlJc w:val="left"/>
      <w:pPr>
        <w:ind w:left="2880" w:hanging="360"/>
      </w:pPr>
      <w:rPr>
        <w:rFonts w:hint="default" w:ascii="Symbol" w:hAnsi="Symbol"/>
      </w:rPr>
    </w:lvl>
    <w:lvl w:ilvl="4" w:tplc="03F64D68">
      <w:start w:val="1"/>
      <w:numFmt w:val="bullet"/>
      <w:lvlText w:val="o"/>
      <w:lvlJc w:val="left"/>
      <w:pPr>
        <w:ind w:left="3600" w:hanging="360"/>
      </w:pPr>
      <w:rPr>
        <w:rFonts w:hint="default" w:ascii="Courier New" w:hAnsi="Courier New"/>
      </w:rPr>
    </w:lvl>
    <w:lvl w:ilvl="5" w:tplc="FEA6E582">
      <w:start w:val="1"/>
      <w:numFmt w:val="bullet"/>
      <w:lvlText w:val=""/>
      <w:lvlJc w:val="left"/>
      <w:pPr>
        <w:ind w:left="4320" w:hanging="360"/>
      </w:pPr>
      <w:rPr>
        <w:rFonts w:hint="default" w:ascii="Wingdings" w:hAnsi="Wingdings"/>
      </w:rPr>
    </w:lvl>
    <w:lvl w:ilvl="6" w:tplc="70F2966A">
      <w:start w:val="1"/>
      <w:numFmt w:val="bullet"/>
      <w:lvlText w:val=""/>
      <w:lvlJc w:val="left"/>
      <w:pPr>
        <w:ind w:left="5040" w:hanging="360"/>
      </w:pPr>
      <w:rPr>
        <w:rFonts w:hint="default" w:ascii="Symbol" w:hAnsi="Symbol"/>
      </w:rPr>
    </w:lvl>
    <w:lvl w:ilvl="7" w:tplc="ED4E4A6E">
      <w:start w:val="1"/>
      <w:numFmt w:val="bullet"/>
      <w:lvlText w:val="o"/>
      <w:lvlJc w:val="left"/>
      <w:pPr>
        <w:ind w:left="5760" w:hanging="360"/>
      </w:pPr>
      <w:rPr>
        <w:rFonts w:hint="default" w:ascii="Courier New" w:hAnsi="Courier New"/>
      </w:rPr>
    </w:lvl>
    <w:lvl w:ilvl="8" w:tplc="C84A36E6">
      <w:start w:val="1"/>
      <w:numFmt w:val="bullet"/>
      <w:lvlText w:val=""/>
      <w:lvlJc w:val="left"/>
      <w:pPr>
        <w:ind w:left="6480" w:hanging="360"/>
      </w:pPr>
      <w:rPr>
        <w:rFonts w:hint="default" w:ascii="Wingdings" w:hAnsi="Wingdings"/>
      </w:rPr>
    </w:lvl>
  </w:abstractNum>
  <w:abstractNum w:abstractNumId="8" w15:restartNumberingAfterBreak="0">
    <w:nsid w:val="2C5C04D8"/>
    <w:multiLevelType w:val="hybridMultilevel"/>
    <w:tmpl w:val="B066CFDA"/>
    <w:lvl w:ilvl="0" w:tplc="1009000F">
      <w:start w:val="1"/>
      <w:numFmt w:val="decimal"/>
      <w:lvlText w:val="%1."/>
      <w:lvlJc w:val="left"/>
      <w:pPr>
        <w:ind w:left="720" w:hanging="360"/>
      </w:pPr>
    </w:lvl>
    <w:lvl w:ilvl="1" w:tplc="10090001">
      <w:start w:val="1"/>
      <w:numFmt w:val="bullet"/>
      <w:lvlText w:val=""/>
      <w:lvlJc w:val="left"/>
      <w:pPr>
        <w:ind w:left="1440" w:hanging="360"/>
      </w:pPr>
      <w:rPr>
        <w:rFonts w:hint="default" w:ascii="Symbol" w:hAnsi="Symbol"/>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314865CE"/>
    <w:multiLevelType w:val="hybridMultilevel"/>
    <w:tmpl w:val="9328E358"/>
    <w:lvl w:ilvl="0" w:tplc="44FA8676">
      <w:start w:val="1"/>
      <w:numFmt w:val="bullet"/>
      <w:lvlText w:val=""/>
      <w:lvlJc w:val="left"/>
      <w:pPr>
        <w:ind w:left="720" w:hanging="360"/>
      </w:pPr>
      <w:rPr>
        <w:rFonts w:hint="default" w:ascii="Symbol" w:hAnsi="Symbol"/>
      </w:rPr>
    </w:lvl>
    <w:lvl w:ilvl="1" w:tplc="F53A6E08">
      <w:start w:val="1"/>
      <w:numFmt w:val="bullet"/>
      <w:lvlText w:val="o"/>
      <w:lvlJc w:val="left"/>
      <w:pPr>
        <w:ind w:left="1440" w:hanging="360"/>
      </w:pPr>
      <w:rPr>
        <w:rFonts w:hint="default" w:ascii="Courier New" w:hAnsi="Courier New"/>
      </w:rPr>
    </w:lvl>
    <w:lvl w:ilvl="2" w:tplc="B5F61D9A">
      <w:start w:val="1"/>
      <w:numFmt w:val="bullet"/>
      <w:lvlText w:val=""/>
      <w:lvlJc w:val="left"/>
      <w:pPr>
        <w:ind w:left="2160" w:hanging="360"/>
      </w:pPr>
      <w:rPr>
        <w:rFonts w:hint="default" w:ascii="Wingdings" w:hAnsi="Wingdings"/>
      </w:rPr>
    </w:lvl>
    <w:lvl w:ilvl="3" w:tplc="0422C976">
      <w:start w:val="1"/>
      <w:numFmt w:val="bullet"/>
      <w:lvlText w:val=""/>
      <w:lvlJc w:val="left"/>
      <w:pPr>
        <w:ind w:left="2880" w:hanging="360"/>
      </w:pPr>
      <w:rPr>
        <w:rFonts w:hint="default" w:ascii="Symbol" w:hAnsi="Symbol"/>
      </w:rPr>
    </w:lvl>
    <w:lvl w:ilvl="4" w:tplc="7242BA18">
      <w:start w:val="1"/>
      <w:numFmt w:val="bullet"/>
      <w:lvlText w:val="o"/>
      <w:lvlJc w:val="left"/>
      <w:pPr>
        <w:ind w:left="3600" w:hanging="360"/>
      </w:pPr>
      <w:rPr>
        <w:rFonts w:hint="default" w:ascii="Courier New" w:hAnsi="Courier New"/>
      </w:rPr>
    </w:lvl>
    <w:lvl w:ilvl="5" w:tplc="AD7AAC52">
      <w:start w:val="1"/>
      <w:numFmt w:val="bullet"/>
      <w:lvlText w:val=""/>
      <w:lvlJc w:val="left"/>
      <w:pPr>
        <w:ind w:left="4320" w:hanging="360"/>
      </w:pPr>
      <w:rPr>
        <w:rFonts w:hint="default" w:ascii="Wingdings" w:hAnsi="Wingdings"/>
      </w:rPr>
    </w:lvl>
    <w:lvl w:ilvl="6" w:tplc="778CB412">
      <w:start w:val="1"/>
      <w:numFmt w:val="bullet"/>
      <w:lvlText w:val=""/>
      <w:lvlJc w:val="left"/>
      <w:pPr>
        <w:ind w:left="5040" w:hanging="360"/>
      </w:pPr>
      <w:rPr>
        <w:rFonts w:hint="default" w:ascii="Symbol" w:hAnsi="Symbol"/>
      </w:rPr>
    </w:lvl>
    <w:lvl w:ilvl="7" w:tplc="9E1888B8">
      <w:start w:val="1"/>
      <w:numFmt w:val="bullet"/>
      <w:lvlText w:val="o"/>
      <w:lvlJc w:val="left"/>
      <w:pPr>
        <w:ind w:left="5760" w:hanging="360"/>
      </w:pPr>
      <w:rPr>
        <w:rFonts w:hint="default" w:ascii="Courier New" w:hAnsi="Courier New"/>
      </w:rPr>
    </w:lvl>
    <w:lvl w:ilvl="8" w:tplc="9A4CC77C">
      <w:start w:val="1"/>
      <w:numFmt w:val="bullet"/>
      <w:lvlText w:val=""/>
      <w:lvlJc w:val="left"/>
      <w:pPr>
        <w:ind w:left="6480" w:hanging="360"/>
      </w:pPr>
      <w:rPr>
        <w:rFonts w:hint="default" w:ascii="Wingdings" w:hAnsi="Wingdings"/>
      </w:rPr>
    </w:lvl>
  </w:abstractNum>
  <w:abstractNum w:abstractNumId="10" w15:restartNumberingAfterBreak="0">
    <w:nsid w:val="31B361CA"/>
    <w:multiLevelType w:val="hybridMultilevel"/>
    <w:tmpl w:val="B48E55AA"/>
    <w:lvl w:ilvl="0" w:tplc="0409000F">
      <w:start w:val="1"/>
      <w:numFmt w:val="decimal"/>
      <w:lvlText w:val="%1."/>
      <w:lvlJc w:val="left"/>
      <w:pPr>
        <w:ind w:left="720" w:hanging="360"/>
      </w:p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6B3ED4"/>
    <w:multiLevelType w:val="hybridMultilevel"/>
    <w:tmpl w:val="294E1F6C"/>
    <w:lvl w:ilvl="0" w:tplc="C55C0462">
      <w:start w:val="1"/>
      <w:numFmt w:val="bullet"/>
      <w:lvlText w:val=""/>
      <w:lvlJc w:val="left"/>
      <w:pPr>
        <w:ind w:left="720" w:hanging="360"/>
      </w:pPr>
      <w:rPr>
        <w:rFonts w:hint="default" w:ascii="Symbol" w:hAnsi="Symbol"/>
      </w:rPr>
    </w:lvl>
    <w:lvl w:ilvl="1" w:tplc="84949BF8">
      <w:start w:val="1"/>
      <w:numFmt w:val="bullet"/>
      <w:lvlText w:val="o"/>
      <w:lvlJc w:val="left"/>
      <w:pPr>
        <w:ind w:left="1440" w:hanging="360"/>
      </w:pPr>
      <w:rPr>
        <w:rFonts w:hint="default" w:ascii="Courier New" w:hAnsi="Courier New"/>
      </w:rPr>
    </w:lvl>
    <w:lvl w:ilvl="2" w:tplc="0AC21BD0">
      <w:start w:val="1"/>
      <w:numFmt w:val="bullet"/>
      <w:lvlText w:val=""/>
      <w:lvlJc w:val="left"/>
      <w:pPr>
        <w:ind w:left="2160" w:hanging="360"/>
      </w:pPr>
      <w:rPr>
        <w:rFonts w:hint="default" w:ascii="Wingdings" w:hAnsi="Wingdings"/>
      </w:rPr>
    </w:lvl>
    <w:lvl w:ilvl="3" w:tplc="5DF02F96">
      <w:start w:val="1"/>
      <w:numFmt w:val="bullet"/>
      <w:lvlText w:val=""/>
      <w:lvlJc w:val="left"/>
      <w:pPr>
        <w:ind w:left="2880" w:hanging="360"/>
      </w:pPr>
      <w:rPr>
        <w:rFonts w:hint="default" w:ascii="Symbol" w:hAnsi="Symbol"/>
      </w:rPr>
    </w:lvl>
    <w:lvl w:ilvl="4" w:tplc="F7D65838">
      <w:start w:val="1"/>
      <w:numFmt w:val="bullet"/>
      <w:lvlText w:val="o"/>
      <w:lvlJc w:val="left"/>
      <w:pPr>
        <w:ind w:left="3600" w:hanging="360"/>
      </w:pPr>
      <w:rPr>
        <w:rFonts w:hint="default" w:ascii="Courier New" w:hAnsi="Courier New"/>
      </w:rPr>
    </w:lvl>
    <w:lvl w:ilvl="5" w:tplc="EF623CAC">
      <w:start w:val="1"/>
      <w:numFmt w:val="bullet"/>
      <w:lvlText w:val=""/>
      <w:lvlJc w:val="left"/>
      <w:pPr>
        <w:ind w:left="4320" w:hanging="360"/>
      </w:pPr>
      <w:rPr>
        <w:rFonts w:hint="default" w:ascii="Wingdings" w:hAnsi="Wingdings"/>
      </w:rPr>
    </w:lvl>
    <w:lvl w:ilvl="6" w:tplc="24F07300">
      <w:start w:val="1"/>
      <w:numFmt w:val="bullet"/>
      <w:lvlText w:val=""/>
      <w:lvlJc w:val="left"/>
      <w:pPr>
        <w:ind w:left="5040" w:hanging="360"/>
      </w:pPr>
      <w:rPr>
        <w:rFonts w:hint="default" w:ascii="Symbol" w:hAnsi="Symbol"/>
      </w:rPr>
    </w:lvl>
    <w:lvl w:ilvl="7" w:tplc="4A1EBD22">
      <w:start w:val="1"/>
      <w:numFmt w:val="bullet"/>
      <w:lvlText w:val="o"/>
      <w:lvlJc w:val="left"/>
      <w:pPr>
        <w:ind w:left="5760" w:hanging="360"/>
      </w:pPr>
      <w:rPr>
        <w:rFonts w:hint="default" w:ascii="Courier New" w:hAnsi="Courier New"/>
      </w:rPr>
    </w:lvl>
    <w:lvl w:ilvl="8" w:tplc="4F26E264">
      <w:start w:val="1"/>
      <w:numFmt w:val="bullet"/>
      <w:lvlText w:val=""/>
      <w:lvlJc w:val="left"/>
      <w:pPr>
        <w:ind w:left="6480" w:hanging="360"/>
      </w:pPr>
      <w:rPr>
        <w:rFonts w:hint="default" w:ascii="Wingdings" w:hAnsi="Wingdings"/>
      </w:rPr>
    </w:lvl>
  </w:abstractNum>
  <w:abstractNum w:abstractNumId="12" w15:restartNumberingAfterBreak="0">
    <w:nsid w:val="37D1090D"/>
    <w:multiLevelType w:val="hybridMultilevel"/>
    <w:tmpl w:val="C0864498"/>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13" w15:restartNumberingAfterBreak="0">
    <w:nsid w:val="3CE55426"/>
    <w:multiLevelType w:val="hybridMultilevel"/>
    <w:tmpl w:val="E34A4A64"/>
    <w:lvl w:ilvl="0" w:tplc="54746ACE">
      <w:start w:val="1"/>
      <w:numFmt w:val="decimal"/>
      <w:lvlText w:val="%1."/>
      <w:lvlJc w:val="left"/>
      <w:pPr>
        <w:ind w:left="720" w:hanging="360"/>
      </w:pPr>
    </w:lvl>
    <w:lvl w:ilvl="1" w:tplc="FBBAAD20">
      <w:start w:val="1"/>
      <w:numFmt w:val="lowerLetter"/>
      <w:lvlText w:val="%2."/>
      <w:lvlJc w:val="left"/>
      <w:pPr>
        <w:ind w:left="1440" w:hanging="360"/>
      </w:pPr>
    </w:lvl>
    <w:lvl w:ilvl="2" w:tplc="236A0CA0">
      <w:start w:val="1"/>
      <w:numFmt w:val="lowerRoman"/>
      <w:lvlText w:val="%3."/>
      <w:lvlJc w:val="right"/>
      <w:pPr>
        <w:ind w:left="2160" w:hanging="180"/>
      </w:pPr>
    </w:lvl>
    <w:lvl w:ilvl="3" w:tplc="925AE906">
      <w:start w:val="1"/>
      <w:numFmt w:val="decimal"/>
      <w:lvlText w:val="%4."/>
      <w:lvlJc w:val="left"/>
      <w:pPr>
        <w:ind w:left="2880" w:hanging="360"/>
      </w:pPr>
    </w:lvl>
    <w:lvl w:ilvl="4" w:tplc="42BEE00E">
      <w:start w:val="1"/>
      <w:numFmt w:val="lowerLetter"/>
      <w:lvlText w:val="%5."/>
      <w:lvlJc w:val="left"/>
      <w:pPr>
        <w:ind w:left="3600" w:hanging="360"/>
      </w:pPr>
    </w:lvl>
    <w:lvl w:ilvl="5" w:tplc="F4EC8A00">
      <w:start w:val="1"/>
      <w:numFmt w:val="lowerRoman"/>
      <w:lvlText w:val="%6."/>
      <w:lvlJc w:val="right"/>
      <w:pPr>
        <w:ind w:left="4320" w:hanging="180"/>
      </w:pPr>
    </w:lvl>
    <w:lvl w:ilvl="6" w:tplc="8A6A95CA">
      <w:start w:val="1"/>
      <w:numFmt w:val="decimal"/>
      <w:lvlText w:val="%7."/>
      <w:lvlJc w:val="left"/>
      <w:pPr>
        <w:ind w:left="5040" w:hanging="360"/>
      </w:pPr>
    </w:lvl>
    <w:lvl w:ilvl="7" w:tplc="CE7C15E2">
      <w:start w:val="1"/>
      <w:numFmt w:val="lowerLetter"/>
      <w:lvlText w:val="%8."/>
      <w:lvlJc w:val="left"/>
      <w:pPr>
        <w:ind w:left="5760" w:hanging="360"/>
      </w:pPr>
    </w:lvl>
    <w:lvl w:ilvl="8" w:tplc="F7B2F784">
      <w:start w:val="1"/>
      <w:numFmt w:val="lowerRoman"/>
      <w:lvlText w:val="%9."/>
      <w:lvlJc w:val="right"/>
      <w:pPr>
        <w:ind w:left="6480" w:hanging="180"/>
      </w:pPr>
    </w:lvl>
  </w:abstractNum>
  <w:abstractNum w:abstractNumId="14" w15:restartNumberingAfterBreak="0">
    <w:nsid w:val="510A2465"/>
    <w:multiLevelType w:val="hybridMultilevel"/>
    <w:tmpl w:val="3B103D66"/>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15" w15:restartNumberingAfterBreak="0">
    <w:nsid w:val="5874269C"/>
    <w:multiLevelType w:val="hybridMultilevel"/>
    <w:tmpl w:val="EAB24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44BAB"/>
    <w:multiLevelType w:val="hybridMultilevel"/>
    <w:tmpl w:val="4FA283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3546072"/>
    <w:multiLevelType w:val="hybridMultilevel"/>
    <w:tmpl w:val="7D5A4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57A15"/>
    <w:multiLevelType w:val="hybridMultilevel"/>
    <w:tmpl w:val="B51800B2"/>
    <w:lvl w:ilvl="0" w:tplc="0FC8E852">
      <w:start w:val="1"/>
      <w:numFmt w:val="bullet"/>
      <w:lvlText w:val=""/>
      <w:lvlJc w:val="left"/>
      <w:pPr>
        <w:ind w:left="720" w:hanging="360"/>
      </w:pPr>
      <w:rPr>
        <w:rFonts w:hint="default" w:ascii="Symbol" w:hAnsi="Symbol"/>
      </w:rPr>
    </w:lvl>
    <w:lvl w:ilvl="1" w:tplc="11F4454E">
      <w:start w:val="1"/>
      <w:numFmt w:val="bullet"/>
      <w:lvlText w:val="o"/>
      <w:lvlJc w:val="left"/>
      <w:pPr>
        <w:ind w:left="1440" w:hanging="360"/>
      </w:pPr>
      <w:rPr>
        <w:rFonts w:hint="default" w:ascii="Courier New" w:hAnsi="Courier New"/>
      </w:rPr>
    </w:lvl>
    <w:lvl w:ilvl="2" w:tplc="394C9AAC">
      <w:start w:val="1"/>
      <w:numFmt w:val="bullet"/>
      <w:lvlText w:val=""/>
      <w:lvlJc w:val="left"/>
      <w:pPr>
        <w:ind w:left="2160" w:hanging="360"/>
      </w:pPr>
      <w:rPr>
        <w:rFonts w:hint="default" w:ascii="Wingdings" w:hAnsi="Wingdings"/>
      </w:rPr>
    </w:lvl>
    <w:lvl w:ilvl="3" w:tplc="1F928CA6">
      <w:start w:val="1"/>
      <w:numFmt w:val="bullet"/>
      <w:lvlText w:val=""/>
      <w:lvlJc w:val="left"/>
      <w:pPr>
        <w:ind w:left="2880" w:hanging="360"/>
      </w:pPr>
      <w:rPr>
        <w:rFonts w:hint="default" w:ascii="Symbol" w:hAnsi="Symbol"/>
      </w:rPr>
    </w:lvl>
    <w:lvl w:ilvl="4" w:tplc="47A28BEA">
      <w:start w:val="1"/>
      <w:numFmt w:val="bullet"/>
      <w:lvlText w:val="o"/>
      <w:lvlJc w:val="left"/>
      <w:pPr>
        <w:ind w:left="3600" w:hanging="360"/>
      </w:pPr>
      <w:rPr>
        <w:rFonts w:hint="default" w:ascii="Courier New" w:hAnsi="Courier New"/>
      </w:rPr>
    </w:lvl>
    <w:lvl w:ilvl="5" w:tplc="F24C0504">
      <w:start w:val="1"/>
      <w:numFmt w:val="bullet"/>
      <w:lvlText w:val=""/>
      <w:lvlJc w:val="left"/>
      <w:pPr>
        <w:ind w:left="4320" w:hanging="360"/>
      </w:pPr>
      <w:rPr>
        <w:rFonts w:hint="default" w:ascii="Wingdings" w:hAnsi="Wingdings"/>
      </w:rPr>
    </w:lvl>
    <w:lvl w:ilvl="6" w:tplc="CE8C4A78">
      <w:start w:val="1"/>
      <w:numFmt w:val="bullet"/>
      <w:lvlText w:val=""/>
      <w:lvlJc w:val="left"/>
      <w:pPr>
        <w:ind w:left="5040" w:hanging="360"/>
      </w:pPr>
      <w:rPr>
        <w:rFonts w:hint="default" w:ascii="Symbol" w:hAnsi="Symbol"/>
      </w:rPr>
    </w:lvl>
    <w:lvl w:ilvl="7" w:tplc="597C7AD6">
      <w:start w:val="1"/>
      <w:numFmt w:val="bullet"/>
      <w:lvlText w:val="o"/>
      <w:lvlJc w:val="left"/>
      <w:pPr>
        <w:ind w:left="5760" w:hanging="360"/>
      </w:pPr>
      <w:rPr>
        <w:rFonts w:hint="default" w:ascii="Courier New" w:hAnsi="Courier New"/>
      </w:rPr>
    </w:lvl>
    <w:lvl w:ilvl="8" w:tplc="03D6686C">
      <w:start w:val="1"/>
      <w:numFmt w:val="bullet"/>
      <w:lvlText w:val=""/>
      <w:lvlJc w:val="left"/>
      <w:pPr>
        <w:ind w:left="6480" w:hanging="360"/>
      </w:pPr>
      <w:rPr>
        <w:rFonts w:hint="default" w:ascii="Wingdings" w:hAnsi="Wingdings"/>
      </w:rPr>
    </w:lvl>
  </w:abstractNum>
  <w:abstractNum w:abstractNumId="19" w15:restartNumberingAfterBreak="0">
    <w:nsid w:val="67B3101A"/>
    <w:multiLevelType w:val="hybridMultilevel"/>
    <w:tmpl w:val="B82AA3E2"/>
    <w:lvl w:ilvl="0" w:tplc="BEFA3856">
      <w:start w:val="1"/>
      <w:numFmt w:val="bullet"/>
      <w:lvlText w:val=""/>
      <w:lvlJc w:val="left"/>
      <w:pPr>
        <w:ind w:left="720" w:hanging="360"/>
      </w:pPr>
      <w:rPr>
        <w:rFonts w:hint="default" w:ascii="Symbol" w:hAnsi="Symbol"/>
      </w:rPr>
    </w:lvl>
    <w:lvl w:ilvl="1" w:tplc="A7F62322">
      <w:start w:val="1"/>
      <w:numFmt w:val="bullet"/>
      <w:lvlText w:val="o"/>
      <w:lvlJc w:val="left"/>
      <w:pPr>
        <w:ind w:left="1440" w:hanging="360"/>
      </w:pPr>
      <w:rPr>
        <w:rFonts w:hint="default" w:ascii="Courier New" w:hAnsi="Courier New"/>
      </w:rPr>
    </w:lvl>
    <w:lvl w:ilvl="2" w:tplc="1BB657AE">
      <w:start w:val="1"/>
      <w:numFmt w:val="bullet"/>
      <w:lvlText w:val=""/>
      <w:lvlJc w:val="left"/>
      <w:pPr>
        <w:ind w:left="2160" w:hanging="360"/>
      </w:pPr>
      <w:rPr>
        <w:rFonts w:hint="default" w:ascii="Wingdings" w:hAnsi="Wingdings"/>
      </w:rPr>
    </w:lvl>
    <w:lvl w:ilvl="3" w:tplc="38743D88">
      <w:start w:val="1"/>
      <w:numFmt w:val="bullet"/>
      <w:lvlText w:val=""/>
      <w:lvlJc w:val="left"/>
      <w:pPr>
        <w:ind w:left="2880" w:hanging="360"/>
      </w:pPr>
      <w:rPr>
        <w:rFonts w:hint="default" w:ascii="Symbol" w:hAnsi="Symbol"/>
      </w:rPr>
    </w:lvl>
    <w:lvl w:ilvl="4" w:tplc="FC500B8E">
      <w:start w:val="1"/>
      <w:numFmt w:val="bullet"/>
      <w:lvlText w:val="o"/>
      <w:lvlJc w:val="left"/>
      <w:pPr>
        <w:ind w:left="3600" w:hanging="360"/>
      </w:pPr>
      <w:rPr>
        <w:rFonts w:hint="default" w:ascii="Courier New" w:hAnsi="Courier New"/>
      </w:rPr>
    </w:lvl>
    <w:lvl w:ilvl="5" w:tplc="CB56169C">
      <w:start w:val="1"/>
      <w:numFmt w:val="bullet"/>
      <w:lvlText w:val=""/>
      <w:lvlJc w:val="left"/>
      <w:pPr>
        <w:ind w:left="4320" w:hanging="360"/>
      </w:pPr>
      <w:rPr>
        <w:rFonts w:hint="default" w:ascii="Wingdings" w:hAnsi="Wingdings"/>
      </w:rPr>
    </w:lvl>
    <w:lvl w:ilvl="6" w:tplc="D74C3F76">
      <w:start w:val="1"/>
      <w:numFmt w:val="bullet"/>
      <w:lvlText w:val=""/>
      <w:lvlJc w:val="left"/>
      <w:pPr>
        <w:ind w:left="5040" w:hanging="360"/>
      </w:pPr>
      <w:rPr>
        <w:rFonts w:hint="default" w:ascii="Symbol" w:hAnsi="Symbol"/>
      </w:rPr>
    </w:lvl>
    <w:lvl w:ilvl="7" w:tplc="F92CB2AE">
      <w:start w:val="1"/>
      <w:numFmt w:val="bullet"/>
      <w:lvlText w:val="o"/>
      <w:lvlJc w:val="left"/>
      <w:pPr>
        <w:ind w:left="5760" w:hanging="360"/>
      </w:pPr>
      <w:rPr>
        <w:rFonts w:hint="default" w:ascii="Courier New" w:hAnsi="Courier New"/>
      </w:rPr>
    </w:lvl>
    <w:lvl w:ilvl="8" w:tplc="55D061C6">
      <w:start w:val="1"/>
      <w:numFmt w:val="bullet"/>
      <w:lvlText w:val=""/>
      <w:lvlJc w:val="left"/>
      <w:pPr>
        <w:ind w:left="6480" w:hanging="360"/>
      </w:pPr>
      <w:rPr>
        <w:rFonts w:hint="default" w:ascii="Wingdings" w:hAnsi="Wingdings"/>
      </w:rPr>
    </w:lvl>
  </w:abstractNum>
  <w:abstractNum w:abstractNumId="20" w15:restartNumberingAfterBreak="0">
    <w:nsid w:val="698321B4"/>
    <w:multiLevelType w:val="hybridMultilevel"/>
    <w:tmpl w:val="4EE4FD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F0F650E"/>
    <w:multiLevelType w:val="hybridMultilevel"/>
    <w:tmpl w:val="2C261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82472A"/>
    <w:multiLevelType w:val="hybridMultilevel"/>
    <w:tmpl w:val="6C72D9F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Times New Roman"/>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Times New Roman"/>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Times New Roman"/>
      </w:rPr>
    </w:lvl>
    <w:lvl w:ilvl="8" w:tplc="04090005">
      <w:start w:val="1"/>
      <w:numFmt w:val="bullet"/>
      <w:lvlText w:val=""/>
      <w:lvlJc w:val="left"/>
      <w:pPr>
        <w:ind w:left="6120" w:hanging="360"/>
      </w:pPr>
      <w:rPr>
        <w:rFonts w:hint="default" w:ascii="Wingdings" w:hAnsi="Wingdings"/>
      </w:rPr>
    </w:lvl>
  </w:abstractNum>
  <w:abstractNum w:abstractNumId="23" w15:restartNumberingAfterBreak="0">
    <w:nsid w:val="7B460FB0"/>
    <w:multiLevelType w:val="hybridMultilevel"/>
    <w:tmpl w:val="2C261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747CA"/>
    <w:multiLevelType w:val="hybridMultilevel"/>
    <w:tmpl w:val="58D8AD82"/>
    <w:lvl w:ilvl="0" w:tplc="176E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C2984"/>
    <w:multiLevelType w:val="hybridMultilevel"/>
    <w:tmpl w:val="A134B42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Times New Roman"/>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Times New Roman"/>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Times New Roman"/>
      </w:rPr>
    </w:lvl>
    <w:lvl w:ilvl="8" w:tplc="04090005">
      <w:start w:val="1"/>
      <w:numFmt w:val="bullet"/>
      <w:lvlText w:val=""/>
      <w:lvlJc w:val="left"/>
      <w:pPr>
        <w:ind w:left="6480" w:hanging="360"/>
      </w:pPr>
      <w:rPr>
        <w:rFonts w:hint="default" w:ascii="Wingdings" w:hAnsi="Wingdings"/>
      </w:rPr>
    </w:lvl>
  </w:abstractNum>
  <w:num w:numId="1">
    <w:abstractNumId w:val="18"/>
  </w:num>
  <w:num w:numId="2">
    <w:abstractNumId w:val="9"/>
  </w:num>
  <w:num w:numId="3">
    <w:abstractNumId w:val="7"/>
  </w:num>
  <w:num w:numId="4">
    <w:abstractNumId w:val="13"/>
  </w:num>
  <w:num w:numId="5">
    <w:abstractNumId w:val="5"/>
  </w:num>
  <w:num w:numId="6">
    <w:abstractNumId w:val="11"/>
  </w:num>
  <w:num w:numId="7">
    <w:abstractNumId w:val="19"/>
  </w:num>
  <w:num w:numId="8">
    <w:abstractNumId w:val="3"/>
  </w:num>
  <w:num w:numId="9">
    <w:abstractNumId w:val="23"/>
  </w:num>
  <w:num w:numId="10">
    <w:abstractNumId w:val="21"/>
  </w:num>
  <w:num w:numId="1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0"/>
  </w:num>
  <w:num w:numId="14">
    <w:abstractNumId w:val="25"/>
  </w:num>
  <w:num w:numId="15">
    <w:abstractNumId w:val="2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0"/>
  </w:num>
  <w:num w:numId="19">
    <w:abstractNumId w:val="24"/>
  </w:num>
  <w:num w:numId="20">
    <w:abstractNumId w:val="17"/>
  </w:num>
  <w:num w:numId="21">
    <w:abstractNumId w:val="15"/>
  </w:num>
  <w:num w:numId="22">
    <w:abstractNumId w:val="16"/>
  </w:num>
  <w:num w:numId="23">
    <w:abstractNumId w:val="4"/>
  </w:num>
  <w:num w:numId="24">
    <w:abstractNumId w:val="12"/>
  </w:num>
  <w:num w:numId="25">
    <w:abstractNumId w:val="8"/>
  </w:num>
  <w:num w:numId="26">
    <w:abstractNumId w:val="20"/>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1EC4"/>
    <w:rsid w:val="00023B9A"/>
    <w:rsid w:val="0003236A"/>
    <w:rsid w:val="000B0DAC"/>
    <w:rsid w:val="001F5DA3"/>
    <w:rsid w:val="00244E89"/>
    <w:rsid w:val="00256AD1"/>
    <w:rsid w:val="002C7463"/>
    <w:rsid w:val="002D2469"/>
    <w:rsid w:val="002F677C"/>
    <w:rsid w:val="00353099"/>
    <w:rsid w:val="00360D02"/>
    <w:rsid w:val="0038640A"/>
    <w:rsid w:val="003A67BA"/>
    <w:rsid w:val="003C702F"/>
    <w:rsid w:val="003C7840"/>
    <w:rsid w:val="003D605C"/>
    <w:rsid w:val="003F51BB"/>
    <w:rsid w:val="00406FD0"/>
    <w:rsid w:val="004709ED"/>
    <w:rsid w:val="0048098D"/>
    <w:rsid w:val="004A0B8A"/>
    <w:rsid w:val="004D2426"/>
    <w:rsid w:val="004F3B44"/>
    <w:rsid w:val="004F4A19"/>
    <w:rsid w:val="005100CC"/>
    <w:rsid w:val="00565D8A"/>
    <w:rsid w:val="00573D6F"/>
    <w:rsid w:val="00577932"/>
    <w:rsid w:val="005B068A"/>
    <w:rsid w:val="005B62E0"/>
    <w:rsid w:val="005D0289"/>
    <w:rsid w:val="005D6B7F"/>
    <w:rsid w:val="005F0AD6"/>
    <w:rsid w:val="006238E7"/>
    <w:rsid w:val="00640076"/>
    <w:rsid w:val="00673E76"/>
    <w:rsid w:val="0068006D"/>
    <w:rsid w:val="006B186A"/>
    <w:rsid w:val="006C622E"/>
    <w:rsid w:val="006E7B2D"/>
    <w:rsid w:val="00707564"/>
    <w:rsid w:val="00722CFF"/>
    <w:rsid w:val="00722F09"/>
    <w:rsid w:val="00723314"/>
    <w:rsid w:val="00735124"/>
    <w:rsid w:val="00764B03"/>
    <w:rsid w:val="007A5CC7"/>
    <w:rsid w:val="007C7B78"/>
    <w:rsid w:val="007D2CE9"/>
    <w:rsid w:val="007D60A5"/>
    <w:rsid w:val="00875AF9"/>
    <w:rsid w:val="00886EDA"/>
    <w:rsid w:val="008A15C8"/>
    <w:rsid w:val="008F4A80"/>
    <w:rsid w:val="008F530B"/>
    <w:rsid w:val="00903B85"/>
    <w:rsid w:val="00904BBC"/>
    <w:rsid w:val="00915A64"/>
    <w:rsid w:val="00917930"/>
    <w:rsid w:val="009526AC"/>
    <w:rsid w:val="00977522"/>
    <w:rsid w:val="00990B92"/>
    <w:rsid w:val="00A4078D"/>
    <w:rsid w:val="00A57709"/>
    <w:rsid w:val="00A72703"/>
    <w:rsid w:val="00AE23D8"/>
    <w:rsid w:val="00AF4F78"/>
    <w:rsid w:val="00B56F63"/>
    <w:rsid w:val="00B93678"/>
    <w:rsid w:val="00BB1EC4"/>
    <w:rsid w:val="00BC504C"/>
    <w:rsid w:val="00BE7029"/>
    <w:rsid w:val="00C174E2"/>
    <w:rsid w:val="00C916F4"/>
    <w:rsid w:val="00CA6662"/>
    <w:rsid w:val="00CB5785"/>
    <w:rsid w:val="00D341BA"/>
    <w:rsid w:val="00D352A7"/>
    <w:rsid w:val="00D74C36"/>
    <w:rsid w:val="00D8165B"/>
    <w:rsid w:val="00DA33F1"/>
    <w:rsid w:val="00DE3E67"/>
    <w:rsid w:val="00DF6525"/>
    <w:rsid w:val="00E00C22"/>
    <w:rsid w:val="00E078C8"/>
    <w:rsid w:val="00E10618"/>
    <w:rsid w:val="00E52596"/>
    <w:rsid w:val="00E63B89"/>
    <w:rsid w:val="00E7550B"/>
    <w:rsid w:val="00E76C3D"/>
    <w:rsid w:val="00E87417"/>
    <w:rsid w:val="00EE345C"/>
    <w:rsid w:val="00EF1FC1"/>
    <w:rsid w:val="00FF4E1D"/>
    <w:rsid w:val="077904E9"/>
    <w:rsid w:val="11A7B939"/>
    <w:rsid w:val="179EFA71"/>
    <w:rsid w:val="19A0F8E8"/>
    <w:rsid w:val="1A5D7D7A"/>
    <w:rsid w:val="1A6BB5EF"/>
    <w:rsid w:val="1E7B175F"/>
    <w:rsid w:val="25DD98DB"/>
    <w:rsid w:val="2BE43AF8"/>
    <w:rsid w:val="2F6C4491"/>
    <w:rsid w:val="386015B1"/>
    <w:rsid w:val="438B3A42"/>
    <w:rsid w:val="4839D794"/>
    <w:rsid w:val="4B3D1627"/>
    <w:rsid w:val="4FA4B99E"/>
    <w:rsid w:val="53319AE2"/>
    <w:rsid w:val="54A61FBC"/>
    <w:rsid w:val="6508629B"/>
    <w:rsid w:val="6B9A71BE"/>
    <w:rsid w:val="716BA10B"/>
    <w:rsid w:val="79A3D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E408F"/>
  <w15:docId w15:val="{098159B8-6B4C-45CA-8E92-635BD0AC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0756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A15C8"/>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244E8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44E89"/>
    <w:rPr>
      <w:rFonts w:ascii="Tahoma" w:hAnsi="Tahoma" w:cs="Tahoma"/>
      <w:sz w:val="16"/>
      <w:szCs w:val="16"/>
    </w:rPr>
  </w:style>
  <w:style w:type="paragraph" w:styleId="Header">
    <w:name w:val="header"/>
    <w:basedOn w:val="Normal"/>
    <w:link w:val="HeaderChar"/>
    <w:uiPriority w:val="99"/>
    <w:unhideWhenUsed/>
    <w:rsid w:val="00244E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244E89"/>
  </w:style>
  <w:style w:type="paragraph" w:styleId="Footer">
    <w:name w:val="footer"/>
    <w:basedOn w:val="Normal"/>
    <w:link w:val="FooterChar"/>
    <w:uiPriority w:val="99"/>
    <w:unhideWhenUsed/>
    <w:rsid w:val="00244E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244E89"/>
  </w:style>
  <w:style w:type="paragraph" w:styleId="ListParagraph">
    <w:name w:val="List Paragraph"/>
    <w:basedOn w:val="Normal"/>
    <w:uiPriority w:val="34"/>
    <w:qFormat/>
    <w:rsid w:val="00C916F4"/>
    <w:pPr>
      <w:ind w:left="720"/>
      <w:contextualSpacing/>
    </w:pPr>
  </w:style>
  <w:style w:type="paragraph" w:styleId="NormalWeb">
    <w:name w:val="Normal (Web)"/>
    <w:basedOn w:val="Normal"/>
    <w:uiPriority w:val="99"/>
    <w:unhideWhenUsed/>
    <w:rsid w:val="00DF6525"/>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Hyperlink">
    <w:name w:val="Hyperlink"/>
    <w:basedOn w:val="DefaultParagraphFont"/>
    <w:uiPriority w:val="99"/>
    <w:unhideWhenUsed/>
    <w:rsid w:val="00406FD0"/>
    <w:rPr>
      <w:color w:val="0000FF" w:themeColor="hyperlink"/>
      <w:u w:val="single"/>
    </w:rPr>
  </w:style>
  <w:style w:type="character" w:styleId="Heading1Char" w:customStyle="1">
    <w:name w:val="Heading 1 Char"/>
    <w:basedOn w:val="DefaultParagraphFont"/>
    <w:link w:val="Heading1"/>
    <w:uiPriority w:val="9"/>
    <w:rsid w:val="00707564"/>
    <w:rPr>
      <w:rFonts w:asciiTheme="majorHAnsi" w:hAnsiTheme="majorHAnsi" w:eastAsiaTheme="majorEastAsia" w:cstheme="majorBidi"/>
      <w:b/>
      <w:bCs/>
      <w:color w:val="365F91" w:themeColor="accent1" w:themeShade="BF"/>
      <w:sz w:val="28"/>
      <w:szCs w:val="28"/>
    </w:rPr>
  </w:style>
  <w:style w:type="character" w:styleId="Heading4Char" w:customStyle="1">
    <w:name w:val="Heading 4 Char"/>
    <w:basedOn w:val="DefaultParagraphFont"/>
    <w:link w:val="Heading4"/>
    <w:uiPriority w:val="9"/>
    <w:semiHidden/>
    <w:rsid w:val="008A15C8"/>
    <w:rPr>
      <w:rFonts w:asciiTheme="majorHAnsi" w:hAnsiTheme="majorHAnsi" w:eastAsiaTheme="majorEastAsia" w:cstheme="majorBidi"/>
      <w:b/>
      <w:bCs/>
      <w:i/>
      <w:iCs/>
      <w:color w:val="4F81BD" w:themeColor="accent1"/>
    </w:rPr>
  </w:style>
  <w:style w:type="character" w:styleId="FollowedHyperlink">
    <w:name w:val="FollowedHyperlink"/>
    <w:basedOn w:val="DefaultParagraphFont"/>
    <w:uiPriority w:val="99"/>
    <w:semiHidden/>
    <w:unhideWhenUsed/>
    <w:rsid w:val="005D0289"/>
    <w:rPr>
      <w:color w:val="800080" w:themeColor="followedHyperlink"/>
      <w:u w:val="single"/>
    </w:rPr>
  </w:style>
  <w:style w:type="character" w:styleId="CommentReference">
    <w:name w:val="annotation reference"/>
    <w:basedOn w:val="DefaultParagraphFont"/>
    <w:uiPriority w:val="99"/>
    <w:semiHidden/>
    <w:unhideWhenUsed/>
    <w:rsid w:val="00A57709"/>
    <w:rPr>
      <w:sz w:val="16"/>
      <w:szCs w:val="16"/>
    </w:rPr>
  </w:style>
  <w:style w:type="paragraph" w:styleId="CommentText">
    <w:name w:val="annotation text"/>
    <w:basedOn w:val="Normal"/>
    <w:link w:val="CommentTextChar"/>
    <w:uiPriority w:val="99"/>
    <w:semiHidden/>
    <w:unhideWhenUsed/>
    <w:rsid w:val="00A57709"/>
    <w:pPr>
      <w:spacing w:line="240" w:lineRule="auto"/>
    </w:pPr>
    <w:rPr>
      <w:sz w:val="20"/>
      <w:szCs w:val="20"/>
    </w:rPr>
  </w:style>
  <w:style w:type="character" w:styleId="CommentTextChar" w:customStyle="1">
    <w:name w:val="Comment Text Char"/>
    <w:basedOn w:val="DefaultParagraphFont"/>
    <w:link w:val="CommentText"/>
    <w:uiPriority w:val="99"/>
    <w:semiHidden/>
    <w:rsid w:val="00A57709"/>
    <w:rPr>
      <w:sz w:val="20"/>
      <w:szCs w:val="20"/>
    </w:rPr>
  </w:style>
  <w:style w:type="paragraph" w:styleId="CommentSubject">
    <w:name w:val="annotation subject"/>
    <w:basedOn w:val="CommentText"/>
    <w:next w:val="CommentText"/>
    <w:link w:val="CommentSubjectChar"/>
    <w:uiPriority w:val="99"/>
    <w:semiHidden/>
    <w:unhideWhenUsed/>
    <w:rsid w:val="00A57709"/>
    <w:rPr>
      <w:b/>
      <w:bCs/>
    </w:rPr>
  </w:style>
  <w:style w:type="character" w:styleId="CommentSubjectChar" w:customStyle="1">
    <w:name w:val="Comment Subject Char"/>
    <w:basedOn w:val="CommentTextChar"/>
    <w:link w:val="CommentSubject"/>
    <w:uiPriority w:val="99"/>
    <w:semiHidden/>
    <w:rsid w:val="00A57709"/>
    <w:rPr>
      <w:b/>
      <w:bCs/>
      <w:sz w:val="20"/>
      <w:szCs w:val="20"/>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243F60"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character" w:styleId="UnresolvedMention">
    <w:name w:val="Unresolved Mention"/>
    <w:basedOn w:val="DefaultParagraphFont"/>
    <w:uiPriority w:val="99"/>
    <w:semiHidden/>
    <w:unhideWhenUsed/>
    <w:rsid w:val="00023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15756">
      <w:bodyDiv w:val="1"/>
      <w:marLeft w:val="0"/>
      <w:marRight w:val="0"/>
      <w:marTop w:val="0"/>
      <w:marBottom w:val="0"/>
      <w:divBdr>
        <w:top w:val="none" w:sz="0" w:space="0" w:color="auto"/>
        <w:left w:val="none" w:sz="0" w:space="0" w:color="auto"/>
        <w:bottom w:val="none" w:sz="0" w:space="0" w:color="auto"/>
        <w:right w:val="none" w:sz="0" w:space="0" w:color="auto"/>
      </w:divBdr>
    </w:div>
    <w:div w:id="378558998">
      <w:bodyDiv w:val="1"/>
      <w:marLeft w:val="0"/>
      <w:marRight w:val="0"/>
      <w:marTop w:val="0"/>
      <w:marBottom w:val="0"/>
      <w:divBdr>
        <w:top w:val="none" w:sz="0" w:space="0" w:color="auto"/>
        <w:left w:val="none" w:sz="0" w:space="0" w:color="auto"/>
        <w:bottom w:val="none" w:sz="0" w:space="0" w:color="auto"/>
        <w:right w:val="none" w:sz="0" w:space="0" w:color="auto"/>
      </w:divBdr>
    </w:div>
    <w:div w:id="384261228">
      <w:bodyDiv w:val="1"/>
      <w:marLeft w:val="0"/>
      <w:marRight w:val="0"/>
      <w:marTop w:val="0"/>
      <w:marBottom w:val="0"/>
      <w:divBdr>
        <w:top w:val="none" w:sz="0" w:space="0" w:color="auto"/>
        <w:left w:val="none" w:sz="0" w:space="0" w:color="auto"/>
        <w:bottom w:val="none" w:sz="0" w:space="0" w:color="auto"/>
        <w:right w:val="none" w:sz="0" w:space="0" w:color="auto"/>
      </w:divBdr>
    </w:div>
    <w:div w:id="677318661">
      <w:bodyDiv w:val="1"/>
      <w:marLeft w:val="0"/>
      <w:marRight w:val="0"/>
      <w:marTop w:val="0"/>
      <w:marBottom w:val="0"/>
      <w:divBdr>
        <w:top w:val="none" w:sz="0" w:space="0" w:color="auto"/>
        <w:left w:val="none" w:sz="0" w:space="0" w:color="auto"/>
        <w:bottom w:val="none" w:sz="0" w:space="0" w:color="auto"/>
        <w:right w:val="none" w:sz="0" w:space="0" w:color="auto"/>
      </w:divBdr>
    </w:div>
    <w:div w:id="785923639">
      <w:bodyDiv w:val="1"/>
      <w:marLeft w:val="0"/>
      <w:marRight w:val="0"/>
      <w:marTop w:val="0"/>
      <w:marBottom w:val="0"/>
      <w:divBdr>
        <w:top w:val="none" w:sz="0" w:space="0" w:color="auto"/>
        <w:left w:val="none" w:sz="0" w:space="0" w:color="auto"/>
        <w:bottom w:val="none" w:sz="0" w:space="0" w:color="auto"/>
        <w:right w:val="none" w:sz="0" w:space="0" w:color="auto"/>
      </w:divBdr>
      <w:divsChild>
        <w:div w:id="440490145">
          <w:marLeft w:val="360"/>
          <w:marRight w:val="0"/>
          <w:marTop w:val="200"/>
          <w:marBottom w:val="0"/>
          <w:divBdr>
            <w:top w:val="none" w:sz="0" w:space="0" w:color="auto"/>
            <w:left w:val="none" w:sz="0" w:space="0" w:color="auto"/>
            <w:bottom w:val="none" w:sz="0" w:space="0" w:color="auto"/>
            <w:right w:val="none" w:sz="0" w:space="0" w:color="auto"/>
          </w:divBdr>
        </w:div>
        <w:div w:id="1266379965">
          <w:marLeft w:val="360"/>
          <w:marRight w:val="0"/>
          <w:marTop w:val="200"/>
          <w:marBottom w:val="0"/>
          <w:divBdr>
            <w:top w:val="none" w:sz="0" w:space="0" w:color="auto"/>
            <w:left w:val="none" w:sz="0" w:space="0" w:color="auto"/>
            <w:bottom w:val="none" w:sz="0" w:space="0" w:color="auto"/>
            <w:right w:val="none" w:sz="0" w:space="0" w:color="auto"/>
          </w:divBdr>
        </w:div>
      </w:divsChild>
    </w:div>
    <w:div w:id="849413100">
      <w:bodyDiv w:val="1"/>
      <w:marLeft w:val="0"/>
      <w:marRight w:val="0"/>
      <w:marTop w:val="0"/>
      <w:marBottom w:val="0"/>
      <w:divBdr>
        <w:top w:val="none" w:sz="0" w:space="0" w:color="auto"/>
        <w:left w:val="none" w:sz="0" w:space="0" w:color="auto"/>
        <w:bottom w:val="none" w:sz="0" w:space="0" w:color="auto"/>
        <w:right w:val="none" w:sz="0" w:space="0" w:color="auto"/>
      </w:divBdr>
    </w:div>
    <w:div w:id="1001007262">
      <w:bodyDiv w:val="1"/>
      <w:marLeft w:val="0"/>
      <w:marRight w:val="0"/>
      <w:marTop w:val="0"/>
      <w:marBottom w:val="0"/>
      <w:divBdr>
        <w:top w:val="none" w:sz="0" w:space="0" w:color="auto"/>
        <w:left w:val="none" w:sz="0" w:space="0" w:color="auto"/>
        <w:bottom w:val="none" w:sz="0" w:space="0" w:color="auto"/>
        <w:right w:val="none" w:sz="0" w:space="0" w:color="auto"/>
      </w:divBdr>
    </w:div>
    <w:div w:id="1154755457">
      <w:bodyDiv w:val="1"/>
      <w:marLeft w:val="0"/>
      <w:marRight w:val="0"/>
      <w:marTop w:val="0"/>
      <w:marBottom w:val="0"/>
      <w:divBdr>
        <w:top w:val="none" w:sz="0" w:space="0" w:color="auto"/>
        <w:left w:val="none" w:sz="0" w:space="0" w:color="auto"/>
        <w:bottom w:val="none" w:sz="0" w:space="0" w:color="auto"/>
        <w:right w:val="none" w:sz="0" w:space="0" w:color="auto"/>
      </w:divBdr>
    </w:div>
    <w:div w:id="1168638989">
      <w:bodyDiv w:val="1"/>
      <w:marLeft w:val="0"/>
      <w:marRight w:val="0"/>
      <w:marTop w:val="0"/>
      <w:marBottom w:val="0"/>
      <w:divBdr>
        <w:top w:val="none" w:sz="0" w:space="0" w:color="auto"/>
        <w:left w:val="none" w:sz="0" w:space="0" w:color="auto"/>
        <w:bottom w:val="none" w:sz="0" w:space="0" w:color="auto"/>
        <w:right w:val="none" w:sz="0" w:space="0" w:color="auto"/>
      </w:divBdr>
    </w:div>
    <w:div w:id="1238780770">
      <w:bodyDiv w:val="1"/>
      <w:marLeft w:val="0"/>
      <w:marRight w:val="0"/>
      <w:marTop w:val="0"/>
      <w:marBottom w:val="0"/>
      <w:divBdr>
        <w:top w:val="none" w:sz="0" w:space="0" w:color="auto"/>
        <w:left w:val="none" w:sz="0" w:space="0" w:color="auto"/>
        <w:bottom w:val="none" w:sz="0" w:space="0" w:color="auto"/>
        <w:right w:val="none" w:sz="0" w:space="0" w:color="auto"/>
      </w:divBdr>
    </w:div>
    <w:div w:id="1260408165">
      <w:bodyDiv w:val="1"/>
      <w:marLeft w:val="0"/>
      <w:marRight w:val="0"/>
      <w:marTop w:val="0"/>
      <w:marBottom w:val="0"/>
      <w:divBdr>
        <w:top w:val="none" w:sz="0" w:space="0" w:color="auto"/>
        <w:left w:val="none" w:sz="0" w:space="0" w:color="auto"/>
        <w:bottom w:val="none" w:sz="0" w:space="0" w:color="auto"/>
        <w:right w:val="none" w:sz="0" w:space="0" w:color="auto"/>
      </w:divBdr>
    </w:div>
    <w:div w:id="1345863077">
      <w:bodyDiv w:val="1"/>
      <w:marLeft w:val="0"/>
      <w:marRight w:val="0"/>
      <w:marTop w:val="0"/>
      <w:marBottom w:val="0"/>
      <w:divBdr>
        <w:top w:val="none" w:sz="0" w:space="0" w:color="auto"/>
        <w:left w:val="none" w:sz="0" w:space="0" w:color="auto"/>
        <w:bottom w:val="none" w:sz="0" w:space="0" w:color="auto"/>
        <w:right w:val="none" w:sz="0" w:space="0" w:color="auto"/>
      </w:divBdr>
    </w:div>
    <w:div w:id="1354914706">
      <w:bodyDiv w:val="1"/>
      <w:marLeft w:val="0"/>
      <w:marRight w:val="0"/>
      <w:marTop w:val="0"/>
      <w:marBottom w:val="0"/>
      <w:divBdr>
        <w:top w:val="none" w:sz="0" w:space="0" w:color="auto"/>
        <w:left w:val="none" w:sz="0" w:space="0" w:color="auto"/>
        <w:bottom w:val="none" w:sz="0" w:space="0" w:color="auto"/>
        <w:right w:val="none" w:sz="0" w:space="0" w:color="auto"/>
      </w:divBdr>
    </w:div>
    <w:div w:id="1507600420">
      <w:bodyDiv w:val="1"/>
      <w:marLeft w:val="0"/>
      <w:marRight w:val="0"/>
      <w:marTop w:val="0"/>
      <w:marBottom w:val="0"/>
      <w:divBdr>
        <w:top w:val="none" w:sz="0" w:space="0" w:color="auto"/>
        <w:left w:val="none" w:sz="0" w:space="0" w:color="auto"/>
        <w:bottom w:val="none" w:sz="0" w:space="0" w:color="auto"/>
        <w:right w:val="none" w:sz="0" w:space="0" w:color="auto"/>
      </w:divBdr>
    </w:div>
    <w:div w:id="1524704041">
      <w:bodyDiv w:val="1"/>
      <w:marLeft w:val="0"/>
      <w:marRight w:val="0"/>
      <w:marTop w:val="0"/>
      <w:marBottom w:val="0"/>
      <w:divBdr>
        <w:top w:val="none" w:sz="0" w:space="0" w:color="auto"/>
        <w:left w:val="none" w:sz="0" w:space="0" w:color="auto"/>
        <w:bottom w:val="none" w:sz="0" w:space="0" w:color="auto"/>
        <w:right w:val="none" w:sz="0" w:space="0" w:color="auto"/>
      </w:divBdr>
    </w:div>
    <w:div w:id="1572539344">
      <w:bodyDiv w:val="1"/>
      <w:marLeft w:val="0"/>
      <w:marRight w:val="0"/>
      <w:marTop w:val="0"/>
      <w:marBottom w:val="0"/>
      <w:divBdr>
        <w:top w:val="none" w:sz="0" w:space="0" w:color="auto"/>
        <w:left w:val="none" w:sz="0" w:space="0" w:color="auto"/>
        <w:bottom w:val="none" w:sz="0" w:space="0" w:color="auto"/>
        <w:right w:val="none" w:sz="0" w:space="0" w:color="auto"/>
      </w:divBdr>
      <w:divsChild>
        <w:div w:id="830560355">
          <w:marLeft w:val="720"/>
          <w:marRight w:val="0"/>
          <w:marTop w:val="200"/>
          <w:marBottom w:val="0"/>
          <w:divBdr>
            <w:top w:val="none" w:sz="0" w:space="0" w:color="auto"/>
            <w:left w:val="none" w:sz="0" w:space="0" w:color="auto"/>
            <w:bottom w:val="none" w:sz="0" w:space="0" w:color="auto"/>
            <w:right w:val="none" w:sz="0" w:space="0" w:color="auto"/>
          </w:divBdr>
        </w:div>
        <w:div w:id="126435279">
          <w:marLeft w:val="720"/>
          <w:marRight w:val="0"/>
          <w:marTop w:val="200"/>
          <w:marBottom w:val="0"/>
          <w:divBdr>
            <w:top w:val="none" w:sz="0" w:space="0" w:color="auto"/>
            <w:left w:val="none" w:sz="0" w:space="0" w:color="auto"/>
            <w:bottom w:val="none" w:sz="0" w:space="0" w:color="auto"/>
            <w:right w:val="none" w:sz="0" w:space="0" w:color="auto"/>
          </w:divBdr>
        </w:div>
        <w:div w:id="323826364">
          <w:marLeft w:val="720"/>
          <w:marRight w:val="0"/>
          <w:marTop w:val="200"/>
          <w:marBottom w:val="0"/>
          <w:divBdr>
            <w:top w:val="none" w:sz="0" w:space="0" w:color="auto"/>
            <w:left w:val="none" w:sz="0" w:space="0" w:color="auto"/>
            <w:bottom w:val="none" w:sz="0" w:space="0" w:color="auto"/>
            <w:right w:val="none" w:sz="0" w:space="0" w:color="auto"/>
          </w:divBdr>
        </w:div>
      </w:divsChild>
    </w:div>
    <w:div w:id="1812597004">
      <w:bodyDiv w:val="1"/>
      <w:marLeft w:val="0"/>
      <w:marRight w:val="0"/>
      <w:marTop w:val="0"/>
      <w:marBottom w:val="0"/>
      <w:divBdr>
        <w:top w:val="none" w:sz="0" w:space="0" w:color="auto"/>
        <w:left w:val="none" w:sz="0" w:space="0" w:color="auto"/>
        <w:bottom w:val="none" w:sz="0" w:space="0" w:color="auto"/>
        <w:right w:val="none" w:sz="0" w:space="0" w:color="auto"/>
      </w:divBdr>
    </w:div>
    <w:div w:id="1889604799">
      <w:bodyDiv w:val="1"/>
      <w:marLeft w:val="0"/>
      <w:marRight w:val="0"/>
      <w:marTop w:val="0"/>
      <w:marBottom w:val="0"/>
      <w:divBdr>
        <w:top w:val="none" w:sz="0" w:space="0" w:color="auto"/>
        <w:left w:val="none" w:sz="0" w:space="0" w:color="auto"/>
        <w:bottom w:val="none" w:sz="0" w:space="0" w:color="auto"/>
        <w:right w:val="none" w:sz="0" w:space="0" w:color="auto"/>
      </w:divBdr>
    </w:div>
    <w:div w:id="2004812425">
      <w:bodyDiv w:val="1"/>
      <w:marLeft w:val="0"/>
      <w:marRight w:val="0"/>
      <w:marTop w:val="0"/>
      <w:marBottom w:val="0"/>
      <w:divBdr>
        <w:top w:val="none" w:sz="0" w:space="0" w:color="auto"/>
        <w:left w:val="none" w:sz="0" w:space="0" w:color="auto"/>
        <w:bottom w:val="none" w:sz="0" w:space="0" w:color="auto"/>
        <w:right w:val="none" w:sz="0" w:space="0" w:color="auto"/>
      </w:divBdr>
    </w:div>
    <w:div w:id="2108501278">
      <w:bodyDiv w:val="1"/>
      <w:marLeft w:val="0"/>
      <w:marRight w:val="0"/>
      <w:marTop w:val="0"/>
      <w:marBottom w:val="0"/>
      <w:divBdr>
        <w:top w:val="none" w:sz="0" w:space="0" w:color="auto"/>
        <w:left w:val="none" w:sz="0" w:space="0" w:color="auto"/>
        <w:bottom w:val="none" w:sz="0" w:space="0" w:color="auto"/>
        <w:right w:val="none" w:sz="0" w:space="0" w:color="auto"/>
      </w:divBdr>
    </w:div>
    <w:div w:id="214565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tiny.cc/DUCbootcamps" TargetMode="External" Id="rId13" /><Relationship Type="http://schemas.openxmlformats.org/officeDocument/2006/relationships/hyperlink" Target="http://tiny.cc/DUCsubmission" TargetMode="External" Id="rId18" /><Relationship Type="http://schemas.openxmlformats.org/officeDocument/2006/relationships/image" Target="media/image8.jpeg" Id="rId26" /><Relationship Type="http://schemas.openxmlformats.org/officeDocument/2006/relationships/hyperlink" Target="mailto:info@untappedenergy.ca" TargetMode="External" Id="rId39" /><Relationship Type="http://schemas.openxmlformats.org/officeDocument/2006/relationships/hyperlink" Target="http://tiny.cc/DUCsubmission" TargetMode="External" Id="rId21" /><Relationship Type="http://schemas.openxmlformats.org/officeDocument/2006/relationships/hyperlink" Target="http://tiny.cc/DUCdataagreement" TargetMode="External" Id="rId34" /><Relationship Type="http://schemas.openxmlformats.org/officeDocument/2006/relationships/hyperlink" Target="http://tiny.cc/DUCjoinslack" TargetMode="External" Id="rId42" /><Relationship Type="http://schemas.openxmlformats.org/officeDocument/2006/relationships/hyperlink" Target="https://slack-redir.net/link?url=https%3A%2F%2Fdocs.google.com%2Fforms%2Fd%2Fe%2F1FAIpQLSfEb4yF9nTWUd6ek2OAjng7-eucwfi5mrhnJom4MCvDLaB8UQ%2Fviewform" TargetMode="External" Id="rId47" /><Relationship Type="http://schemas.openxmlformats.org/officeDocument/2006/relationships/hyperlink" Target="https://www.meetup.com/untappedenergy/events/272004058/" TargetMode="External" Id="rId50" /><Relationship Type="http://schemas.openxmlformats.org/officeDocument/2006/relationships/hyperlink" Target="http://www.it-iq.com" TargetMode="External" Id="rId55" /><Relationship Type="http://schemas.openxmlformats.org/officeDocument/2006/relationships/image" Target="media/image14.png" Id="rId63" /><Relationship Type="http://schemas.openxmlformats.org/officeDocument/2006/relationships/theme" Target="theme/theme1.xml" Id="rId68"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image" Target="media/image9.jpe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opensource.org/osd" TargetMode="External" Id="rId11" /><Relationship Type="http://schemas.openxmlformats.org/officeDocument/2006/relationships/image" Target="media/image7.png" Id="rId24" /><Relationship Type="http://schemas.openxmlformats.org/officeDocument/2006/relationships/image" Target="media/image10.png" Id="rId32" /><Relationship Type="http://schemas.openxmlformats.org/officeDocument/2006/relationships/hyperlink" Target="http://tiny.cc/ducdata1" TargetMode="External" Id="rId37" /><Relationship Type="http://schemas.openxmlformats.org/officeDocument/2006/relationships/image" Target="media/image11.png" Id="rId40" /><Relationship Type="http://schemas.openxmlformats.org/officeDocument/2006/relationships/hyperlink" Target="https://github.com/untappedenergy?tab=repositories" TargetMode="External" Id="rId45" /><Relationship Type="http://schemas.openxmlformats.org/officeDocument/2006/relationships/hyperlink" Target="http://tiny.cc/DUCtableausubmission" TargetMode="External" Id="rId53" /><Relationship Type="http://schemas.openxmlformats.org/officeDocument/2006/relationships/hyperlink" Target="http://www.tibco.com" TargetMode="External" Id="rId58" /><Relationship Type="http://schemas.openxmlformats.org/officeDocument/2006/relationships/footer" Target="footer1.xml" Id="rId66" /><Relationship Type="http://schemas.openxmlformats.org/officeDocument/2006/relationships/webSettings" Target="webSettings.xml" Id="rId5" /><Relationship Type="http://schemas.openxmlformats.org/officeDocument/2006/relationships/hyperlink" Target="https://github.com/untappedenergy?tab=repositories" TargetMode="External" Id="rId15" /><Relationship Type="http://schemas.openxmlformats.org/officeDocument/2006/relationships/image" Target="media/image6.png" Id="rId23" /><Relationship Type="http://schemas.openxmlformats.org/officeDocument/2006/relationships/hyperlink" Target="http://tiny.cc/DUCspotfiresubmission" TargetMode="External" Id="rId28" /><Relationship Type="http://schemas.openxmlformats.org/officeDocument/2006/relationships/hyperlink" Target="mailto:info@untappedenergy.ca" TargetMode="External" Id="rId36" /><Relationship Type="http://schemas.openxmlformats.org/officeDocument/2006/relationships/hyperlink" Target="https://www.tableau.com/tpep/suncor" TargetMode="External" Id="rId49" /><Relationship Type="http://schemas.openxmlformats.org/officeDocument/2006/relationships/hyperlink" Target="http://www.cartofact.com" TargetMode="External" Id="rId57" /><Relationship Type="http://schemas.openxmlformats.org/officeDocument/2006/relationships/image" Target="media/image13.png" Id="rId61" /><Relationship Type="http://schemas.openxmlformats.org/officeDocument/2006/relationships/hyperlink" Target="https://youtu.be/M3wQmcpir9k" TargetMode="External" Id="rId10" /><Relationship Type="http://schemas.openxmlformats.org/officeDocument/2006/relationships/image" Target="media/image3.png" Id="rId19" /><Relationship Type="http://schemas.openxmlformats.org/officeDocument/2006/relationships/hyperlink" Target="http://tiny.cc/DUCtableausubmission" TargetMode="External" Id="rId31" /><Relationship Type="http://schemas.openxmlformats.org/officeDocument/2006/relationships/hyperlink" Target="https://app.slack.com/client/TA6PWQ4LT/C016NG451V0" TargetMode="External" Id="rId44" /><Relationship Type="http://schemas.openxmlformats.org/officeDocument/2006/relationships/hyperlink" Target="http://tiny.cc/DUCspotfiresubmission" TargetMode="External" Id="rId52" /><Relationship Type="http://schemas.openxmlformats.org/officeDocument/2006/relationships/hyperlink" Target="http://www.canoils.com" TargetMode="External" Id="rId60" /><Relationship Type="http://schemas.openxmlformats.org/officeDocument/2006/relationships/header" Target="header1.xml" Id="rId65" /><Relationship Type="http://schemas.openxmlformats.org/officeDocument/2006/relationships/settings" Target="settings.xml" Id="rId4" /><Relationship Type="http://schemas.openxmlformats.org/officeDocument/2006/relationships/hyperlink" Target="http://tiny.cc/DUCguide" TargetMode="External" Id="rId9" /><Relationship Type="http://schemas.openxmlformats.org/officeDocument/2006/relationships/hyperlink" Target="http://tiny.cc/DUCjoinslack" TargetMode="External" Id="rId14" /><Relationship Type="http://schemas.openxmlformats.org/officeDocument/2006/relationships/image" Target="media/image5.jpeg" Id="rId22" /><Relationship Type="http://schemas.openxmlformats.org/officeDocument/2006/relationships/hyperlink" Target="http://www.cartofact.com" TargetMode="External" Id="rId27" /><Relationship Type="http://schemas.openxmlformats.org/officeDocument/2006/relationships/hyperlink" Target="http://www.tibco.com" TargetMode="External" Id="rId30" /><Relationship Type="http://schemas.openxmlformats.org/officeDocument/2006/relationships/hyperlink" Target="mailto:ktrempner@spe.org" TargetMode="External" Id="rId35" /><Relationship Type="http://schemas.openxmlformats.org/officeDocument/2006/relationships/hyperlink" Target="https://app.slack.com/client/TA6PWQ4LT/C0171532N73/details/top" TargetMode="External" Id="rId43" /><Relationship Type="http://schemas.openxmlformats.org/officeDocument/2006/relationships/hyperlink" Target="https://slack-redir.net/link?url=https%3A%2F%2Fwww.tibco.com%2Facademic%2Fspotfire" TargetMode="External" Id="rId48" /><Relationship Type="http://schemas.openxmlformats.org/officeDocument/2006/relationships/image" Target="media/image12.jpeg" Id="rId56" /><Relationship Type="http://schemas.openxmlformats.org/officeDocument/2006/relationships/hyperlink" Target="http://www.untappedenergy.ca" TargetMode="External" Id="rId64" /><Relationship Type="http://schemas.openxmlformats.org/officeDocument/2006/relationships/image" Target="media/image1.png" Id="rId8" /><Relationship Type="http://schemas.openxmlformats.org/officeDocument/2006/relationships/hyperlink" Target="http://tiny.cc/DUCsubmission" TargetMode="External" Id="rId51" /><Relationship Type="http://schemas.openxmlformats.org/officeDocument/2006/relationships/styles" Target="styles.xml" Id="rId3" /><Relationship Type="http://schemas.openxmlformats.org/officeDocument/2006/relationships/hyperlink" Target="https://opensource.org/licenses/Apache-2.0" TargetMode="External" Id="rId12" /><Relationship Type="http://schemas.openxmlformats.org/officeDocument/2006/relationships/hyperlink" Target="http://www.datacamp.com" TargetMode="External" Id="rId17" /><Relationship Type="http://schemas.openxmlformats.org/officeDocument/2006/relationships/hyperlink" Target="http://www.it-iq.com" TargetMode="External" Id="rId25" /><Relationship Type="http://schemas.openxmlformats.org/officeDocument/2006/relationships/hyperlink" Target="http://www.tableau.com" TargetMode="External" Id="rId33" /><Relationship Type="http://schemas.openxmlformats.org/officeDocument/2006/relationships/hyperlink" Target="http://tiny.cc/DUCdataagreement" TargetMode="External" Id="rId38" /><Relationship Type="http://schemas.openxmlformats.org/officeDocument/2006/relationships/hyperlink" Target="https://slack-redir.net/link?url=https%3A%2F%2Faccount.cloud.tibco.com%2Fsignup%2Fspotfire" TargetMode="External" Id="rId46" /><Relationship Type="http://schemas.openxmlformats.org/officeDocument/2006/relationships/hyperlink" Target="http://www.tableau.com" TargetMode="External" Id="rId59" /><Relationship Type="http://schemas.openxmlformats.org/officeDocument/2006/relationships/fontTable" Target="fontTable.xml" Id="rId67" /><Relationship Type="http://schemas.openxmlformats.org/officeDocument/2006/relationships/image" Target="media/image4.png" Id="rId20" /><Relationship Type="http://schemas.openxmlformats.org/officeDocument/2006/relationships/hyperlink" Target="http://www.canoils.com" TargetMode="External" Id="rId41" /><Relationship Type="http://schemas.openxmlformats.org/officeDocument/2006/relationships/hyperlink" Target="http://www.datacamp.com" TargetMode="External" Id="rId54" /><Relationship Type="http://schemas.openxmlformats.org/officeDocument/2006/relationships/hyperlink" Target="https://connect.spe.org/calgary/home" TargetMode="External" Id="rId62" /><Relationship Type="http://schemas.openxmlformats.org/officeDocument/2006/relationships/image" Target="/media/imageb.png" Id="R24a334161d3a4016" /><Relationship Type="http://schemas.openxmlformats.org/officeDocument/2006/relationships/image" Target="/media/imagec.png" Id="R5f40f6cd1e3e49b9" /><Relationship Type="http://schemas.openxmlformats.org/officeDocument/2006/relationships/glossaryDocument" Target="/word/glossary/document.xml" Id="R19bef9dc409e4fe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4b66e4d-151f-46a9-9e70-c142b7d0ee84}"/>
      </w:docPartPr>
      <w:docPartBody>
        <w:p w14:paraId="27DBA9F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2E49C-730F-4A7D-843C-9B4C945636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Suncor Energy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Chan, Timothy</dc:creator>
  <lastModifiedBy>David Shackleton</lastModifiedBy>
  <revision>69</revision>
  <lastPrinted>2019-04-21T12:03:00.0000000Z</lastPrinted>
  <dcterms:created xsi:type="dcterms:W3CDTF">2019-04-11T12:19:00.0000000Z</dcterms:created>
  <dcterms:modified xsi:type="dcterms:W3CDTF">2020-08-03T16:47:07.9567496Z</dcterms:modified>
</coreProperties>
</file>