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EB" w:rsidRDefault="000B5CEB" w:rsidP="000B5CEB">
      <w:pPr>
        <w:spacing w:after="255"/>
        <w:jc w:val="center"/>
      </w:pPr>
      <w:r>
        <w:rPr>
          <w:rFonts w:ascii="Cambria" w:eastAsia="Cambria" w:hAnsi="Cambria" w:cs="Cambria"/>
          <w:b/>
          <w:sz w:val="34"/>
        </w:rPr>
        <w:t>ASSIGNMENT NO 4</w:t>
      </w:r>
    </w:p>
    <w:p w:rsidR="000B5CEB" w:rsidRDefault="000B5CEB" w:rsidP="000B5CEB">
      <w:pPr>
        <w:tabs>
          <w:tab w:val="center" w:pos="1553"/>
        </w:tabs>
        <w:spacing w:after="154"/>
      </w:pPr>
      <w:r>
        <w:rPr>
          <w:rFonts w:ascii="Cambria" w:eastAsia="Cambria" w:hAnsi="Cambria" w:cs="Cambria"/>
          <w:b/>
          <w:sz w:val="29"/>
        </w:rPr>
        <w:t>1</w:t>
      </w:r>
      <w:r>
        <w:rPr>
          <w:rFonts w:ascii="Cambria" w:eastAsia="Cambria" w:hAnsi="Cambria" w:cs="Cambria"/>
          <w:b/>
          <w:sz w:val="29"/>
        </w:rPr>
        <w:tab/>
        <w:t>Usage Scenario</w:t>
      </w:r>
    </w:p>
    <w:p w:rsidR="000B5CEB" w:rsidRDefault="000B5CEB" w:rsidP="000B5CEB">
      <w:pPr>
        <w:pStyle w:val="Heading1"/>
        <w:tabs>
          <w:tab w:val="center" w:pos="1354"/>
        </w:tabs>
        <w:ind w:left="-15" w:firstLine="0"/>
      </w:pPr>
      <w:r>
        <w:t>1.1</w:t>
      </w:r>
      <w:r>
        <w:tab/>
        <w:t>User profiles</w:t>
      </w:r>
    </w:p>
    <w:p w:rsidR="000B5CEB" w:rsidRPr="009E343F" w:rsidRDefault="000B5CEB" w:rsidP="000B5CEB">
      <w:pPr>
        <w:spacing w:after="171" w:line="257" w:lineRule="auto"/>
        <w:ind w:left="-5" w:hanging="10"/>
        <w:jc w:val="both"/>
        <w:rPr>
          <w:rFonts w:ascii="Times New Roman" w:hAnsi="Times New Roman" w:cs="Times New Roman"/>
        </w:rPr>
      </w:pPr>
      <w:r w:rsidRPr="009E343F">
        <w:rPr>
          <w:rFonts w:ascii="Times New Roman" w:eastAsia="Cambria" w:hAnsi="Times New Roman" w:cs="Times New Roman"/>
        </w:rPr>
        <w:t>The actors involved in the system are as follows:</w:t>
      </w:r>
    </w:p>
    <w:p w:rsidR="000B5CEB" w:rsidRPr="009E343F" w:rsidRDefault="000B5CEB" w:rsidP="000B5CEB">
      <w:pPr>
        <w:numPr>
          <w:ilvl w:val="0"/>
          <w:numId w:val="1"/>
        </w:numPr>
        <w:spacing w:after="178"/>
        <w:ind w:left="348" w:hanging="199"/>
        <w:jc w:val="both"/>
        <w:rPr>
          <w:rFonts w:ascii="Times New Roman" w:hAnsi="Times New Roman" w:cs="Times New Roman"/>
        </w:rPr>
      </w:pPr>
      <w:r w:rsidRPr="009E343F">
        <w:rPr>
          <w:rFonts w:ascii="Times New Roman" w:eastAsia="Cambria" w:hAnsi="Times New Roman" w:cs="Times New Roman"/>
        </w:rPr>
        <w:t xml:space="preserve">Candidate: It can be any valid user who has registered with the </w:t>
      </w:r>
      <w:proofErr w:type="gramStart"/>
      <w:r w:rsidRPr="009E343F">
        <w:rPr>
          <w:rFonts w:ascii="Times New Roman" w:eastAsia="Cambria" w:hAnsi="Times New Roman" w:cs="Times New Roman"/>
        </w:rPr>
        <w:t>company .</w:t>
      </w:r>
      <w:proofErr w:type="gramEnd"/>
    </w:p>
    <w:p w:rsidR="000B5CEB" w:rsidRPr="009E343F" w:rsidRDefault="000B5CEB" w:rsidP="000B5CEB">
      <w:pPr>
        <w:numPr>
          <w:ilvl w:val="0"/>
          <w:numId w:val="1"/>
        </w:numPr>
        <w:spacing w:after="336" w:line="257" w:lineRule="auto"/>
        <w:ind w:left="348" w:hanging="199"/>
        <w:jc w:val="both"/>
        <w:rPr>
          <w:rFonts w:ascii="Times New Roman" w:hAnsi="Times New Roman" w:cs="Times New Roman"/>
        </w:rPr>
      </w:pPr>
      <w:r w:rsidRPr="009E343F">
        <w:rPr>
          <w:rFonts w:ascii="Times New Roman" w:eastAsia="Cambria" w:hAnsi="Times New Roman" w:cs="Times New Roman"/>
        </w:rPr>
        <w:t>Administrator: The person who has rights to make changes in the evaluation system.</w:t>
      </w:r>
    </w:p>
    <w:p w:rsidR="000B5CEB" w:rsidRPr="009E343F" w:rsidRDefault="000B5CEB" w:rsidP="000B5CEB">
      <w:pPr>
        <w:numPr>
          <w:ilvl w:val="0"/>
          <w:numId w:val="1"/>
        </w:numPr>
        <w:spacing w:after="336" w:line="257" w:lineRule="auto"/>
        <w:ind w:left="348" w:hanging="199"/>
        <w:jc w:val="both"/>
        <w:rPr>
          <w:rFonts w:ascii="Times New Roman" w:hAnsi="Times New Roman" w:cs="Times New Roman"/>
        </w:rPr>
      </w:pPr>
      <w:r w:rsidRPr="009E343F">
        <w:rPr>
          <w:rFonts w:ascii="Times New Roman" w:hAnsi="Times New Roman" w:cs="Times New Roman"/>
        </w:rPr>
        <w:t xml:space="preserve">Company: Any Institute </w:t>
      </w:r>
      <w:proofErr w:type="gramStart"/>
      <w:r w:rsidRPr="009E343F">
        <w:rPr>
          <w:rFonts w:ascii="Times New Roman" w:hAnsi="Times New Roman" w:cs="Times New Roman"/>
        </w:rPr>
        <w:t>which  provide</w:t>
      </w:r>
      <w:r>
        <w:rPr>
          <w:rFonts w:ascii="Times New Roman" w:hAnsi="Times New Roman" w:cs="Times New Roman"/>
        </w:rPr>
        <w:t>s</w:t>
      </w:r>
      <w:proofErr w:type="gramEnd"/>
      <w:r w:rsidRPr="009E343F">
        <w:rPr>
          <w:rFonts w:ascii="Times New Roman" w:hAnsi="Times New Roman" w:cs="Times New Roman"/>
        </w:rPr>
        <w:t xml:space="preserve"> exam. </w:t>
      </w:r>
    </w:p>
    <w:p w:rsidR="000B5CEB" w:rsidRDefault="000B5CEB" w:rsidP="000B5CEB">
      <w:pPr>
        <w:pStyle w:val="Heading1"/>
        <w:tabs>
          <w:tab w:val="center" w:pos="1168"/>
        </w:tabs>
        <w:ind w:left="-15" w:firstLine="0"/>
      </w:pPr>
      <w:r>
        <w:t>1.2</w:t>
      </w:r>
      <w:r>
        <w:tab/>
      </w:r>
      <w:r w:rsidRPr="009E343F">
        <w:t>Use-cases</w:t>
      </w:r>
    </w:p>
    <w:p w:rsidR="000B5CEB" w:rsidRPr="009E343F" w:rsidRDefault="000B5CEB" w:rsidP="000B5CEB">
      <w:pPr>
        <w:spacing w:after="171" w:line="257" w:lineRule="auto"/>
        <w:ind w:left="-5" w:hanging="10"/>
        <w:jc w:val="both"/>
        <w:rPr>
          <w:sz w:val="24"/>
        </w:rPr>
      </w:pPr>
      <w:r w:rsidRPr="009E343F">
        <w:rPr>
          <w:rFonts w:ascii="Cambria" w:eastAsia="Cambria" w:hAnsi="Cambria" w:cs="Cambria"/>
        </w:rPr>
        <w:t xml:space="preserve">A use case diagram is sequence of steps describing an interaction between user and system and tied together by common user goal. These diagrams are especially important in organizing and </w:t>
      </w:r>
      <w:proofErr w:type="spellStart"/>
      <w:r w:rsidRPr="009E343F">
        <w:rPr>
          <w:rFonts w:ascii="Cambria" w:eastAsia="Cambria" w:hAnsi="Cambria" w:cs="Cambria"/>
        </w:rPr>
        <w:t>modeling</w:t>
      </w:r>
      <w:proofErr w:type="spellEnd"/>
      <w:r w:rsidRPr="009E343F">
        <w:rPr>
          <w:rFonts w:ascii="Cambria" w:eastAsia="Cambria" w:hAnsi="Cambria" w:cs="Cambria"/>
        </w:rPr>
        <w:t xml:space="preserve"> the </w:t>
      </w:r>
      <w:proofErr w:type="spellStart"/>
      <w:r w:rsidRPr="009E343F">
        <w:rPr>
          <w:rFonts w:ascii="Cambria" w:eastAsia="Cambria" w:hAnsi="Cambria" w:cs="Cambria"/>
        </w:rPr>
        <w:t>behaviors</w:t>
      </w:r>
      <w:proofErr w:type="spellEnd"/>
      <w:r w:rsidRPr="009E343F">
        <w:rPr>
          <w:rFonts w:ascii="Cambria" w:eastAsia="Cambria" w:hAnsi="Cambria" w:cs="Cambria"/>
        </w:rPr>
        <w:t xml:space="preserve"> of a system.</w:t>
      </w:r>
    </w:p>
    <w:tbl>
      <w:tblPr>
        <w:tblStyle w:val="TableGrid"/>
        <w:tblW w:w="6866" w:type="dxa"/>
        <w:tblInd w:w="4" w:type="dxa"/>
        <w:tblCellMar>
          <w:top w:w="117" w:type="dxa"/>
          <w:left w:w="124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806"/>
        <w:gridCol w:w="1207"/>
        <w:gridCol w:w="2388"/>
        <w:gridCol w:w="2465"/>
      </w:tblGrid>
      <w:tr w:rsidR="000B5CEB" w:rsidTr="003174F8">
        <w:trPr>
          <w:trHeight w:val="367"/>
        </w:trPr>
        <w:tc>
          <w:tcPr>
            <w:tcW w:w="8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5CEB" w:rsidRPr="009E343F" w:rsidRDefault="000B5CEB" w:rsidP="003174F8">
            <w:proofErr w:type="spellStart"/>
            <w:r w:rsidRPr="009E343F">
              <w:rPr>
                <w:rFonts w:ascii="Cambria" w:eastAsia="Cambria" w:hAnsi="Cambria" w:cs="Cambria"/>
              </w:rPr>
              <w:t>Sr</w:t>
            </w:r>
            <w:proofErr w:type="spellEnd"/>
            <w:r w:rsidRPr="009E343F">
              <w:rPr>
                <w:rFonts w:ascii="Cambria" w:eastAsia="Cambria" w:hAnsi="Cambria" w:cs="Cambria"/>
              </w:rPr>
              <w:t xml:space="preserve"> No.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5CEB" w:rsidRPr="009E343F" w:rsidRDefault="000B5CEB" w:rsidP="003174F8">
            <w:pPr>
              <w:ind w:left="83"/>
            </w:pPr>
            <w:r w:rsidRPr="009E343F">
              <w:rPr>
                <w:rFonts w:ascii="Cambria" w:eastAsia="Cambria" w:hAnsi="Cambria" w:cs="Cambria"/>
              </w:rPr>
              <w:t>Use Case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5CEB" w:rsidRPr="009E343F" w:rsidRDefault="000B5CEB" w:rsidP="003174F8">
            <w:r w:rsidRPr="009E343F">
              <w:rPr>
                <w:rFonts w:ascii="Cambria" w:eastAsia="Cambria" w:hAnsi="Cambria" w:cs="Cambria"/>
              </w:rPr>
              <w:t>Description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5CEB" w:rsidRPr="009E343F" w:rsidRDefault="000B5CEB" w:rsidP="003174F8">
            <w:pPr>
              <w:jc w:val="center"/>
            </w:pPr>
            <w:r w:rsidRPr="009E343F">
              <w:rPr>
                <w:rFonts w:ascii="Cambria" w:eastAsia="Cambria" w:hAnsi="Cambria" w:cs="Cambria"/>
              </w:rPr>
              <w:t>Actors</w:t>
            </w:r>
          </w:p>
        </w:tc>
      </w:tr>
      <w:tr w:rsidR="000B5CEB" w:rsidTr="003174F8">
        <w:trPr>
          <w:trHeight w:val="845"/>
        </w:trPr>
        <w:tc>
          <w:tcPr>
            <w:tcW w:w="8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5CEB" w:rsidRPr="009E343F" w:rsidRDefault="000B5CEB" w:rsidP="003174F8">
            <w:pPr>
              <w:jc w:val="center"/>
            </w:pPr>
            <w:r w:rsidRPr="009E343F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5CEB" w:rsidRPr="009E343F" w:rsidRDefault="000B5CEB" w:rsidP="003174F8">
            <w:r w:rsidRPr="009E343F">
              <w:rPr>
                <w:rFonts w:ascii="Cambria" w:eastAsia="Cambria" w:hAnsi="Cambria" w:cs="Cambria"/>
              </w:rPr>
              <w:t>Use Case 1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5CEB" w:rsidRPr="009E343F" w:rsidRDefault="000B5CEB" w:rsidP="003174F8">
            <w:pPr>
              <w:jc w:val="both"/>
            </w:pPr>
            <w:r w:rsidRPr="009E343F">
              <w:rPr>
                <w:rFonts w:ascii="Cambria" w:eastAsia="Cambria" w:hAnsi="Cambria" w:cs="Cambria"/>
              </w:rPr>
              <w:t>Use case diagram for the interaction of the candidate and the company exam.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5CEB" w:rsidRPr="009E343F" w:rsidRDefault="000B5CEB" w:rsidP="003174F8">
            <w:r w:rsidRPr="009E343F">
              <w:rPr>
                <w:rFonts w:ascii="Cambria" w:eastAsia="Cambria" w:hAnsi="Cambria" w:cs="Cambria"/>
              </w:rPr>
              <w:t>Candidate , company</w:t>
            </w:r>
          </w:p>
        </w:tc>
      </w:tr>
    </w:tbl>
    <w:p w:rsidR="000B5CEB" w:rsidRDefault="000B5CEB" w:rsidP="000B5CEB">
      <w:pPr>
        <w:spacing w:after="644"/>
        <w:jc w:val="center"/>
      </w:pPr>
      <w:r>
        <w:rPr>
          <w:rFonts w:ascii="Cambria" w:eastAsia="Cambria" w:hAnsi="Cambria" w:cs="Cambria"/>
          <w:sz w:val="20"/>
        </w:rPr>
        <w:t>Table 1: Use Cases</w:t>
      </w:r>
    </w:p>
    <w:p w:rsidR="000B5CEB" w:rsidRDefault="000B5CEB" w:rsidP="000B5CEB">
      <w:pPr>
        <w:pStyle w:val="Heading1"/>
        <w:tabs>
          <w:tab w:val="center" w:pos="1495"/>
        </w:tabs>
        <w:ind w:left="-15" w:firstLine="0"/>
      </w:pPr>
      <w:r>
        <w:t>1.3</w:t>
      </w:r>
      <w:r>
        <w:tab/>
        <w:t>Use Case View</w:t>
      </w:r>
    </w:p>
    <w:p w:rsidR="000B5CEB" w:rsidRDefault="000B5CEB" w:rsidP="000B5CEB">
      <w:pPr>
        <w:spacing w:after="171" w:line="257" w:lineRule="auto"/>
        <w:ind w:left="-5" w:hanging="10"/>
        <w:jc w:val="both"/>
        <w:rPr>
          <w:rFonts w:ascii="Cambria" w:eastAsia="Cambria" w:hAnsi="Cambria" w:cs="Cambria"/>
        </w:rPr>
      </w:pPr>
      <w:r w:rsidRPr="009E343F">
        <w:rPr>
          <w:rFonts w:ascii="Cambria" w:eastAsia="Cambria" w:hAnsi="Cambria" w:cs="Cambria"/>
        </w:rPr>
        <w:t>Use case diagram for the interaction of candidate and company.</w:t>
      </w:r>
    </w:p>
    <w:p w:rsidR="000B5CEB" w:rsidRDefault="000B5CEB">
      <w:pPr>
        <w:rPr>
          <w:noProof/>
        </w:rPr>
      </w:pPr>
      <w:r w:rsidRPr="007E52C5">
        <w:rPr>
          <w:noProof/>
        </w:rPr>
        <w:drawing>
          <wp:anchor distT="0" distB="0" distL="114300" distR="114300" simplePos="0" relativeHeight="251659264" behindDoc="0" locked="0" layoutInCell="1" allowOverlap="1" wp14:anchorId="2934D94E" wp14:editId="6B815E93">
            <wp:simplePos x="0" y="0"/>
            <wp:positionH relativeFrom="margin">
              <wp:posOffset>-47625</wp:posOffset>
            </wp:positionH>
            <wp:positionV relativeFrom="paragraph">
              <wp:posOffset>151130</wp:posOffset>
            </wp:positionV>
            <wp:extent cx="4867275" cy="3238500"/>
            <wp:effectExtent l="0" t="0" r="9525" b="0"/>
            <wp:wrapNone/>
            <wp:docPr id="1" name="Picture 1" descr="C:\Users\cheta\Downloads\ASS-4 use case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a\Downloads\ASS-4 use case 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EB" w:rsidRDefault="000B5CEB">
      <w:pPr>
        <w:rPr>
          <w:noProof/>
        </w:rPr>
      </w:pPr>
    </w:p>
    <w:p w:rsidR="000B5CEB" w:rsidRDefault="000B5CEB">
      <w:pPr>
        <w:rPr>
          <w:noProof/>
        </w:rPr>
      </w:pPr>
    </w:p>
    <w:p w:rsidR="000B5CEB" w:rsidRDefault="000B5CEB">
      <w:pPr>
        <w:rPr>
          <w:noProof/>
        </w:rPr>
      </w:pPr>
    </w:p>
    <w:p w:rsidR="000B5CEB" w:rsidRDefault="000B5CEB">
      <w:pPr>
        <w:rPr>
          <w:noProof/>
        </w:rPr>
      </w:pPr>
    </w:p>
    <w:p w:rsidR="000B5CEB" w:rsidRDefault="000B5CEB">
      <w:pPr>
        <w:rPr>
          <w:noProof/>
        </w:rPr>
      </w:pPr>
    </w:p>
    <w:p w:rsidR="000B5CEB" w:rsidRDefault="000B5CEB">
      <w:pPr>
        <w:rPr>
          <w:noProof/>
        </w:rPr>
      </w:pPr>
    </w:p>
    <w:p w:rsidR="000B5CEB" w:rsidRDefault="000B5CEB">
      <w:pPr>
        <w:rPr>
          <w:noProof/>
        </w:rPr>
      </w:pPr>
    </w:p>
    <w:p w:rsidR="000B5CEB" w:rsidRDefault="000B5CEB">
      <w:pPr>
        <w:rPr>
          <w:noProof/>
        </w:rPr>
      </w:pPr>
    </w:p>
    <w:p w:rsidR="009F426A" w:rsidRDefault="009F426A"/>
    <w:p w:rsidR="000B5CEB" w:rsidRDefault="000B5CEB"/>
    <w:p w:rsidR="000B5CEB" w:rsidRDefault="000B5CEB"/>
    <w:p w:rsidR="000B5CEB" w:rsidRDefault="000B5CEB" w:rsidP="000B5CEB">
      <w:pPr>
        <w:pStyle w:val="Heading1"/>
        <w:tabs>
          <w:tab w:val="center" w:pos="1495"/>
        </w:tabs>
      </w:pPr>
      <w:bookmarkStart w:id="0" w:name="_GoBack"/>
      <w:bookmarkEnd w:id="0"/>
    </w:p>
    <w:p w:rsidR="000B5CEB" w:rsidRDefault="000B5CEB"/>
    <w:p w:rsidR="000B5CEB" w:rsidRDefault="000B5CEB"/>
    <w:sectPr w:rsidR="000B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1627E"/>
    <w:multiLevelType w:val="hybridMultilevel"/>
    <w:tmpl w:val="6C0CA14C"/>
    <w:lvl w:ilvl="0" w:tplc="929837FA">
      <w:start w:val="1"/>
      <w:numFmt w:val="bullet"/>
      <w:lvlText w:val="•"/>
      <w:lvlJc w:val="left"/>
      <w:pPr>
        <w:ind w:left="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42E4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58974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C45D9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E0B4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CE27D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C6E5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81BD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A2520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EB"/>
    <w:rsid w:val="000B5CEB"/>
    <w:rsid w:val="009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140D"/>
  <w15:chartTrackingRefBased/>
  <w15:docId w15:val="{9017F3BC-35E3-49C4-A562-C19D5AD2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CEB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B5CEB"/>
    <w:pPr>
      <w:keepNext/>
      <w:keepLines/>
      <w:spacing w:after="75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EB"/>
    <w:rPr>
      <w:rFonts w:ascii="Cambria" w:eastAsia="Cambria" w:hAnsi="Cambria" w:cs="Cambria"/>
      <w:b/>
      <w:color w:val="000000"/>
      <w:sz w:val="24"/>
      <w:lang w:eastAsia="en-IN"/>
    </w:rPr>
  </w:style>
  <w:style w:type="table" w:customStyle="1" w:styleId="TableGrid">
    <w:name w:val="TableGrid"/>
    <w:rsid w:val="000B5CE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Pawar</dc:creator>
  <cp:keywords/>
  <dc:description/>
  <cp:lastModifiedBy>Chetan Pawar</cp:lastModifiedBy>
  <cp:revision>1</cp:revision>
  <dcterms:created xsi:type="dcterms:W3CDTF">2018-10-05T19:22:00Z</dcterms:created>
  <dcterms:modified xsi:type="dcterms:W3CDTF">2018-10-05T19:26:00Z</dcterms:modified>
</cp:coreProperties>
</file>