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FA5C" w14:textId="77777777" w:rsidR="00BE5FB3" w:rsidRDefault="00000000">
      <w:pPr>
        <w:pStyle w:val="Title"/>
        <w:spacing w:after="40"/>
      </w:pPr>
      <w:r>
        <w:rPr>
          <w:b/>
          <w:bCs/>
        </w:rPr>
        <w:t>Use-Case Flow Specification</w:t>
      </w:r>
    </w:p>
    <w:p w14:paraId="771E9B52" w14:textId="77777777" w:rsidR="00BE5FB3" w:rsidRDefault="00000000">
      <w:pPr>
        <w:spacing w:after="90"/>
      </w:pPr>
      <w:r>
        <w:rPr>
          <w:b/>
          <w:bCs/>
          <w:sz w:val="22"/>
          <w:szCs w:val="22"/>
        </w:rPr>
        <w:t>Academic Elective Bidding &amp; Allocation System – Problem Statement #05</w:t>
      </w:r>
    </w:p>
    <w:p w14:paraId="6C399B63" w14:textId="0F80F4B4" w:rsidR="00BE5FB3" w:rsidRDefault="00000000">
      <w:pPr>
        <w:spacing w:after="180"/>
      </w:pPr>
      <w:r>
        <w:rPr>
          <w:i/>
          <w:iCs/>
          <w:sz w:val="19"/>
          <w:szCs w:val="19"/>
        </w:rPr>
        <w:t xml:space="preserve">Name: </w:t>
      </w:r>
      <w:r w:rsidR="00425B6B">
        <w:rPr>
          <w:i/>
          <w:iCs/>
          <w:sz w:val="19"/>
          <w:szCs w:val="19"/>
        </w:rPr>
        <w:t>CHETHA SAMRUTHA V</w:t>
      </w:r>
      <w:r>
        <w:rPr>
          <w:i/>
          <w:iCs/>
          <w:sz w:val="19"/>
          <w:szCs w:val="19"/>
        </w:rPr>
        <w:t xml:space="preserve">    SRN: </w:t>
      </w:r>
      <w:r w:rsidR="00425B6B">
        <w:rPr>
          <w:i/>
          <w:iCs/>
          <w:sz w:val="19"/>
          <w:szCs w:val="19"/>
        </w:rPr>
        <w:t>PES1UG24CS131</w:t>
      </w:r>
      <w:r>
        <w:rPr>
          <w:i/>
          <w:iCs/>
          <w:sz w:val="19"/>
          <w:szCs w:val="19"/>
        </w:rPr>
        <w:t xml:space="preserve">   Date: 28-Aug-2026</w:t>
      </w:r>
    </w:p>
    <w:p w14:paraId="790B15E1" w14:textId="77777777" w:rsidR="00BE5FB3" w:rsidRDefault="00000000">
      <w:pPr>
        <w:pStyle w:val="Heading2"/>
        <w:spacing w:before="40" w:after="80"/>
      </w:pPr>
      <w:r>
        <w:t>UC-04: Run Allocation Engine</w:t>
      </w:r>
    </w:p>
    <w:p w14:paraId="39534EC0" w14:textId="77777777" w:rsidR="00BE5FB3" w:rsidRDefault="00000000">
      <w:pPr>
        <w:spacing w:after="90"/>
      </w:pPr>
      <w:r>
        <w:rPr>
          <w:b/>
          <w:bCs/>
        </w:rPr>
        <w:t xml:space="preserve">Primary Actor: </w:t>
      </w:r>
      <w:r>
        <w:t>Academic Registrar (initiates the run); System allocation engine executes it</w:t>
      </w:r>
    </w:p>
    <w:p w14:paraId="4C00F8E3" w14:textId="77777777" w:rsidR="00BE5FB3" w:rsidRDefault="00000000">
      <w:pPr>
        <w:spacing w:after="90"/>
      </w:pPr>
      <w:r>
        <w:rPr>
          <w:b/>
          <w:bCs/>
        </w:rPr>
        <w:t xml:space="preserve">Secondary Actors: </w:t>
      </w:r>
      <w:r>
        <w:t>Timetable System (supplies schedule data), Notification System (receives the trigger from «include» Send Notification)</w:t>
      </w:r>
    </w:p>
    <w:p w14:paraId="5C58EDD6" w14:textId="77777777" w:rsidR="00BE5FB3" w:rsidRDefault="00000000">
      <w:pPr>
        <w:spacing w:after="90"/>
      </w:pPr>
      <w:r>
        <w:rPr>
          <w:b/>
          <w:bCs/>
        </w:rPr>
        <w:t xml:space="preserve">Related Use Cases: </w:t>
      </w:r>
      <w:r>
        <w:t>«extend» from UC-05 Resolve Schedule Conflicts; «include» of UC-07 Send Notification</w:t>
      </w:r>
    </w:p>
    <w:p w14:paraId="5AA90E9F" w14:textId="77777777" w:rsidR="00BE5FB3" w:rsidRDefault="00000000">
      <w:pPr>
        <w:pStyle w:val="Heading3"/>
        <w:spacing w:before="140" w:after="60"/>
      </w:pPr>
      <w:r>
        <w:t>Preconditions</w:t>
      </w:r>
    </w:p>
    <w:p w14:paraId="22A2C879" w14:textId="77777777" w:rsidR="00BE5FB3" w:rsidRDefault="00000000">
      <w:pPr>
        <w:pStyle w:val="ListParagraph"/>
        <w:numPr>
          <w:ilvl w:val="0"/>
          <w:numId w:val="1"/>
        </w:numPr>
        <w:spacing w:after="50"/>
        <w:ind w:left="360"/>
      </w:pPr>
      <w:r>
        <w:t>The bidding window configured in UC-03 has closed; no further student bids are accepted.</w:t>
      </w:r>
    </w:p>
    <w:p w14:paraId="59F19436" w14:textId="77777777" w:rsidR="00BE5FB3" w:rsidRDefault="00000000">
      <w:pPr>
        <w:pStyle w:val="ListParagraph"/>
        <w:numPr>
          <w:ilvl w:val="0"/>
          <w:numId w:val="1"/>
        </w:numPr>
        <w:spacing w:after="50"/>
        <w:ind w:left="360"/>
      </w:pPr>
      <w:r>
        <w:t>All submitted bids have already passed UC-01/UC-02 validation (credits ≤ 100, prerequisites met).</w:t>
      </w:r>
    </w:p>
    <w:p w14:paraId="23CFB5AF" w14:textId="77777777" w:rsidR="00BE5FB3" w:rsidRDefault="00000000">
      <w:pPr>
        <w:pStyle w:val="ListParagraph"/>
        <w:numPr>
          <w:ilvl w:val="0"/>
          <w:numId w:val="1"/>
        </w:numPr>
        <w:spacing w:after="50"/>
        <w:ind w:left="360"/>
      </w:pPr>
      <w:r>
        <w:t>Seat capacities and current timetable slots for every elective are loaded and available to the solver.</w:t>
      </w:r>
    </w:p>
    <w:p w14:paraId="7279BAC9" w14:textId="77777777" w:rsidR="00BE5FB3" w:rsidRDefault="00000000">
      <w:pPr>
        <w:pStyle w:val="Heading3"/>
        <w:spacing w:before="120" w:after="60"/>
      </w:pPr>
      <w:r>
        <w:t>Postconditions</w:t>
      </w:r>
    </w:p>
    <w:p w14:paraId="42FFA469" w14:textId="77777777" w:rsidR="00BE5FB3" w:rsidRDefault="00000000">
      <w:pPr>
        <w:pStyle w:val="ListParagraph"/>
        <w:numPr>
          <w:ilvl w:val="0"/>
          <w:numId w:val="1"/>
        </w:numPr>
        <w:spacing w:after="50"/>
        <w:ind w:left="360"/>
      </w:pPr>
      <w:r>
        <w:t>Success: every student has a final status – Allocated, Waitlisted, or Not Allocated – spent credits are deducted, unused credits are refunded, and a notification is queued for each student.</w:t>
      </w:r>
    </w:p>
    <w:p w14:paraId="64531F7E" w14:textId="77777777" w:rsidR="00BE5FB3" w:rsidRDefault="00000000">
      <w:pPr>
        <w:pStyle w:val="ListParagraph"/>
        <w:numPr>
          <w:ilvl w:val="0"/>
          <w:numId w:val="1"/>
        </w:numPr>
        <w:spacing w:after="50"/>
        <w:ind w:left="360"/>
      </w:pPr>
      <w:r>
        <w:t>Failure: no partial allocation is committed; the system state before the run is preserved and the Registrar is alerted.</w:t>
      </w:r>
    </w:p>
    <w:p w14:paraId="63EC0C53" w14:textId="77777777" w:rsidR="00BE5FB3" w:rsidRDefault="00000000">
      <w:pPr>
        <w:pStyle w:val="Heading3"/>
        <w:spacing w:before="120" w:after="60"/>
      </w:pPr>
      <w:r>
        <w:t>Main Success Scenario</w:t>
      </w:r>
    </w:p>
    <w:p w14:paraId="71A1A70A" w14:textId="77777777" w:rsidR="00BE5FB3" w:rsidRDefault="00000000">
      <w:pPr>
        <w:spacing w:after="60"/>
        <w:ind w:left="260"/>
      </w:pPr>
      <w:r>
        <w:rPr>
          <w:b/>
          <w:bCs/>
        </w:rPr>
        <w:t xml:space="preserve">1. </w:t>
      </w:r>
      <w:r>
        <w:t>Academic Registrar selects “Run Allocation” on the admin dashboard after the bidding window closes.</w:t>
      </w:r>
    </w:p>
    <w:p w14:paraId="61921122" w14:textId="77777777" w:rsidR="00BE5FB3" w:rsidRDefault="00000000">
      <w:pPr>
        <w:spacing w:after="60"/>
        <w:ind w:left="260"/>
      </w:pPr>
      <w:r>
        <w:rPr>
          <w:b/>
          <w:bCs/>
        </w:rPr>
        <w:t xml:space="preserve">2. </w:t>
      </w:r>
      <w:r>
        <w:t>System retrieves all validated bids, seat capacities, prerequisite-validation flags, and timetable slots for every elective.</w:t>
      </w:r>
    </w:p>
    <w:p w14:paraId="3BA831C6" w14:textId="77777777" w:rsidR="00BE5FB3" w:rsidRDefault="00000000">
      <w:pPr>
        <w:spacing w:after="60"/>
        <w:ind w:left="260"/>
      </w:pPr>
      <w:r>
        <w:rPr>
          <w:b/>
          <w:bCs/>
        </w:rPr>
        <w:t xml:space="preserve">3. </w:t>
      </w:r>
      <w:r>
        <w:t>System's allocation solver ranks each elective's bidders by credit amount, breaking ties using CGPA.</w:t>
      </w:r>
    </w:p>
    <w:p w14:paraId="3E8A4C66" w14:textId="77777777" w:rsidR="00BE5FB3" w:rsidRDefault="00000000">
      <w:pPr>
        <w:spacing w:after="60"/>
        <w:ind w:left="260"/>
      </w:pPr>
      <w:r>
        <w:rPr>
          <w:b/>
          <w:bCs/>
        </w:rPr>
        <w:t xml:space="preserve">4. </w:t>
      </w:r>
      <w:r>
        <w:t>System iteratively assigns seats to the highest bidders up to each elective's capacity, skipping any assignment that would create a timetable collision for that student.</w:t>
      </w:r>
    </w:p>
    <w:p w14:paraId="5AA1CC3B" w14:textId="77777777" w:rsidR="00BE5FB3" w:rsidRDefault="00000000">
      <w:pPr>
        <w:spacing w:after="60"/>
        <w:ind w:left="260"/>
      </w:pPr>
      <w:r>
        <w:rPr>
          <w:b/>
          <w:bCs/>
        </w:rPr>
        <w:t xml:space="preserve">5. </w:t>
      </w:r>
      <w:r>
        <w:t>System checks whether any student remains unresolved because of a timetable collision.</w:t>
      </w:r>
    </w:p>
    <w:p w14:paraId="0C24D1D9" w14:textId="77777777" w:rsidR="00BE5FB3" w:rsidRDefault="00000000">
      <w:pPr>
        <w:spacing w:after="60"/>
        <w:ind w:left="260"/>
      </w:pPr>
      <w:r>
        <w:rPr>
          <w:b/>
          <w:bCs/>
        </w:rPr>
        <w:t xml:space="preserve">6. </w:t>
      </w:r>
      <w:r>
        <w:t>System commits the final allocation records, deducts spent credits, and refunds unused credits for preferences that were not granted.</w:t>
      </w:r>
    </w:p>
    <w:p w14:paraId="7B932036" w14:textId="77777777" w:rsidR="00BE5FB3" w:rsidRDefault="00000000">
      <w:pPr>
        <w:spacing w:after="60"/>
        <w:ind w:left="260"/>
      </w:pPr>
      <w:r>
        <w:rPr>
          <w:b/>
          <w:bCs/>
        </w:rPr>
        <w:t xml:space="preserve">7. </w:t>
      </w:r>
      <w:r>
        <w:t>System «includes» UC-07 Send Notification, queuing an email and in-app alert for each student.</w:t>
      </w:r>
    </w:p>
    <w:p w14:paraId="5647A22A" w14:textId="77777777" w:rsidR="00BE5FB3" w:rsidRDefault="00000000">
      <w:pPr>
        <w:spacing w:after="60"/>
        <w:ind w:left="260"/>
      </w:pPr>
      <w:r>
        <w:rPr>
          <w:b/>
          <w:bCs/>
        </w:rPr>
        <w:t xml:space="preserve">8. </w:t>
      </w:r>
      <w:r>
        <w:t>System displays an allocation summary (counts of allocated / waitlisted / unallocated students) to the Registrar.</w:t>
      </w:r>
    </w:p>
    <w:p w14:paraId="15250A7D" w14:textId="77777777" w:rsidR="00BE5FB3" w:rsidRDefault="00000000">
      <w:pPr>
        <w:spacing w:after="60"/>
        <w:ind w:left="260"/>
      </w:pPr>
      <w:r>
        <w:rPr>
          <w:b/>
          <w:bCs/>
        </w:rPr>
        <w:t xml:space="preserve">9. </w:t>
      </w:r>
      <w:r>
        <w:t>Use case ends successfully.</w:t>
      </w:r>
    </w:p>
    <w:p w14:paraId="49102019" w14:textId="77777777" w:rsidR="00BE5FB3" w:rsidRDefault="00000000">
      <w:pPr>
        <w:pStyle w:val="Heading3"/>
        <w:spacing w:before="120" w:after="60"/>
      </w:pPr>
      <w:r>
        <w:t>Alternate Flow – 5a: Timetable Collision Cannot Be Auto-Resolved</w:t>
      </w:r>
    </w:p>
    <w:p w14:paraId="0AAC2BE3" w14:textId="77777777" w:rsidR="00BE5FB3" w:rsidRDefault="00000000">
      <w:pPr>
        <w:spacing w:after="60"/>
        <w:ind w:left="460"/>
      </w:pPr>
      <w:r>
        <w:rPr>
          <w:b/>
          <w:bCs/>
        </w:rPr>
        <w:t xml:space="preserve">5a1. </w:t>
      </w:r>
      <w:r>
        <w:t>System flags the affected student and elective, and «extends» into UC-05 Resolve Schedule Conflicts.</w:t>
      </w:r>
    </w:p>
    <w:p w14:paraId="0A1C5DEA" w14:textId="77777777" w:rsidR="00BE5FB3" w:rsidRDefault="00000000">
      <w:pPr>
        <w:spacing w:after="60"/>
        <w:ind w:left="460"/>
      </w:pPr>
      <w:r>
        <w:rPr>
          <w:b/>
          <w:bCs/>
        </w:rPr>
        <w:t xml:space="preserve">5a2. </w:t>
      </w:r>
      <w:r>
        <w:t>System applies the configured conflict-resolution rule (e.g., reassign the student to their next-highest-bid elective that has no collision).</w:t>
      </w:r>
    </w:p>
    <w:p w14:paraId="7D4B8131" w14:textId="77777777" w:rsidR="00BE5FB3" w:rsidRDefault="00000000">
      <w:pPr>
        <w:spacing w:after="60"/>
        <w:ind w:left="460"/>
      </w:pPr>
      <w:r>
        <w:rPr>
          <w:b/>
          <w:bCs/>
        </w:rPr>
        <w:t xml:space="preserve">5a3. </w:t>
      </w:r>
      <w:r>
        <w:t>If no collision-free alternative exists, the student is marked “Not Allocated” for that slot and their spent credits are refunded.</w:t>
      </w:r>
    </w:p>
    <w:p w14:paraId="54A834ED" w14:textId="77777777" w:rsidR="00BE5FB3" w:rsidRDefault="00000000">
      <w:pPr>
        <w:spacing w:after="60"/>
        <w:ind w:left="460"/>
      </w:pPr>
      <w:r>
        <w:rPr>
          <w:b/>
          <w:bCs/>
        </w:rPr>
        <w:t xml:space="preserve">5a4. </w:t>
      </w:r>
      <w:r>
        <w:t>Flow resumes at step 6 of the Main Success Scenario.</w:t>
      </w:r>
    </w:p>
    <w:p w14:paraId="54035950" w14:textId="77777777" w:rsidR="00BE5FB3" w:rsidRDefault="00000000">
      <w:pPr>
        <w:pStyle w:val="Heading3"/>
        <w:spacing w:before="120" w:after="60"/>
      </w:pPr>
      <w:r>
        <w:t>Alternate Flow – 4a: Solver Exceeds Time Limit</w:t>
      </w:r>
    </w:p>
    <w:p w14:paraId="1F863D83" w14:textId="77777777" w:rsidR="00BE5FB3" w:rsidRDefault="00000000">
      <w:pPr>
        <w:spacing w:after="60"/>
        <w:ind w:left="460"/>
      </w:pPr>
      <w:r>
        <w:rPr>
          <w:b/>
          <w:bCs/>
        </w:rPr>
        <w:t xml:space="preserve">4a1. </w:t>
      </w:r>
      <w:r>
        <w:t>If the solver has not produced a result within 30 seconds (NFR-001), the system aborts the run and rolls back any partial changes.</w:t>
      </w:r>
    </w:p>
    <w:p w14:paraId="7BF29032" w14:textId="77777777" w:rsidR="00BE5FB3" w:rsidRDefault="00000000">
      <w:pPr>
        <w:spacing w:after="60"/>
        <w:ind w:left="460"/>
      </w:pPr>
      <w:r>
        <w:rPr>
          <w:b/>
          <w:bCs/>
        </w:rPr>
        <w:t xml:space="preserve">4a2. </w:t>
      </w:r>
      <w:r>
        <w:t>System logs the timeout and alerts the Registrar to retry the run or escalate to technical support.</w:t>
      </w:r>
    </w:p>
    <w:sectPr w:rsidR="00BE5FB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7FAE"/>
    <w:multiLevelType w:val="hybridMultilevel"/>
    <w:tmpl w:val="6C3EFD1C"/>
    <w:lvl w:ilvl="0" w:tplc="AA5C20EA">
      <w:start w:val="1"/>
      <w:numFmt w:val="bullet"/>
      <w:lvlText w:val="●"/>
      <w:lvlJc w:val="left"/>
      <w:pPr>
        <w:ind w:left="720" w:hanging="360"/>
      </w:pPr>
    </w:lvl>
    <w:lvl w:ilvl="1" w:tplc="12AE0B4E">
      <w:start w:val="1"/>
      <w:numFmt w:val="bullet"/>
      <w:lvlText w:val="○"/>
      <w:lvlJc w:val="left"/>
      <w:pPr>
        <w:ind w:left="1440" w:hanging="360"/>
      </w:pPr>
    </w:lvl>
    <w:lvl w:ilvl="2" w:tplc="13A62C92">
      <w:start w:val="1"/>
      <w:numFmt w:val="bullet"/>
      <w:lvlText w:val="■"/>
      <w:lvlJc w:val="left"/>
      <w:pPr>
        <w:ind w:left="2160" w:hanging="360"/>
      </w:pPr>
    </w:lvl>
    <w:lvl w:ilvl="3" w:tplc="6C7AF572">
      <w:start w:val="1"/>
      <w:numFmt w:val="bullet"/>
      <w:lvlText w:val="●"/>
      <w:lvlJc w:val="left"/>
      <w:pPr>
        <w:ind w:left="2880" w:hanging="360"/>
      </w:pPr>
    </w:lvl>
    <w:lvl w:ilvl="4" w:tplc="A502E52C">
      <w:start w:val="1"/>
      <w:numFmt w:val="bullet"/>
      <w:lvlText w:val="○"/>
      <w:lvlJc w:val="left"/>
      <w:pPr>
        <w:ind w:left="3600" w:hanging="360"/>
      </w:pPr>
    </w:lvl>
    <w:lvl w:ilvl="5" w:tplc="52A4B982">
      <w:start w:val="1"/>
      <w:numFmt w:val="bullet"/>
      <w:lvlText w:val="■"/>
      <w:lvlJc w:val="left"/>
      <w:pPr>
        <w:ind w:left="4320" w:hanging="360"/>
      </w:pPr>
    </w:lvl>
    <w:lvl w:ilvl="6" w:tplc="4F3C325A">
      <w:start w:val="1"/>
      <w:numFmt w:val="bullet"/>
      <w:lvlText w:val="●"/>
      <w:lvlJc w:val="left"/>
      <w:pPr>
        <w:ind w:left="5040" w:hanging="360"/>
      </w:pPr>
    </w:lvl>
    <w:lvl w:ilvl="7" w:tplc="1FF41844">
      <w:start w:val="1"/>
      <w:numFmt w:val="bullet"/>
      <w:lvlText w:val="●"/>
      <w:lvlJc w:val="left"/>
      <w:pPr>
        <w:ind w:left="5760" w:hanging="360"/>
      </w:pPr>
    </w:lvl>
    <w:lvl w:ilvl="8" w:tplc="6BEEF94A">
      <w:start w:val="1"/>
      <w:numFmt w:val="bullet"/>
      <w:lvlText w:val="●"/>
      <w:lvlJc w:val="left"/>
      <w:pPr>
        <w:ind w:left="6480" w:hanging="360"/>
      </w:pPr>
    </w:lvl>
  </w:abstractNum>
  <w:num w:numId="1" w16cid:durableId="1851525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FB3"/>
    <w:rsid w:val="00425B6B"/>
    <w:rsid w:val="007F7A38"/>
    <w:rsid w:val="00B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CD49"/>
  <w15:docId w15:val="{B0BA4B7F-3E25-4E7A-9CA8-856E339D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Chetha Samrutha</cp:lastModifiedBy>
  <cp:revision>2</cp:revision>
  <dcterms:created xsi:type="dcterms:W3CDTF">2026-08-28T09:37:00Z</dcterms:created>
  <dcterms:modified xsi:type="dcterms:W3CDTF">2026-08-28T09:44:00Z</dcterms:modified>
</cp:coreProperties>
</file>