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BECC557" w14:textId="77777777" w:rsidR="00095A38" w:rsidRPr="00095A38" w:rsidRDefault="00095A38" w:rsidP="00095A38">
      <w:pPr>
        <w:rPr>
          <w:rFonts w:ascii="Times" w:hAnsi="Times" w:cs="Times New Roman"/>
          <w:szCs w:val="20"/>
        </w:rPr>
      </w:pPr>
      <w:r w:rsidRPr="00095A38">
        <w:rPr>
          <w:rFonts w:ascii="Arial" w:hAnsi="Arial" w:cs="Times New Roman"/>
          <w:b/>
          <w:bCs/>
          <w:color w:val="000000"/>
          <w:szCs w:val="26"/>
        </w:rPr>
        <w:t xml:space="preserve">MANCHESTER TANK </w:t>
      </w:r>
      <w:r>
        <w:rPr>
          <w:rFonts w:ascii="Arial" w:hAnsi="Arial" w:cs="Times New Roman"/>
          <w:b/>
          <w:bCs/>
          <w:color w:val="000000"/>
          <w:szCs w:val="26"/>
        </w:rPr>
        <w:t xml:space="preserve">Financial </w:t>
      </w:r>
      <w:r w:rsidRPr="00095A38">
        <w:rPr>
          <w:rFonts w:ascii="Arial" w:hAnsi="Arial" w:cs="Times New Roman"/>
          <w:b/>
          <w:bCs/>
          <w:color w:val="000000"/>
          <w:szCs w:val="26"/>
        </w:rPr>
        <w:t>Acquisition - Group 6</w:t>
      </w:r>
    </w:p>
    <w:p w14:paraId="655B642F" w14:textId="77777777" w:rsidR="00095A38" w:rsidRPr="00095A38" w:rsidRDefault="00095A38" w:rsidP="00095A38">
      <w:pPr>
        <w:rPr>
          <w:rFonts w:ascii="Times" w:hAnsi="Times" w:cs="Times New Roman"/>
          <w:szCs w:val="20"/>
        </w:rPr>
      </w:pPr>
      <w:r w:rsidRPr="00095A38">
        <w:rPr>
          <w:rFonts w:ascii="Arial" w:hAnsi="Arial" w:cs="Times New Roman"/>
          <w:color w:val="000000"/>
          <w:szCs w:val="26"/>
        </w:rPr>
        <w:t>Jerry Hsu, Chethan Mittapalli, Erin Janklow, Amit Bhatia, Adam Allen</w:t>
      </w:r>
    </w:p>
    <w:p w14:paraId="7E1F4725" w14:textId="77777777" w:rsidR="00095A38" w:rsidRPr="00095A38" w:rsidRDefault="00095A38" w:rsidP="00095A38">
      <w:pPr>
        <w:rPr>
          <w:rFonts w:ascii="Times" w:hAnsi="Times"/>
          <w:szCs w:val="20"/>
        </w:rPr>
      </w:pPr>
    </w:p>
    <w:p w14:paraId="10F9621C" w14:textId="77777777" w:rsidR="00095A38" w:rsidRPr="00A565A0" w:rsidRDefault="00095A38" w:rsidP="00095A38">
      <w:pPr>
        <w:rPr>
          <w:rFonts w:ascii="Times" w:hAnsi="Times" w:cs="Times New Roman"/>
          <w:sz w:val="22"/>
          <w:szCs w:val="20"/>
        </w:rPr>
      </w:pPr>
      <w:r w:rsidRPr="00A565A0">
        <w:rPr>
          <w:rFonts w:ascii="Arial" w:hAnsi="Arial" w:cs="Times New Roman"/>
          <w:b/>
          <w:bCs/>
          <w:color w:val="000000"/>
          <w:sz w:val="22"/>
          <w:szCs w:val="26"/>
        </w:rPr>
        <w:t>Table of Contents</w:t>
      </w:r>
    </w:p>
    <w:p w14:paraId="4A3595D3" w14:textId="77777777" w:rsidR="00A565A0" w:rsidRPr="00A565A0" w:rsidRDefault="00A565A0" w:rsidP="001F17D2">
      <w:pPr>
        <w:numPr>
          <w:ilvl w:val="0"/>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Part I – Definitive Agreement</w:t>
      </w:r>
    </w:p>
    <w:p w14:paraId="04C1AEB3" w14:textId="77777777" w:rsidR="00A565A0" w:rsidRPr="00A565A0" w:rsidRDefault="00A565A0" w:rsidP="001F17D2">
      <w:pPr>
        <w:numPr>
          <w:ilvl w:val="0"/>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Part II – Binding Provisions</w:t>
      </w:r>
    </w:p>
    <w:p w14:paraId="1557C3D9" w14:textId="77777777" w:rsidR="00095A38" w:rsidRPr="00A565A0" w:rsidRDefault="00A565A0" w:rsidP="001F17D2">
      <w:pPr>
        <w:numPr>
          <w:ilvl w:val="0"/>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Part III – Supporting Information</w:t>
      </w:r>
    </w:p>
    <w:p w14:paraId="630125DC" w14:textId="77777777" w:rsidR="00095A38" w:rsidRPr="00A565A0" w:rsidRDefault="00095A38" w:rsidP="00A565A0">
      <w:pPr>
        <w:numPr>
          <w:ilvl w:val="1"/>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Degree of Interest</w:t>
      </w:r>
    </w:p>
    <w:p w14:paraId="3E165472" w14:textId="77777777" w:rsidR="00095A38" w:rsidRPr="00A565A0" w:rsidRDefault="00095A38" w:rsidP="00A565A0">
      <w:pPr>
        <w:numPr>
          <w:ilvl w:val="1"/>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Strategy Post-acquisition</w:t>
      </w:r>
    </w:p>
    <w:p w14:paraId="79B265FD" w14:textId="77777777" w:rsidR="00095A38" w:rsidRPr="00A565A0" w:rsidRDefault="00095A38" w:rsidP="00A565A0">
      <w:pPr>
        <w:numPr>
          <w:ilvl w:val="3"/>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Increase domestic sales for 4 product lines</w:t>
      </w:r>
    </w:p>
    <w:p w14:paraId="4BFF8D2D" w14:textId="77777777" w:rsidR="00095A38" w:rsidRPr="00A565A0" w:rsidRDefault="00095A38" w:rsidP="00A565A0">
      <w:pPr>
        <w:numPr>
          <w:ilvl w:val="3"/>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Make Australian acquisition</w:t>
      </w:r>
    </w:p>
    <w:p w14:paraId="25D7D157" w14:textId="77777777" w:rsidR="00095A38" w:rsidRPr="00A565A0" w:rsidRDefault="00095A38" w:rsidP="00A565A0">
      <w:pPr>
        <w:numPr>
          <w:ilvl w:val="3"/>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Sell Lubbock plant and cut the water heater product line</w:t>
      </w:r>
    </w:p>
    <w:p w14:paraId="6386AFD9" w14:textId="77777777" w:rsidR="00095A38" w:rsidRPr="00A565A0" w:rsidRDefault="00095A38" w:rsidP="00A565A0">
      <w:pPr>
        <w:numPr>
          <w:ilvl w:val="1"/>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Management Strategy</w:t>
      </w:r>
    </w:p>
    <w:p w14:paraId="41150F58" w14:textId="77777777" w:rsidR="00095A38" w:rsidRPr="00A565A0" w:rsidRDefault="00095A38" w:rsidP="00A565A0">
      <w:pPr>
        <w:numPr>
          <w:ilvl w:val="1"/>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Management of Australian Subsidiary</w:t>
      </w:r>
    </w:p>
    <w:p w14:paraId="5FFA71F1" w14:textId="77777777" w:rsidR="00095A38" w:rsidRPr="00A565A0" w:rsidRDefault="00095A38" w:rsidP="00A565A0">
      <w:pPr>
        <w:numPr>
          <w:ilvl w:val="1"/>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Valuation and Bid Price</w:t>
      </w:r>
    </w:p>
    <w:p w14:paraId="25F215A0" w14:textId="77777777" w:rsidR="00A565A0" w:rsidRPr="00A565A0" w:rsidRDefault="00095A38" w:rsidP="00A565A0">
      <w:pPr>
        <w:numPr>
          <w:ilvl w:val="1"/>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Financing</w:t>
      </w:r>
    </w:p>
    <w:p w14:paraId="53346441" w14:textId="77777777" w:rsidR="00095A38" w:rsidRPr="00A565A0" w:rsidRDefault="00A565A0" w:rsidP="00A565A0">
      <w:pPr>
        <w:numPr>
          <w:ilvl w:val="1"/>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Sources and Uses of Funds</w:t>
      </w:r>
    </w:p>
    <w:p w14:paraId="1BF6F63F" w14:textId="77777777" w:rsidR="00095A38" w:rsidRPr="00A565A0" w:rsidRDefault="00095A38" w:rsidP="00A565A0">
      <w:pPr>
        <w:numPr>
          <w:ilvl w:val="1"/>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Return on Investment</w:t>
      </w:r>
    </w:p>
    <w:p w14:paraId="6C518030" w14:textId="77777777" w:rsidR="00095A38" w:rsidRPr="00A565A0" w:rsidRDefault="00095A38" w:rsidP="00A565A0">
      <w:pPr>
        <w:numPr>
          <w:ilvl w:val="1"/>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Due Diligence</w:t>
      </w:r>
    </w:p>
    <w:p w14:paraId="0DAF9F36" w14:textId="77777777" w:rsidR="00095A38" w:rsidRPr="00A565A0" w:rsidRDefault="00095A38" w:rsidP="00A565A0">
      <w:pPr>
        <w:numPr>
          <w:ilvl w:val="1"/>
          <w:numId w:val="13"/>
        </w:numPr>
        <w:textAlignment w:val="baseline"/>
        <w:rPr>
          <w:rFonts w:ascii="Arial" w:hAnsi="Arial" w:cs="Times New Roman"/>
          <w:color w:val="000000"/>
          <w:sz w:val="22"/>
          <w:szCs w:val="26"/>
        </w:rPr>
      </w:pPr>
      <w:r w:rsidRPr="00A565A0">
        <w:rPr>
          <w:rFonts w:ascii="Arial" w:hAnsi="Arial" w:cs="Times New Roman"/>
          <w:color w:val="000000"/>
          <w:sz w:val="22"/>
          <w:szCs w:val="26"/>
        </w:rPr>
        <w:t>Day 1 Strategy</w:t>
      </w:r>
    </w:p>
    <w:p w14:paraId="257B9224" w14:textId="77777777" w:rsidR="00095A38" w:rsidRPr="00A565A0" w:rsidRDefault="00095A38" w:rsidP="00095A38">
      <w:pPr>
        <w:rPr>
          <w:rFonts w:ascii="Times" w:hAnsi="Times"/>
          <w:sz w:val="22"/>
          <w:szCs w:val="20"/>
        </w:rPr>
      </w:pPr>
    </w:p>
    <w:p w14:paraId="10A23969" w14:textId="77777777" w:rsidR="00F418D3" w:rsidRPr="00A565A0" w:rsidRDefault="00F418D3" w:rsidP="00095A38">
      <w:pPr>
        <w:rPr>
          <w:rFonts w:ascii="Arial" w:hAnsi="Arial" w:cs="Times New Roman"/>
          <w:color w:val="000000"/>
          <w:sz w:val="22"/>
          <w:szCs w:val="26"/>
        </w:rPr>
      </w:pPr>
    </w:p>
    <w:p w14:paraId="3A812BD0" w14:textId="77777777" w:rsidR="00A565A0" w:rsidRPr="0007314F" w:rsidRDefault="00A565A0" w:rsidP="00A565A0">
      <w:pPr>
        <w:spacing w:after="240"/>
        <w:jc w:val="center"/>
        <w:rPr>
          <w:rFonts w:ascii="Arial" w:eastAsia="新細明體" w:hAnsi="Arial" w:cs="Arial"/>
          <w:sz w:val="22"/>
        </w:rPr>
      </w:pPr>
      <w:r w:rsidRPr="0007314F">
        <w:rPr>
          <w:rFonts w:ascii="Arial" w:eastAsia="新細明體" w:hAnsi="Arial" w:cs="Arial"/>
          <w:b/>
          <w:bCs/>
          <w:color w:val="000000"/>
          <w:sz w:val="22"/>
        </w:rPr>
        <w:t>PART ONE</w:t>
      </w:r>
    </w:p>
    <w:p w14:paraId="087AAD06" w14:textId="77777777" w:rsidR="00A565A0" w:rsidRPr="0007314F" w:rsidRDefault="00A565A0" w:rsidP="00A565A0">
      <w:pPr>
        <w:spacing w:after="240"/>
        <w:rPr>
          <w:rFonts w:ascii="Arial" w:eastAsia="新細明體" w:hAnsi="Arial" w:cs="Arial"/>
          <w:sz w:val="22"/>
        </w:rPr>
      </w:pPr>
      <w:r w:rsidRPr="0007314F">
        <w:rPr>
          <w:rFonts w:ascii="Arial" w:eastAsia="新細明體" w:hAnsi="Arial" w:cs="Arial"/>
          <w:color w:val="000000"/>
          <w:sz w:val="22"/>
        </w:rPr>
        <w:t>The Parties wish to commence negotiating a definitive written acquisition agreement providing for the Possible Acquisition (a “Definitive Agreement”). To facilitate the negotiation of a Definitive Agreement, the Parties request that the Buyer’s counsel prepare an initial draft. The execution of any such Definitive Agreement would be subject to the satisfactory completion of the Buyer’s ongoing investigation of the Target Companies’ business, and would also be subject to approval by the Buyer’s board of directors.</w:t>
      </w:r>
    </w:p>
    <w:p w14:paraId="654C6637"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Based on the information currently known to the Buyer, it is proposed that the Definitive Agreement include the following terms:</w:t>
      </w:r>
    </w:p>
    <w:p w14:paraId="3EFA3E2C" w14:textId="77777777" w:rsidR="00A565A0" w:rsidRPr="0007314F" w:rsidRDefault="00A565A0" w:rsidP="00A565A0">
      <w:pPr>
        <w:rPr>
          <w:rFonts w:ascii="Arial" w:eastAsia="新細明體" w:hAnsi="Arial" w:cs="Arial"/>
          <w:sz w:val="22"/>
        </w:rPr>
      </w:pPr>
    </w:p>
    <w:p w14:paraId="212FF0EF"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1. Basic Transaction</w:t>
      </w:r>
    </w:p>
    <w:p w14:paraId="473AB739"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The Seller would sell all of the outstanding capital stock of the Company to the Buyer at the price (the “Purchase Price”) set forth in Paragraph 2 below. The closing of this transaction (the “Closing”) would occur as soon as possible after the termination of the applicable waiting period under the Hart-Scott-Rodino Antitrust Improvements Act of 1976 (the “HSR Act”).</w:t>
      </w:r>
    </w:p>
    <w:p w14:paraId="3293DA9A" w14:textId="77777777" w:rsidR="00A565A0" w:rsidRPr="0007314F" w:rsidRDefault="00A565A0" w:rsidP="00A565A0">
      <w:pPr>
        <w:rPr>
          <w:rFonts w:ascii="Arial" w:eastAsia="新細明體" w:hAnsi="Arial" w:cs="Arial"/>
          <w:sz w:val="22"/>
        </w:rPr>
      </w:pPr>
    </w:p>
    <w:p w14:paraId="6D361810"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2. Purchase Price</w:t>
      </w:r>
    </w:p>
    <w:p w14:paraId="4F462103" w14:textId="77777777" w:rsidR="00A565A0" w:rsidRPr="00A565A0" w:rsidRDefault="00A565A0" w:rsidP="00A565A0">
      <w:pPr>
        <w:rPr>
          <w:rFonts w:ascii="Arial" w:hAnsi="Arial" w:cs="Times New Roman"/>
          <w:color w:val="000000"/>
          <w:sz w:val="22"/>
          <w:szCs w:val="26"/>
        </w:rPr>
      </w:pPr>
      <w:r w:rsidRPr="00A565A0">
        <w:rPr>
          <w:rFonts w:ascii="Arial" w:hAnsi="Arial" w:cs="Times New Roman"/>
          <w:color w:val="000000"/>
          <w:sz w:val="22"/>
          <w:szCs w:val="26"/>
        </w:rPr>
        <w:t xml:space="preserve">Mittapalli Capital proposes to purchase 67% ownership of Manchester Tank for a bid price of $43,774,000 subject to the terms of this Letter of Intent, based on a valuation of $78M, which includes 7% premium of $5,259,000.  We have a moderate degree of interest in this firm as we see several opportunities to increase earnings; namely, to increase sales in the gas grill tank, air receiver, chemical cylinders and rail cars; make an acquisition in Australia; and cut costs by selling off the Lubbock plant and dropping the water heater product line.  The cost-cutting measures are not part of the current management’s strategy, and we therefore plan to control a super-majority of the company in order to make these changes.  We will finance this purchase (including the partial acquisition of the Australian company for an additional $6.775M in 1996) with $23M in equity, $15.47M in additional ABL (Revolver), $6M in working capital cushion, $8M in an earn out for the </w:t>
      </w:r>
      <w:r w:rsidRPr="00A565A0">
        <w:rPr>
          <w:rFonts w:ascii="Arial" w:hAnsi="Arial" w:cs="Times New Roman"/>
          <w:color w:val="000000"/>
          <w:sz w:val="22"/>
          <w:szCs w:val="26"/>
        </w:rPr>
        <w:lastRenderedPageBreak/>
        <w:t xml:space="preserve">owners that is contingent on meeting 90% of revenues, and $10M in mezzanine financing.  This acquisition and strategy will yield an IRR of 50% for Mittapalli Capital within 5 years. We propose to keep the existing debt of $12.66M intact and take additional ABL debt of $15.57M to finance the deal. </w:t>
      </w:r>
    </w:p>
    <w:p w14:paraId="506D4C07" w14:textId="77777777" w:rsidR="00A565A0" w:rsidRPr="0007314F" w:rsidRDefault="00A565A0" w:rsidP="00A565A0">
      <w:pPr>
        <w:rPr>
          <w:rFonts w:ascii="Arial" w:eastAsia="新細明體" w:hAnsi="Arial" w:cs="Arial"/>
          <w:sz w:val="22"/>
        </w:rPr>
      </w:pPr>
    </w:p>
    <w:p w14:paraId="0C0A7D84"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3.</w:t>
      </w:r>
      <w:r w:rsidRPr="0007314F">
        <w:rPr>
          <w:rFonts w:ascii="Arial" w:eastAsia="新細明體" w:hAnsi="Arial" w:cs="Arial" w:hint="eastAsia"/>
          <w:b/>
          <w:bCs/>
          <w:color w:val="000000"/>
          <w:sz w:val="22"/>
        </w:rPr>
        <w:t xml:space="preserve"> </w:t>
      </w:r>
      <w:r w:rsidRPr="0007314F">
        <w:rPr>
          <w:rFonts w:ascii="Arial" w:eastAsia="新細明體" w:hAnsi="Arial" w:cs="Arial"/>
          <w:b/>
          <w:bCs/>
          <w:color w:val="000000"/>
          <w:sz w:val="22"/>
        </w:rPr>
        <w:t>Employment and Noncompetition Agreements</w:t>
      </w:r>
    </w:p>
    <w:p w14:paraId="097DE3AF"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At the Closing:</w:t>
      </w:r>
    </w:p>
    <w:p w14:paraId="3D9462ED" w14:textId="77777777" w:rsidR="00A565A0" w:rsidRPr="0007314F" w:rsidRDefault="00A565A0" w:rsidP="00A565A0">
      <w:pPr>
        <w:rPr>
          <w:rFonts w:ascii="Arial" w:eastAsia="新細明體" w:hAnsi="Arial" w:cs="Arial"/>
          <w:sz w:val="22"/>
        </w:rPr>
      </w:pPr>
      <w:r w:rsidRPr="00647F58">
        <w:rPr>
          <w:rFonts w:ascii="Arial" w:eastAsia="新細明體" w:hAnsi="Arial" w:cs="Arial"/>
          <w:bCs/>
          <w:color w:val="000000"/>
          <w:sz w:val="22"/>
        </w:rPr>
        <w:t>(a)</w:t>
      </w:r>
      <w:r w:rsidRPr="0007314F">
        <w:rPr>
          <w:rFonts w:ascii="Arial" w:eastAsia="新細明體" w:hAnsi="Arial" w:cs="Arial"/>
          <w:b/>
          <w:bCs/>
          <w:color w:val="000000"/>
          <w:sz w:val="22"/>
        </w:rPr>
        <w:t xml:space="preserve"> </w:t>
      </w:r>
      <w:r w:rsidR="00647F58">
        <w:rPr>
          <w:rFonts w:ascii="Arial" w:eastAsia="新細明體" w:hAnsi="Arial" w:cs="Arial"/>
          <w:color w:val="000000"/>
          <w:sz w:val="22"/>
        </w:rPr>
        <w:t>Sellers</w:t>
      </w:r>
      <w:r w:rsidRPr="0007314F">
        <w:rPr>
          <w:rFonts w:ascii="Arial" w:eastAsia="新細明體" w:hAnsi="Arial" w:cs="Arial"/>
          <w:color w:val="000000"/>
          <w:sz w:val="22"/>
        </w:rPr>
        <w:t xml:space="preserve"> shall </w:t>
      </w:r>
      <w:r w:rsidR="00647F58">
        <w:rPr>
          <w:rFonts w:ascii="Arial" w:eastAsia="新細明體" w:hAnsi="Arial" w:cs="Arial"/>
          <w:color w:val="000000"/>
          <w:sz w:val="22"/>
        </w:rPr>
        <w:t>be required to remain in the company for three years as executive vice presidents to a CEO appointed by the Buyer.</w:t>
      </w:r>
      <w:r w:rsidRPr="0007314F">
        <w:rPr>
          <w:rFonts w:ascii="Arial" w:eastAsia="新細明體" w:hAnsi="Arial" w:cs="Arial"/>
          <w:color w:val="000000"/>
          <w:sz w:val="22"/>
        </w:rPr>
        <w:t xml:space="preserve"> </w:t>
      </w:r>
    </w:p>
    <w:p w14:paraId="00A3FA57" w14:textId="77777777" w:rsidR="00A565A0" w:rsidRPr="0007314F" w:rsidRDefault="00A565A0" w:rsidP="00A565A0">
      <w:pPr>
        <w:rPr>
          <w:rFonts w:ascii="Arial" w:eastAsia="新細明體" w:hAnsi="Arial" w:cs="Arial"/>
          <w:color w:val="000000"/>
          <w:sz w:val="22"/>
        </w:rPr>
      </w:pPr>
      <w:r w:rsidRPr="0007314F">
        <w:rPr>
          <w:rFonts w:ascii="Arial" w:eastAsia="新細明體" w:hAnsi="Arial" w:cs="Arial"/>
          <w:b/>
          <w:bCs/>
          <w:color w:val="000000"/>
          <w:sz w:val="22"/>
        </w:rPr>
        <w:t>(</w:t>
      </w:r>
      <w:r w:rsidRPr="0007314F">
        <w:rPr>
          <w:rFonts w:ascii="Arial" w:eastAsia="新細明體" w:hAnsi="Arial" w:cs="Arial"/>
          <w:color w:val="000000"/>
          <w:sz w:val="22"/>
        </w:rPr>
        <w:t xml:space="preserve">b) </w:t>
      </w:r>
      <w:r w:rsidR="00647F58">
        <w:rPr>
          <w:rFonts w:ascii="Arial" w:eastAsia="新細明體" w:hAnsi="Arial" w:cs="Arial"/>
          <w:color w:val="000000"/>
          <w:sz w:val="22"/>
        </w:rPr>
        <w:t>Upon leaving the Company after three years, Sellers</w:t>
      </w:r>
      <w:r w:rsidRPr="0007314F">
        <w:rPr>
          <w:rFonts w:ascii="Arial" w:eastAsia="新細明體" w:hAnsi="Arial" w:cs="Arial"/>
          <w:color w:val="000000"/>
          <w:sz w:val="22"/>
        </w:rPr>
        <w:t xml:space="preserve"> would execute a three-year noncompetition agreement in favor of the Buyer and the Company.</w:t>
      </w:r>
    </w:p>
    <w:p w14:paraId="2DC77FB9" w14:textId="77777777" w:rsidR="00A565A0" w:rsidRPr="0007314F" w:rsidRDefault="00A565A0" w:rsidP="00A565A0">
      <w:pPr>
        <w:rPr>
          <w:rFonts w:ascii="Arial" w:eastAsia="新細明體" w:hAnsi="Arial" w:cs="Arial"/>
          <w:color w:val="000000"/>
          <w:sz w:val="22"/>
        </w:rPr>
      </w:pPr>
      <w:r w:rsidRPr="0007314F">
        <w:rPr>
          <w:rFonts w:ascii="Arial" w:eastAsia="新細明體" w:hAnsi="Arial" w:cs="Arial"/>
          <w:color w:val="000000"/>
          <w:sz w:val="22"/>
        </w:rPr>
        <w:t>(c)</w:t>
      </w:r>
      <w:r w:rsidRPr="0007314F">
        <w:rPr>
          <w:rFonts w:ascii="Arial" w:eastAsia="新細明體" w:hAnsi="Arial" w:cs="Arial" w:hint="eastAsia"/>
          <w:color w:val="000000"/>
          <w:sz w:val="22"/>
        </w:rPr>
        <w:t xml:space="preserve"> </w:t>
      </w:r>
      <w:r w:rsidRPr="0007314F">
        <w:rPr>
          <w:rFonts w:ascii="Arial" w:eastAsia="新細明體" w:hAnsi="Arial" w:cs="Arial"/>
          <w:color w:val="000000"/>
          <w:sz w:val="22"/>
        </w:rPr>
        <w:t>Quigley will receive a $</w:t>
      </w:r>
      <w:r w:rsidR="00647F58">
        <w:rPr>
          <w:rFonts w:ascii="Arial" w:eastAsia="新細明體" w:hAnsi="Arial" w:cs="Arial"/>
          <w:color w:val="000000"/>
          <w:sz w:val="22"/>
        </w:rPr>
        <w:t>8</w:t>
      </w:r>
      <w:r w:rsidRPr="0007314F">
        <w:rPr>
          <w:rFonts w:ascii="Arial" w:eastAsia="新細明體" w:hAnsi="Arial" w:cs="Arial"/>
          <w:color w:val="000000"/>
          <w:sz w:val="22"/>
        </w:rPr>
        <w:t xml:space="preserve"> MM earn out, to be distributed</w:t>
      </w:r>
      <w:r w:rsidR="00647F58">
        <w:rPr>
          <w:rFonts w:ascii="Arial" w:eastAsia="新細明體" w:hAnsi="Arial" w:cs="Arial"/>
          <w:color w:val="000000"/>
          <w:sz w:val="22"/>
        </w:rPr>
        <w:t xml:space="preserve"> after three years contingent on 90% of 1998 revenues targets being hit</w:t>
      </w:r>
      <w:r w:rsidRPr="0007314F">
        <w:rPr>
          <w:rFonts w:ascii="Arial" w:eastAsia="新細明體" w:hAnsi="Arial" w:cs="Arial"/>
          <w:color w:val="000000"/>
          <w:sz w:val="22"/>
        </w:rPr>
        <w:t xml:space="preserve">. </w:t>
      </w:r>
    </w:p>
    <w:p w14:paraId="597BA4D0" w14:textId="77777777" w:rsidR="00A565A0" w:rsidRPr="0007314F" w:rsidRDefault="00647F58" w:rsidP="00A565A0">
      <w:pPr>
        <w:rPr>
          <w:rFonts w:ascii="Arial" w:eastAsia="新細明體" w:hAnsi="Arial" w:cs="Arial"/>
          <w:sz w:val="22"/>
        </w:rPr>
      </w:pPr>
      <w:r w:rsidRPr="00647F58">
        <w:rPr>
          <w:rFonts w:ascii="Arial" w:eastAsia="新細明體" w:hAnsi="Arial" w:cs="Arial"/>
          <w:color w:val="000000"/>
          <w:sz w:val="22"/>
        </w:rPr>
        <w:t>(d</w:t>
      </w:r>
      <w:r w:rsidR="00A565A0" w:rsidRPr="00647F58">
        <w:rPr>
          <w:rFonts w:ascii="Arial" w:eastAsia="新細明體" w:hAnsi="Arial" w:cs="Arial"/>
          <w:color w:val="000000"/>
          <w:sz w:val="22"/>
        </w:rPr>
        <w:t xml:space="preserve">) </w:t>
      </w:r>
      <w:r w:rsidR="00A565A0" w:rsidRPr="0007314F">
        <w:rPr>
          <w:rFonts w:ascii="Arial" w:eastAsia="新細明體" w:hAnsi="Arial" w:cs="Arial"/>
          <w:color w:val="000000"/>
          <w:sz w:val="22"/>
        </w:rPr>
        <w:t xml:space="preserve">Other </w:t>
      </w:r>
      <w:r>
        <w:rPr>
          <w:rFonts w:ascii="Arial" w:eastAsia="新細明體" w:hAnsi="Arial" w:cs="Arial"/>
          <w:color w:val="000000"/>
          <w:sz w:val="22"/>
        </w:rPr>
        <w:t>managers and employees</w:t>
      </w:r>
      <w:r w:rsidR="00A565A0" w:rsidRPr="0007314F">
        <w:rPr>
          <w:rFonts w:ascii="Arial" w:eastAsia="新細明體" w:hAnsi="Arial" w:cs="Arial"/>
          <w:color w:val="000000"/>
          <w:sz w:val="22"/>
        </w:rPr>
        <w:t xml:space="preserve"> shall remain in their positions with at-will status for both chief officers and the Buyer.</w:t>
      </w:r>
    </w:p>
    <w:p w14:paraId="776EA546" w14:textId="77777777" w:rsidR="00A565A0" w:rsidRPr="0007314F" w:rsidRDefault="00A565A0" w:rsidP="00A565A0">
      <w:pPr>
        <w:rPr>
          <w:rFonts w:ascii="Arial" w:eastAsia="新細明體" w:hAnsi="Arial" w:cs="Arial"/>
          <w:sz w:val="22"/>
        </w:rPr>
      </w:pPr>
    </w:p>
    <w:p w14:paraId="6AC7718D"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4. Other Terms</w:t>
      </w:r>
    </w:p>
    <w:p w14:paraId="005C29A2"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 xml:space="preserve">The seller would make comprehensive representations and warranties to the Buyer, and would provide comprehensive covenants, indemnities and other protections for the benefit of the Buyer. </w:t>
      </w:r>
    </w:p>
    <w:p w14:paraId="6AB5E59E" w14:textId="77777777" w:rsidR="00F418D3" w:rsidRDefault="00F418D3" w:rsidP="00095A38">
      <w:pPr>
        <w:rPr>
          <w:rFonts w:ascii="Arial" w:hAnsi="Arial" w:cs="Times New Roman"/>
          <w:color w:val="000000"/>
          <w:szCs w:val="26"/>
        </w:rPr>
      </w:pPr>
    </w:p>
    <w:p w14:paraId="5F36E053" w14:textId="77777777" w:rsidR="00A565A0" w:rsidRPr="0007314F" w:rsidRDefault="00A565A0" w:rsidP="00A565A0">
      <w:pPr>
        <w:spacing w:after="240"/>
        <w:jc w:val="center"/>
        <w:rPr>
          <w:rFonts w:ascii="Arial" w:eastAsia="新細明體" w:hAnsi="Arial" w:cs="Arial"/>
          <w:sz w:val="22"/>
        </w:rPr>
      </w:pPr>
      <w:r w:rsidRPr="0007314F">
        <w:rPr>
          <w:rFonts w:ascii="Arial" w:eastAsia="新細明體" w:hAnsi="Arial" w:cs="Arial"/>
          <w:b/>
          <w:bCs/>
          <w:color w:val="000000"/>
          <w:sz w:val="22"/>
        </w:rPr>
        <w:t>PART TWO</w:t>
      </w:r>
    </w:p>
    <w:p w14:paraId="5748B707"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The following paragraphs of this letter (the “Binding Provisions”) are the legally binding and enforceable agreements of the Buyer and Seller.</w:t>
      </w:r>
    </w:p>
    <w:p w14:paraId="1BA27072" w14:textId="77777777" w:rsidR="00A565A0" w:rsidRPr="0007314F" w:rsidRDefault="00A565A0" w:rsidP="00A565A0">
      <w:pPr>
        <w:rPr>
          <w:rFonts w:ascii="Arial" w:eastAsia="新細明體" w:hAnsi="Arial" w:cs="Arial"/>
          <w:sz w:val="22"/>
        </w:rPr>
      </w:pPr>
    </w:p>
    <w:p w14:paraId="41C08447"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1. Access</w:t>
      </w:r>
    </w:p>
    <w:p w14:paraId="119F80D8"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During the period from the date this letter is signed by the seller (the “Signing Date”) until the date on which either Party provides the other Party with written notice that negotiations toward a Definitive Agreement are terminated (the “Termination Date”), the Seller will afford the Buyer full and free access to each Target Company, its personnel, properties, contracts, books and records, and all other documents and data.</w:t>
      </w:r>
    </w:p>
    <w:p w14:paraId="2F1EAB46" w14:textId="77777777" w:rsidR="00A565A0" w:rsidRPr="0007314F" w:rsidRDefault="00A565A0" w:rsidP="00A565A0">
      <w:pPr>
        <w:rPr>
          <w:rFonts w:ascii="Arial" w:eastAsia="新細明體" w:hAnsi="Arial" w:cs="Arial"/>
          <w:sz w:val="22"/>
        </w:rPr>
      </w:pPr>
    </w:p>
    <w:p w14:paraId="469D56E0"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2. Exclusive Dealing</w:t>
      </w:r>
    </w:p>
    <w:p w14:paraId="1D1A9CEE"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Until the later of (i) [90] days after the Signing Date or (ii) the Termination Date:</w:t>
      </w:r>
    </w:p>
    <w:p w14:paraId="210309DD"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 xml:space="preserve">(a) </w:t>
      </w:r>
      <w:r w:rsidRPr="0007314F">
        <w:rPr>
          <w:rFonts w:ascii="Arial" w:eastAsia="新細明體" w:hAnsi="Arial" w:cs="Arial"/>
          <w:color w:val="000000"/>
          <w:sz w:val="22"/>
        </w:rPr>
        <w:t>the Seller will not and will cause the Target Companies not to, directly or indirectly, through any representative or otherwise, solicit or entertain offers from, negotiate with or in any manner encourage, discuss, accept, or consider any proposal of any other person relating to the acquisition of the Shares or the Target Companies, their assets or business, in whole or in part,  whether directly or indirectly, through purchase, merger, consolidation, or otherwise (other than sales of inventory in the ordinary course); and</w:t>
      </w:r>
    </w:p>
    <w:p w14:paraId="0C9E2DFE"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 xml:space="preserve">(b) </w:t>
      </w:r>
      <w:r w:rsidRPr="0007314F">
        <w:rPr>
          <w:rFonts w:ascii="Arial" w:eastAsia="新細明體" w:hAnsi="Arial" w:cs="Arial"/>
          <w:color w:val="000000"/>
          <w:sz w:val="22"/>
        </w:rPr>
        <w:t>The seller will immediately notify the Buyer regarding any contact between the Seller, any Target Company or their respective representatives and any other person regarding any such offer or proposal or any related inquiry.</w:t>
      </w:r>
    </w:p>
    <w:p w14:paraId="2B57206C" w14:textId="77777777" w:rsidR="00A565A0" w:rsidRPr="0007314F" w:rsidRDefault="00A565A0" w:rsidP="00A565A0">
      <w:pPr>
        <w:rPr>
          <w:rFonts w:ascii="Arial" w:eastAsia="新細明體" w:hAnsi="Arial" w:cs="Arial"/>
          <w:sz w:val="22"/>
        </w:rPr>
      </w:pPr>
    </w:p>
    <w:p w14:paraId="48839D16"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3. Break-up Fee</w:t>
      </w:r>
    </w:p>
    <w:p w14:paraId="7C2E2443"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 xml:space="preserve">If (a) the Seller breaches Paragraph 2 or the Seller provides to the Buyer written notice that negotiations toward a Definitive Agreement are terminated, and (b) within [six] months after the date of such breach or the Termination Date, as the case may be, either Seller or one or more of the Target Companies signs a letter of intent or other agreement relating to the acquisition of a material portion of the Shares or of the Target Companies, their assets, or business, in whole or in part, whether directly or indirectly, through purchase, merger, consolidation, or otherwise (other than sales </w:t>
      </w:r>
      <w:r w:rsidRPr="0007314F">
        <w:rPr>
          <w:rFonts w:ascii="Arial" w:eastAsia="新細明體" w:hAnsi="Arial" w:cs="Arial"/>
          <w:color w:val="000000"/>
          <w:sz w:val="22"/>
        </w:rPr>
        <w:lastRenderedPageBreak/>
        <w:t>of inventory or immaterial portions of the Target Companies’ assets in the ordinary course) and such transaction is ultimately consummated, then, immediately upon the closing of such transaction, the Seller will pay, or cause the Target Companies to pay, to the Buyer the sum $150,000. This fee will not serve as the exclusive remedy to the Buyer under this letter in the event of a breach by the Seller of Paragraph 2 of this Part Two or any other of the Binding Provisions, and the Buyer will be entitled to all other rights and remedies provided by law or in equity.</w:t>
      </w:r>
    </w:p>
    <w:p w14:paraId="1132254A" w14:textId="77777777" w:rsidR="00A565A0" w:rsidRPr="0007314F" w:rsidRDefault="00A565A0" w:rsidP="00A565A0">
      <w:pPr>
        <w:rPr>
          <w:rFonts w:ascii="Arial" w:eastAsia="新細明體" w:hAnsi="Arial" w:cs="Arial"/>
          <w:sz w:val="22"/>
        </w:rPr>
      </w:pPr>
    </w:p>
    <w:p w14:paraId="4BCD409A"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4.</w:t>
      </w:r>
      <w:r w:rsidRPr="0007314F">
        <w:rPr>
          <w:rFonts w:ascii="Arial" w:eastAsia="新細明體" w:hAnsi="Arial" w:cs="Arial" w:hint="eastAsia"/>
          <w:b/>
          <w:bCs/>
          <w:color w:val="000000"/>
          <w:sz w:val="22"/>
        </w:rPr>
        <w:t xml:space="preserve"> </w:t>
      </w:r>
      <w:r w:rsidRPr="0007314F">
        <w:rPr>
          <w:rFonts w:ascii="Arial" w:eastAsia="新細明體" w:hAnsi="Arial" w:cs="Arial"/>
          <w:b/>
          <w:bCs/>
          <w:color w:val="000000"/>
          <w:sz w:val="22"/>
        </w:rPr>
        <w:t>Conduct of Business</w:t>
      </w:r>
    </w:p>
    <w:p w14:paraId="1C34410B"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During the period from the Signing Date until the Termination Date, the Seller shall cause the Target Companies to operate their business in the ordinary course and to refrain from any extraordinary transactions.</w:t>
      </w:r>
    </w:p>
    <w:p w14:paraId="1BB00875" w14:textId="77777777" w:rsidR="00A565A0" w:rsidRPr="0007314F" w:rsidRDefault="00A565A0" w:rsidP="00A565A0">
      <w:pPr>
        <w:rPr>
          <w:rFonts w:ascii="Arial" w:eastAsia="新細明體" w:hAnsi="Arial" w:cs="Arial"/>
          <w:sz w:val="22"/>
        </w:rPr>
      </w:pPr>
    </w:p>
    <w:p w14:paraId="4B413297"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5.</w:t>
      </w:r>
      <w:r w:rsidRPr="0007314F">
        <w:rPr>
          <w:rFonts w:ascii="Arial" w:eastAsia="新細明體" w:hAnsi="Arial" w:cs="Arial" w:hint="eastAsia"/>
          <w:b/>
          <w:bCs/>
          <w:color w:val="000000"/>
          <w:sz w:val="22"/>
        </w:rPr>
        <w:t xml:space="preserve"> </w:t>
      </w:r>
      <w:r w:rsidRPr="0007314F">
        <w:rPr>
          <w:rFonts w:ascii="Arial" w:eastAsia="新細明體" w:hAnsi="Arial" w:cs="Arial"/>
          <w:b/>
          <w:bCs/>
          <w:color w:val="000000"/>
          <w:sz w:val="22"/>
        </w:rPr>
        <w:t>Confidentiality</w:t>
      </w:r>
    </w:p>
    <w:p w14:paraId="1F3EACA4"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Except as and to the extent required by law, the Buyer will not disclose or use, and will direct its representatives not to disclose or use to the detriment of the seller or the Target Companies, any Confidential Information (as defined below) with respect to the Target Companies furnished, or to be furnished, by either Seller, the Target Companies, or their respective representatives to the Buyer or its representatives at any time or in any manner other than in connection with its evaluation of the transaction proposed in this letter. For purposes of this Paragraph, “Confidential Information” means any information about the Target Companies stamped “confidential” or identified in writing as such to the Buyer by the seller promptly following its disclosure, unless (i) such information is already known to the Buyer or its representatives or to others not bound by a duty of confidentiality or such information becomes publicly available through no fault of the Buyer or its representatives, (b) the use of such information is necessary or appropriate in making any filing or obtaining any consent or approval required for the consummation of the Possible Acquisition, or (c) the furnishing or use of such information is required by or necessary or appropriate in connection with legal proceedings. Upon the written request of the seller, the Buyer will promptly return to the seller or the Target Companies or destroy any Confidential Information in its possession and certify in writing to the seller that it has done so.</w:t>
      </w:r>
    </w:p>
    <w:p w14:paraId="4271C4A1" w14:textId="77777777" w:rsidR="00A565A0" w:rsidRPr="0007314F" w:rsidRDefault="00A565A0" w:rsidP="00A565A0">
      <w:pPr>
        <w:rPr>
          <w:rFonts w:ascii="Arial" w:eastAsia="新細明體" w:hAnsi="Arial" w:cs="Arial"/>
          <w:sz w:val="22"/>
        </w:rPr>
      </w:pPr>
    </w:p>
    <w:p w14:paraId="21911F0B"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6.</w:t>
      </w:r>
      <w:r w:rsidRPr="0007314F">
        <w:rPr>
          <w:rFonts w:ascii="Arial" w:eastAsia="新細明體" w:hAnsi="Arial" w:cs="Arial" w:hint="eastAsia"/>
          <w:b/>
          <w:bCs/>
          <w:color w:val="000000"/>
          <w:sz w:val="22"/>
        </w:rPr>
        <w:t xml:space="preserve"> </w:t>
      </w:r>
      <w:r w:rsidRPr="0007314F">
        <w:rPr>
          <w:rFonts w:ascii="Arial" w:eastAsia="新細明體" w:hAnsi="Arial" w:cs="Arial"/>
          <w:b/>
          <w:bCs/>
          <w:color w:val="000000"/>
          <w:sz w:val="22"/>
        </w:rPr>
        <w:t>Disclosure</w:t>
      </w:r>
    </w:p>
    <w:p w14:paraId="5760B892"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Except as and to the extent required by law, without the prior written consent of the other Party, neither the Buyer nor either Seller will, and each will direct its representatives not to make, directly or indirectly, any public comment, statement, or communication with respect to, or otherwise to disclose or to permit the disclosure of the existence of discussions regarding, a possible transaction between the Parties or any of the terms, conditions, or other aspects of the transaction proposed in this letter. If a Party is required by law to make any such disclosure, it must first provide to the other Party the content of the proposed disclosure, the reasons that such disclosure is required by law, and the time and place that the disclosure will be made.</w:t>
      </w:r>
    </w:p>
    <w:p w14:paraId="34958F22" w14:textId="77777777" w:rsidR="00A565A0" w:rsidRPr="0007314F" w:rsidRDefault="00A565A0" w:rsidP="00A565A0">
      <w:pPr>
        <w:rPr>
          <w:rFonts w:ascii="Arial" w:eastAsia="新細明體" w:hAnsi="Arial" w:cs="Arial"/>
          <w:sz w:val="22"/>
        </w:rPr>
      </w:pPr>
    </w:p>
    <w:p w14:paraId="68A0D9E0"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7. Costs</w:t>
      </w:r>
    </w:p>
    <w:p w14:paraId="7DD34DFF"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The Buyer and each Seller will be responsible for and bear all of its own costs and expenses (including any broker’s or finder’s fees and the expenses of its representatives) incurred at any time in connection with pursuing or consummating the Possible Acquisition. Notwithstanding the preceding sentence, the Buyer will pay one-half and the seller will pay one-half of the HSR Act filing fee.</w:t>
      </w:r>
    </w:p>
    <w:p w14:paraId="2E6437DC" w14:textId="77777777" w:rsidR="00A565A0" w:rsidRPr="0007314F" w:rsidRDefault="00A565A0" w:rsidP="00A565A0">
      <w:pPr>
        <w:rPr>
          <w:rFonts w:ascii="Arial" w:eastAsia="新細明體" w:hAnsi="Arial" w:cs="Arial"/>
          <w:sz w:val="22"/>
        </w:rPr>
      </w:pPr>
    </w:p>
    <w:p w14:paraId="55BFAF17"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8. Consents</w:t>
      </w:r>
    </w:p>
    <w:p w14:paraId="35ACD9BA"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During the period from the Signing Date until the Termination Date, the Buyer and Seller will cooperate with each other and proceed, as promptly as is reasonably practical, to prepare and to file the notifications required by the HSR Act.</w:t>
      </w:r>
    </w:p>
    <w:p w14:paraId="43297C47" w14:textId="77777777" w:rsidR="00A565A0" w:rsidRPr="0007314F" w:rsidRDefault="00A565A0" w:rsidP="00A565A0">
      <w:pPr>
        <w:rPr>
          <w:rFonts w:ascii="Arial" w:eastAsia="新細明體" w:hAnsi="Arial" w:cs="Arial"/>
          <w:sz w:val="22"/>
        </w:rPr>
      </w:pPr>
    </w:p>
    <w:p w14:paraId="2991831D"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9.</w:t>
      </w:r>
      <w:r w:rsidRPr="0007314F">
        <w:rPr>
          <w:rFonts w:ascii="Arial" w:eastAsia="新細明體" w:hAnsi="Arial" w:cs="Arial" w:hint="eastAsia"/>
          <w:b/>
          <w:bCs/>
          <w:color w:val="000000"/>
          <w:sz w:val="22"/>
        </w:rPr>
        <w:t xml:space="preserve"> </w:t>
      </w:r>
      <w:r w:rsidRPr="0007314F">
        <w:rPr>
          <w:rFonts w:ascii="Arial" w:eastAsia="新細明體" w:hAnsi="Arial" w:cs="Arial"/>
          <w:b/>
          <w:bCs/>
          <w:color w:val="000000"/>
          <w:sz w:val="22"/>
        </w:rPr>
        <w:t>Entire Agreement</w:t>
      </w:r>
    </w:p>
    <w:p w14:paraId="4E5FC8C6"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The Binding Provisions constitute the entire agreement between the parties, and supersede all prior oral or written agreements, understandings, representations and warranties, and courses of conduct and dealing between the parties on the subject matter hereof. Except as otherwise provided herein, the Binding Provisions may be amended or modified only by a writing executed by all of the parties.</w:t>
      </w:r>
    </w:p>
    <w:p w14:paraId="4BA63A95" w14:textId="77777777" w:rsidR="00A565A0" w:rsidRPr="0007314F" w:rsidRDefault="00A565A0" w:rsidP="00A565A0">
      <w:pPr>
        <w:rPr>
          <w:rFonts w:ascii="Arial" w:eastAsia="新細明體" w:hAnsi="Arial" w:cs="Arial"/>
          <w:sz w:val="22"/>
        </w:rPr>
      </w:pPr>
    </w:p>
    <w:p w14:paraId="43223A20"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10. Governing Law</w:t>
      </w:r>
    </w:p>
    <w:p w14:paraId="131CA8DB"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The Binding Provisions will be governed by and construed under the laws of the State of New York without regard to conflicts of laws or principles.</w:t>
      </w:r>
    </w:p>
    <w:p w14:paraId="4D869B1F" w14:textId="77777777" w:rsidR="00A565A0" w:rsidRPr="0007314F" w:rsidRDefault="00A565A0" w:rsidP="00A565A0">
      <w:pPr>
        <w:rPr>
          <w:rFonts w:ascii="Arial" w:eastAsia="新細明體" w:hAnsi="Arial" w:cs="Arial"/>
          <w:sz w:val="22"/>
        </w:rPr>
      </w:pPr>
    </w:p>
    <w:p w14:paraId="3FF9CBA1"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11. Jurisdiction: Service of Process</w:t>
      </w:r>
    </w:p>
    <w:p w14:paraId="6D05B162"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Any action or proceeding seeking to enforce any provision of, or based on any right arising out of, this Letter may be brought against any of the parties in the courts of the State of New York, and each of the parties consents to the jurisdiction of such courts (and of the appropriate appellate courts) in any such action or proceeding and waives any objection to venue laid therein. Process in any action or proceeding referred to in the preceding sentence may be served on any party anywhere in the world.</w:t>
      </w:r>
    </w:p>
    <w:p w14:paraId="0E72EAE6" w14:textId="77777777" w:rsidR="00A565A0" w:rsidRPr="0007314F" w:rsidRDefault="00A565A0" w:rsidP="00A565A0">
      <w:pPr>
        <w:rPr>
          <w:rFonts w:ascii="Arial" w:eastAsia="新細明體" w:hAnsi="Arial" w:cs="Arial"/>
          <w:sz w:val="22"/>
        </w:rPr>
      </w:pPr>
    </w:p>
    <w:p w14:paraId="69AA3B6A"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12.</w:t>
      </w:r>
      <w:r w:rsidRPr="0007314F">
        <w:rPr>
          <w:rFonts w:ascii="Arial" w:eastAsia="新細明體" w:hAnsi="Arial" w:cs="Arial" w:hint="eastAsia"/>
          <w:b/>
          <w:bCs/>
          <w:color w:val="000000"/>
          <w:sz w:val="22"/>
        </w:rPr>
        <w:t xml:space="preserve"> </w:t>
      </w:r>
      <w:r w:rsidRPr="0007314F">
        <w:rPr>
          <w:rFonts w:ascii="Arial" w:eastAsia="新細明體" w:hAnsi="Arial" w:cs="Arial"/>
          <w:b/>
          <w:bCs/>
          <w:color w:val="000000"/>
          <w:sz w:val="22"/>
        </w:rPr>
        <w:t>Termination</w:t>
      </w:r>
    </w:p>
    <w:p w14:paraId="42B644BF"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 xml:space="preserve">The Binding Provisions will automatically terminate on July 31, </w:t>
      </w:r>
      <w:r>
        <w:rPr>
          <w:rFonts w:ascii="Arial" w:eastAsia="新細明體" w:hAnsi="Arial" w:cs="Arial"/>
          <w:color w:val="000000"/>
          <w:sz w:val="22"/>
        </w:rPr>
        <w:t>1995</w:t>
      </w:r>
      <w:r w:rsidRPr="0007314F">
        <w:rPr>
          <w:rFonts w:ascii="Arial" w:eastAsia="新細明體" w:hAnsi="Arial" w:cs="Arial"/>
          <w:color w:val="000000"/>
          <w:sz w:val="22"/>
        </w:rPr>
        <w:t xml:space="preserve"> and may be terminated earlier upon written notice by either party to the other party unilaterally, for any reason or no reason, with or without cause, at any time; provided, however, that the termination of the Binding Provisions will not affect the liability of a party for breach of any of the Binding Provisions prior to the termination. Upon termination of the Binding Provisions, the parties will have no further obligations hereunder, except as stated in Paragraphs 2, 3, 5, 7, 9, 10, 11, 12, 13 and 14 of this Part Two, which will survive any such termination.</w:t>
      </w:r>
    </w:p>
    <w:p w14:paraId="65783B29" w14:textId="77777777" w:rsidR="00A565A0" w:rsidRPr="0007314F" w:rsidRDefault="00A565A0" w:rsidP="00A565A0">
      <w:pPr>
        <w:rPr>
          <w:rFonts w:ascii="Arial" w:eastAsia="新細明體" w:hAnsi="Arial" w:cs="Arial"/>
          <w:sz w:val="22"/>
        </w:rPr>
      </w:pPr>
    </w:p>
    <w:p w14:paraId="508283B0"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13.</w:t>
      </w:r>
      <w:r w:rsidRPr="0007314F">
        <w:rPr>
          <w:rFonts w:ascii="Arial" w:eastAsia="新細明體" w:hAnsi="Arial" w:cs="Arial" w:hint="eastAsia"/>
          <w:b/>
          <w:bCs/>
          <w:color w:val="000000"/>
          <w:sz w:val="22"/>
        </w:rPr>
        <w:t xml:space="preserve"> </w:t>
      </w:r>
      <w:r w:rsidRPr="0007314F">
        <w:rPr>
          <w:rFonts w:ascii="Arial" w:eastAsia="新細明體" w:hAnsi="Arial" w:cs="Arial"/>
          <w:b/>
          <w:bCs/>
          <w:color w:val="000000"/>
          <w:sz w:val="22"/>
        </w:rPr>
        <w:t>Counterparts</w:t>
      </w:r>
    </w:p>
    <w:p w14:paraId="3A02D114"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This Letter may be executed in one or more counterparts, each of which will be deemed to be an original copy of this Letter and all of which, when taken together, will be deemed to constitute one and the same agreement.</w:t>
      </w:r>
    </w:p>
    <w:p w14:paraId="191BB373" w14:textId="77777777" w:rsidR="00A565A0" w:rsidRPr="0007314F" w:rsidRDefault="00A565A0" w:rsidP="00A565A0">
      <w:pPr>
        <w:rPr>
          <w:rFonts w:ascii="Arial" w:eastAsia="新細明體" w:hAnsi="Arial" w:cs="Arial"/>
          <w:sz w:val="22"/>
        </w:rPr>
      </w:pPr>
    </w:p>
    <w:p w14:paraId="56C00BAE" w14:textId="77777777" w:rsidR="00A565A0" w:rsidRPr="0007314F" w:rsidRDefault="00A565A0" w:rsidP="00A565A0">
      <w:pPr>
        <w:rPr>
          <w:rFonts w:ascii="Arial" w:eastAsia="新細明體" w:hAnsi="Arial" w:cs="Arial"/>
          <w:sz w:val="22"/>
        </w:rPr>
      </w:pPr>
      <w:r w:rsidRPr="0007314F">
        <w:rPr>
          <w:rFonts w:ascii="Arial" w:eastAsia="新細明體" w:hAnsi="Arial" w:cs="Arial"/>
          <w:b/>
          <w:bCs/>
          <w:color w:val="000000"/>
          <w:sz w:val="22"/>
        </w:rPr>
        <w:t>14.</w:t>
      </w:r>
      <w:r w:rsidRPr="0007314F">
        <w:rPr>
          <w:rFonts w:ascii="Arial" w:eastAsia="新細明體" w:hAnsi="Arial" w:cs="Arial" w:hint="eastAsia"/>
          <w:b/>
          <w:bCs/>
          <w:color w:val="000000"/>
          <w:sz w:val="22"/>
        </w:rPr>
        <w:t xml:space="preserve"> </w:t>
      </w:r>
      <w:r w:rsidRPr="0007314F">
        <w:rPr>
          <w:rFonts w:ascii="Arial" w:eastAsia="新細明體" w:hAnsi="Arial" w:cs="Arial"/>
          <w:b/>
          <w:bCs/>
          <w:color w:val="000000"/>
          <w:sz w:val="22"/>
        </w:rPr>
        <w:t>No Liability</w:t>
      </w:r>
    </w:p>
    <w:p w14:paraId="208D084D" w14:textId="77777777" w:rsidR="00A565A0" w:rsidRPr="0007314F" w:rsidRDefault="00A565A0" w:rsidP="00A565A0">
      <w:pPr>
        <w:rPr>
          <w:rFonts w:ascii="Arial" w:eastAsia="新細明體" w:hAnsi="Arial" w:cs="Arial"/>
          <w:sz w:val="22"/>
        </w:rPr>
      </w:pPr>
      <w:r w:rsidRPr="0007314F">
        <w:rPr>
          <w:rFonts w:ascii="Arial" w:eastAsia="新細明體" w:hAnsi="Arial" w:cs="Arial"/>
          <w:color w:val="000000"/>
          <w:sz w:val="22"/>
        </w:rPr>
        <w:t>The paragraphs and provisions of Part One of this letter do not constitute and will not give rise to any legally binding obligation on the part of any of the Parties or any of the Target Companies. Moreover, except as expressly provided in the Binding Provisions (or as expressly provided in any binding written agreement that the Parties may enter into in the future), no past or future action, course of conduct, or failure to act relating to the Possible Acquisition, or relating to the negotiation of the terms of the Possible Acquisition or any Definitive Agreement, will give rise to or serve as a basis for any obligation or other liability on the part of the Parties or any of the Target Companies.</w:t>
      </w:r>
    </w:p>
    <w:p w14:paraId="5D842FA3" w14:textId="77777777" w:rsidR="00A565A0" w:rsidRPr="0007314F" w:rsidRDefault="00A565A0" w:rsidP="00A565A0">
      <w:pPr>
        <w:rPr>
          <w:rFonts w:ascii="Arial" w:eastAsia="新細明體" w:hAnsi="Arial" w:cs="Arial"/>
          <w:b/>
          <w:bCs/>
          <w:color w:val="000000"/>
          <w:sz w:val="22"/>
        </w:rPr>
      </w:pPr>
      <w:r w:rsidRPr="0007314F">
        <w:rPr>
          <w:rFonts w:ascii="Arial" w:eastAsia="新細明體" w:hAnsi="Arial" w:cs="Arial"/>
          <w:color w:val="000000"/>
          <w:sz w:val="22"/>
        </w:rPr>
        <w:t>If you are in agreement with the foregoing, please sign and return one copy of this letter agreement, which thereupon will constitute our agreement with respect to its subject matter.</w:t>
      </w:r>
    </w:p>
    <w:p w14:paraId="33246CDD" w14:textId="77777777" w:rsidR="00A565A0" w:rsidRDefault="00A565A0" w:rsidP="00A565A0">
      <w:pPr>
        <w:spacing w:after="240"/>
        <w:jc w:val="center"/>
        <w:rPr>
          <w:rFonts w:ascii="Arial" w:eastAsia="新細明體" w:hAnsi="Arial" w:cs="Arial"/>
          <w:b/>
          <w:bCs/>
          <w:color w:val="000000"/>
          <w:sz w:val="22"/>
        </w:rPr>
      </w:pPr>
    </w:p>
    <w:p w14:paraId="17711C4D" w14:textId="77777777" w:rsidR="00A565A0" w:rsidRDefault="00A565A0">
      <w:pPr>
        <w:rPr>
          <w:rFonts w:ascii="Arial" w:eastAsia="新細明體" w:hAnsi="Arial" w:cs="Arial"/>
          <w:b/>
          <w:bCs/>
          <w:color w:val="000000"/>
          <w:sz w:val="22"/>
        </w:rPr>
      </w:pPr>
      <w:r>
        <w:rPr>
          <w:rFonts w:ascii="Arial" w:eastAsia="新細明體" w:hAnsi="Arial" w:cs="Arial"/>
          <w:b/>
          <w:bCs/>
          <w:color w:val="000000"/>
          <w:sz w:val="22"/>
        </w:rPr>
        <w:br w:type="page"/>
      </w:r>
    </w:p>
    <w:p w14:paraId="69576A6C" w14:textId="77777777" w:rsidR="00A565A0" w:rsidRPr="0007314F" w:rsidRDefault="00A565A0" w:rsidP="00A565A0">
      <w:pPr>
        <w:spacing w:after="240"/>
        <w:jc w:val="center"/>
        <w:rPr>
          <w:rFonts w:ascii="Arial" w:eastAsia="新細明體" w:hAnsi="Arial" w:cs="Arial"/>
          <w:sz w:val="22"/>
        </w:rPr>
      </w:pPr>
      <w:r w:rsidRPr="0007314F">
        <w:rPr>
          <w:rFonts w:ascii="Arial" w:eastAsia="新細明體" w:hAnsi="Arial" w:cs="Arial"/>
          <w:b/>
          <w:bCs/>
          <w:color w:val="000000"/>
          <w:sz w:val="22"/>
        </w:rPr>
        <w:lastRenderedPageBreak/>
        <w:t>PART THREE</w:t>
      </w:r>
    </w:p>
    <w:p w14:paraId="599A90C4" w14:textId="77777777" w:rsidR="00095A38" w:rsidRPr="00A565A0" w:rsidRDefault="00095A38" w:rsidP="00095A38">
      <w:pPr>
        <w:rPr>
          <w:rFonts w:ascii="Times" w:hAnsi="Times" w:cs="Times New Roman"/>
          <w:sz w:val="22"/>
          <w:szCs w:val="20"/>
        </w:rPr>
      </w:pPr>
      <w:r w:rsidRPr="00A565A0">
        <w:rPr>
          <w:rFonts w:ascii="Arial" w:hAnsi="Arial" w:cs="Times New Roman"/>
          <w:b/>
          <w:bCs/>
          <w:color w:val="000000"/>
          <w:sz w:val="22"/>
          <w:szCs w:val="26"/>
        </w:rPr>
        <w:t>Degree of Interest</w:t>
      </w:r>
    </w:p>
    <w:p w14:paraId="19B09FC0" w14:textId="77777777" w:rsidR="00095A38" w:rsidRPr="00A565A0" w:rsidRDefault="00095A38" w:rsidP="00095A38">
      <w:pPr>
        <w:rPr>
          <w:rFonts w:ascii="Times" w:hAnsi="Times" w:cs="Times New Roman"/>
          <w:sz w:val="22"/>
          <w:szCs w:val="20"/>
        </w:rPr>
      </w:pPr>
      <w:r w:rsidRPr="00A565A0">
        <w:rPr>
          <w:rFonts w:ascii="Arial" w:hAnsi="Arial" w:cs="Times New Roman"/>
          <w:color w:val="000000"/>
          <w:sz w:val="22"/>
          <w:szCs w:val="26"/>
        </w:rPr>
        <w:t xml:space="preserve">We see Manchester Tank as the clear leader in the steel and aluminum tank and cylinder market.  Although </w:t>
      </w:r>
      <w:r w:rsidR="00F6591C" w:rsidRPr="00A565A0">
        <w:rPr>
          <w:rFonts w:ascii="Arial" w:hAnsi="Arial" w:cs="Times New Roman"/>
          <w:color w:val="000000"/>
          <w:sz w:val="22"/>
          <w:szCs w:val="26"/>
        </w:rPr>
        <w:t>acquiring</w:t>
      </w:r>
      <w:r w:rsidRPr="00A565A0">
        <w:rPr>
          <w:rFonts w:ascii="Arial" w:hAnsi="Arial" w:cs="Times New Roman"/>
          <w:color w:val="000000"/>
          <w:sz w:val="22"/>
          <w:szCs w:val="26"/>
        </w:rPr>
        <w:t xml:space="preserve"> yet more of the market share will be increasingly difficult, we see opportunities for growth both domestically and internationally.  The company’s key strengths include product quality and innovation, strong customer relationships, and brand equity with a 50-year track record.  Although their top competitors dwarf Manchester Tank in size, we believe that their relentless focus on the tank and cylinder industry has led to their market leadership and has laid the groundwork for a profitable future.  At the same time, we see several new opportunities for growth</w:t>
      </w:r>
      <w:r w:rsidR="00F078EE" w:rsidRPr="00A565A0">
        <w:rPr>
          <w:rFonts w:ascii="Arial" w:hAnsi="Arial" w:cs="Times New Roman"/>
          <w:color w:val="000000"/>
          <w:sz w:val="22"/>
          <w:szCs w:val="26"/>
        </w:rPr>
        <w:t xml:space="preserve"> in international markets</w:t>
      </w:r>
      <w:r w:rsidRPr="00A565A0">
        <w:rPr>
          <w:rFonts w:ascii="Arial" w:hAnsi="Arial" w:cs="Times New Roman"/>
          <w:color w:val="000000"/>
          <w:sz w:val="22"/>
          <w:szCs w:val="26"/>
        </w:rPr>
        <w:t xml:space="preserve"> </w:t>
      </w:r>
      <w:r w:rsidR="00F6591C" w:rsidRPr="00A565A0">
        <w:rPr>
          <w:rFonts w:ascii="Arial" w:hAnsi="Arial" w:cs="Times New Roman"/>
          <w:color w:val="000000"/>
          <w:sz w:val="22"/>
          <w:szCs w:val="26"/>
        </w:rPr>
        <w:t>as well as increased</w:t>
      </w:r>
      <w:r w:rsidRPr="00A565A0">
        <w:rPr>
          <w:rFonts w:ascii="Arial" w:hAnsi="Arial" w:cs="Times New Roman"/>
          <w:color w:val="000000"/>
          <w:sz w:val="22"/>
          <w:szCs w:val="26"/>
        </w:rPr>
        <w:t xml:space="preserve"> operational efficiency</w:t>
      </w:r>
      <w:r w:rsidR="00F078EE" w:rsidRPr="00A565A0">
        <w:rPr>
          <w:rFonts w:ascii="Arial" w:hAnsi="Arial" w:cs="Times New Roman"/>
          <w:color w:val="000000"/>
          <w:sz w:val="22"/>
          <w:szCs w:val="26"/>
        </w:rPr>
        <w:t xml:space="preserve"> </w:t>
      </w:r>
      <w:r w:rsidR="00F6591C" w:rsidRPr="00A565A0">
        <w:rPr>
          <w:rFonts w:ascii="Arial" w:hAnsi="Arial" w:cs="Times New Roman"/>
          <w:color w:val="000000"/>
          <w:sz w:val="22"/>
          <w:szCs w:val="26"/>
        </w:rPr>
        <w:t xml:space="preserve">– </w:t>
      </w:r>
      <w:r w:rsidR="00F078EE" w:rsidRPr="00A565A0">
        <w:rPr>
          <w:rFonts w:ascii="Arial" w:hAnsi="Arial" w:cs="Times New Roman"/>
          <w:color w:val="000000"/>
          <w:sz w:val="22"/>
          <w:szCs w:val="26"/>
        </w:rPr>
        <w:t>simultaneously trying to leverage the firm with additional debt while keeping the existing debt of $12</w:t>
      </w:r>
      <w:r w:rsidR="003F63D4" w:rsidRPr="00A565A0">
        <w:rPr>
          <w:rFonts w:ascii="Arial" w:hAnsi="Arial" w:cs="Times New Roman"/>
          <w:color w:val="000000"/>
          <w:sz w:val="22"/>
          <w:szCs w:val="26"/>
        </w:rPr>
        <w:t>.66</w:t>
      </w:r>
      <w:r w:rsidR="00F078EE" w:rsidRPr="00A565A0">
        <w:rPr>
          <w:rFonts w:ascii="Arial" w:hAnsi="Arial" w:cs="Times New Roman"/>
          <w:color w:val="000000"/>
          <w:sz w:val="22"/>
          <w:szCs w:val="26"/>
        </w:rPr>
        <w:t>M intact</w:t>
      </w:r>
      <w:r w:rsidRPr="00A565A0">
        <w:rPr>
          <w:rFonts w:ascii="Arial" w:hAnsi="Arial" w:cs="Times New Roman"/>
          <w:color w:val="000000"/>
          <w:sz w:val="22"/>
          <w:szCs w:val="26"/>
        </w:rPr>
        <w:t>.</w:t>
      </w:r>
    </w:p>
    <w:p w14:paraId="27ED357C" w14:textId="77777777" w:rsidR="00095A38" w:rsidRPr="00A565A0" w:rsidRDefault="00095A38" w:rsidP="00095A38">
      <w:pPr>
        <w:rPr>
          <w:rFonts w:ascii="Times" w:hAnsi="Times"/>
          <w:sz w:val="22"/>
          <w:szCs w:val="20"/>
        </w:rPr>
      </w:pPr>
    </w:p>
    <w:p w14:paraId="52299A61" w14:textId="77777777" w:rsidR="00095A38" w:rsidRPr="00A565A0" w:rsidRDefault="00095A38" w:rsidP="00095A38">
      <w:pPr>
        <w:rPr>
          <w:rFonts w:ascii="Times" w:hAnsi="Times" w:cs="Times New Roman"/>
          <w:sz w:val="22"/>
          <w:szCs w:val="20"/>
        </w:rPr>
      </w:pPr>
      <w:r w:rsidRPr="00A565A0">
        <w:rPr>
          <w:rFonts w:ascii="Arial" w:hAnsi="Arial" w:cs="Times New Roman"/>
          <w:b/>
          <w:bCs/>
          <w:color w:val="000000"/>
          <w:sz w:val="22"/>
          <w:szCs w:val="26"/>
        </w:rPr>
        <w:t>Strategy and Assumptions</w:t>
      </w:r>
    </w:p>
    <w:p w14:paraId="21146E41" w14:textId="77777777" w:rsidR="00095A38" w:rsidRPr="00A565A0" w:rsidRDefault="00095A38" w:rsidP="00095A38">
      <w:pPr>
        <w:rPr>
          <w:rFonts w:ascii="Times" w:hAnsi="Times" w:cs="Times New Roman"/>
          <w:sz w:val="22"/>
          <w:szCs w:val="20"/>
        </w:rPr>
      </w:pPr>
      <w:r w:rsidRPr="00A565A0">
        <w:rPr>
          <w:rFonts w:ascii="Arial" w:hAnsi="Arial" w:cs="Times New Roman"/>
          <w:color w:val="000000"/>
          <w:sz w:val="22"/>
          <w:szCs w:val="26"/>
        </w:rPr>
        <w:t>Our strategy for Manchester Tank post-acquisition includes growing domestic sales beyond the current rate for the</w:t>
      </w:r>
      <w:r w:rsidR="00F6591C" w:rsidRPr="00A565A0">
        <w:rPr>
          <w:rFonts w:ascii="Arial" w:hAnsi="Arial" w:cs="Times New Roman"/>
          <w:color w:val="000000"/>
          <w:sz w:val="22"/>
          <w:szCs w:val="26"/>
        </w:rPr>
        <w:t xml:space="preserve"> following product lines: Gas grill tank, Air receiver, Chemical cylinders, and Rail cars. We will further acquire</w:t>
      </w:r>
      <w:r w:rsidRPr="00A565A0">
        <w:rPr>
          <w:rFonts w:ascii="Arial" w:hAnsi="Arial" w:cs="Times New Roman"/>
          <w:color w:val="000000"/>
          <w:sz w:val="22"/>
          <w:szCs w:val="26"/>
        </w:rPr>
        <w:t xml:space="preserve"> </w:t>
      </w:r>
      <w:r w:rsidR="00F6591C" w:rsidRPr="00A565A0">
        <w:rPr>
          <w:rFonts w:ascii="Arial" w:hAnsi="Arial" w:cs="Times New Roman"/>
          <w:color w:val="000000"/>
          <w:sz w:val="22"/>
          <w:szCs w:val="26"/>
        </w:rPr>
        <w:t>a plant in Australia, and sell</w:t>
      </w:r>
      <w:r w:rsidRPr="00A565A0">
        <w:rPr>
          <w:rFonts w:ascii="Arial" w:hAnsi="Arial" w:cs="Times New Roman"/>
          <w:color w:val="000000"/>
          <w:sz w:val="22"/>
          <w:szCs w:val="26"/>
        </w:rPr>
        <w:t xml:space="preserve"> the Lubbock plant </w:t>
      </w:r>
      <w:r w:rsidR="00F6591C" w:rsidRPr="00A565A0">
        <w:rPr>
          <w:rFonts w:ascii="Arial" w:hAnsi="Arial" w:cs="Times New Roman"/>
          <w:color w:val="000000"/>
          <w:sz w:val="22"/>
          <w:szCs w:val="26"/>
        </w:rPr>
        <w:t>while</w:t>
      </w:r>
      <w:r w:rsidRPr="00A565A0">
        <w:rPr>
          <w:rFonts w:ascii="Arial" w:hAnsi="Arial" w:cs="Times New Roman"/>
          <w:color w:val="000000"/>
          <w:sz w:val="22"/>
          <w:szCs w:val="26"/>
        </w:rPr>
        <w:t xml:space="preserve"> dropping the water heater product line.  </w:t>
      </w:r>
    </w:p>
    <w:p w14:paraId="27D6867C" w14:textId="77777777" w:rsidR="00095A38" w:rsidRPr="00A565A0" w:rsidRDefault="00095A38" w:rsidP="00095A38">
      <w:pPr>
        <w:rPr>
          <w:rFonts w:ascii="Times" w:hAnsi="Times" w:cs="Times New Roman"/>
          <w:sz w:val="22"/>
          <w:szCs w:val="20"/>
        </w:rPr>
      </w:pPr>
      <w:r w:rsidRPr="00A565A0">
        <w:rPr>
          <w:rFonts w:ascii="Arial" w:hAnsi="Arial" w:cs="Times New Roman"/>
          <w:b/>
          <w:bCs/>
          <w:color w:val="000000"/>
          <w:sz w:val="22"/>
          <w:szCs w:val="26"/>
        </w:rPr>
        <w:t>Growing domestic sales for product lines:</w:t>
      </w:r>
    </w:p>
    <w:p w14:paraId="6BF218D6" w14:textId="77777777" w:rsidR="00095A38" w:rsidRPr="00A565A0" w:rsidRDefault="00095A38" w:rsidP="00095A38">
      <w:pPr>
        <w:numPr>
          <w:ilvl w:val="0"/>
          <w:numId w:val="3"/>
        </w:numPr>
        <w:textAlignment w:val="baseline"/>
        <w:rPr>
          <w:rFonts w:ascii="Arial" w:hAnsi="Arial" w:cs="Times New Roman"/>
          <w:color w:val="000000"/>
          <w:sz w:val="22"/>
          <w:szCs w:val="26"/>
        </w:rPr>
      </w:pPr>
      <w:r w:rsidRPr="00A565A0">
        <w:rPr>
          <w:rFonts w:ascii="Arial" w:hAnsi="Arial" w:cs="Times New Roman"/>
          <w:color w:val="000000"/>
          <w:sz w:val="22"/>
          <w:szCs w:val="26"/>
        </w:rPr>
        <w:t>Gas grill tanks</w:t>
      </w:r>
    </w:p>
    <w:p w14:paraId="41AFC91F" w14:textId="77777777" w:rsidR="00095A38" w:rsidRPr="00A565A0" w:rsidRDefault="00095A38" w:rsidP="00095A38">
      <w:pPr>
        <w:numPr>
          <w:ilvl w:val="1"/>
          <w:numId w:val="3"/>
        </w:numPr>
        <w:textAlignment w:val="baseline"/>
        <w:rPr>
          <w:rFonts w:ascii="Arial" w:hAnsi="Arial" w:cs="Times New Roman"/>
          <w:color w:val="000000"/>
          <w:sz w:val="22"/>
          <w:szCs w:val="26"/>
        </w:rPr>
      </w:pPr>
      <w:r w:rsidRPr="00A565A0">
        <w:rPr>
          <w:rFonts w:ascii="Arial" w:hAnsi="Arial" w:cs="Times New Roman"/>
          <w:color w:val="000000"/>
          <w:sz w:val="22"/>
          <w:szCs w:val="26"/>
        </w:rPr>
        <w:t>Of our three current customers, two are not purchasing exclusively from us, and we will invest $450,000 in sales and marketing each year to increase more sales to these customers. We estimate that sales for this product line will increase by 10% each year, starting in 1997, as opposed to the base case estimate of 6% each year, resulting in 16% higher sales in 2000 for this product line, or a cumulative $15.8M additional sales over the 5-year period.  We will also increase production in Indiana from 50% of operating capacity (currently) to 75% to fulfill the additional demand.</w:t>
      </w:r>
    </w:p>
    <w:p w14:paraId="0FC37C03" w14:textId="77777777" w:rsidR="00095A38" w:rsidRPr="00A565A0" w:rsidRDefault="00095A38" w:rsidP="00095A38">
      <w:pPr>
        <w:numPr>
          <w:ilvl w:val="0"/>
          <w:numId w:val="3"/>
        </w:numPr>
        <w:textAlignment w:val="baseline"/>
        <w:rPr>
          <w:rFonts w:ascii="Arial" w:hAnsi="Arial" w:cs="Times New Roman"/>
          <w:color w:val="000000"/>
          <w:sz w:val="22"/>
          <w:szCs w:val="26"/>
        </w:rPr>
      </w:pPr>
      <w:r w:rsidRPr="00A565A0">
        <w:rPr>
          <w:rFonts w:ascii="Arial" w:hAnsi="Arial" w:cs="Times New Roman"/>
          <w:color w:val="000000"/>
          <w:sz w:val="22"/>
          <w:szCs w:val="26"/>
        </w:rPr>
        <w:t>Air Receivers</w:t>
      </w:r>
    </w:p>
    <w:p w14:paraId="59793915" w14:textId="77777777" w:rsidR="00095A38" w:rsidRPr="00A565A0" w:rsidRDefault="00095A38" w:rsidP="00095A38">
      <w:pPr>
        <w:numPr>
          <w:ilvl w:val="1"/>
          <w:numId w:val="3"/>
        </w:numPr>
        <w:textAlignment w:val="baseline"/>
        <w:rPr>
          <w:rFonts w:ascii="Arial" w:hAnsi="Arial" w:cs="Times New Roman"/>
          <w:color w:val="000000"/>
          <w:sz w:val="22"/>
          <w:szCs w:val="26"/>
        </w:rPr>
      </w:pPr>
      <w:r w:rsidRPr="00A565A0">
        <w:rPr>
          <w:rFonts w:ascii="Arial" w:hAnsi="Arial" w:cs="Times New Roman"/>
          <w:color w:val="000000"/>
          <w:sz w:val="22"/>
          <w:szCs w:val="26"/>
        </w:rPr>
        <w:t>We will close a deal with Ingersoll in 1997 so that sales in the Air Receiver line will increase by 5% each year, starting in 1998, as opposed to the base case estimate of 1% each year. Manchester Tank’s engineering team will modify our products to match Ingersoll’s needs (a $200,000 investment in 1996), and a Mittapalli Capital board member has close ties with Ingersoll’s CEO, which will facilitate the deal.  This will result in a cumulative $5.2M in additional revenues from Ingersoll by 2000.  We will increase production in the Missouri plant from 50% of operating capacity to 65% to fulfill this demand.</w:t>
      </w:r>
    </w:p>
    <w:p w14:paraId="1A8FCB19" w14:textId="77777777" w:rsidR="00095A38" w:rsidRPr="00A565A0" w:rsidRDefault="00095A38" w:rsidP="00095A38">
      <w:pPr>
        <w:numPr>
          <w:ilvl w:val="0"/>
          <w:numId w:val="3"/>
        </w:numPr>
        <w:textAlignment w:val="baseline"/>
        <w:rPr>
          <w:rFonts w:ascii="Arial" w:hAnsi="Arial" w:cs="Times New Roman"/>
          <w:color w:val="000000"/>
          <w:sz w:val="22"/>
          <w:szCs w:val="26"/>
        </w:rPr>
      </w:pPr>
      <w:r w:rsidRPr="00A565A0">
        <w:rPr>
          <w:rFonts w:ascii="Arial" w:hAnsi="Arial" w:cs="Times New Roman"/>
          <w:color w:val="000000"/>
          <w:sz w:val="22"/>
          <w:szCs w:val="26"/>
        </w:rPr>
        <w:t>Chemical Cylinders and Rail Cars</w:t>
      </w:r>
    </w:p>
    <w:p w14:paraId="196F4A36" w14:textId="77777777" w:rsidR="005B3897" w:rsidRPr="00A565A0" w:rsidRDefault="00095A38" w:rsidP="00095A38">
      <w:pPr>
        <w:numPr>
          <w:ilvl w:val="1"/>
          <w:numId w:val="3"/>
        </w:numPr>
        <w:textAlignment w:val="baseline"/>
        <w:rPr>
          <w:rFonts w:ascii="Arial" w:hAnsi="Arial" w:cs="Times New Roman"/>
          <w:color w:val="000000"/>
          <w:sz w:val="22"/>
          <w:szCs w:val="26"/>
        </w:rPr>
      </w:pPr>
      <w:r w:rsidRPr="00A565A0">
        <w:rPr>
          <w:rFonts w:ascii="Arial" w:hAnsi="Arial" w:cs="Times New Roman"/>
          <w:color w:val="000000"/>
          <w:sz w:val="22"/>
          <w:szCs w:val="26"/>
        </w:rPr>
        <w:t>We see more room for growth in both the chemical and rail car markets, and we will invest an additional $100,000 to increase our total sales in those lines by an average 4% growth each year.  The large chemical shipping tank production in Texas will be moved to the Indiana facility, and rail car production will continue in Ontario.  </w:t>
      </w:r>
    </w:p>
    <w:p w14:paraId="5D7EC212" w14:textId="77777777" w:rsidR="005B3897" w:rsidRPr="00A565A0" w:rsidRDefault="005B3897" w:rsidP="005B3897">
      <w:pPr>
        <w:textAlignment w:val="baseline"/>
        <w:rPr>
          <w:rFonts w:ascii="Arial" w:hAnsi="Arial" w:cs="Times New Roman"/>
          <w:color w:val="000000"/>
          <w:sz w:val="22"/>
          <w:szCs w:val="26"/>
        </w:rPr>
      </w:pPr>
    </w:p>
    <w:p w14:paraId="62E81F2D" w14:textId="77777777" w:rsidR="00095A38" w:rsidRPr="00A565A0" w:rsidRDefault="00095A38" w:rsidP="00095A38">
      <w:pPr>
        <w:rPr>
          <w:rFonts w:ascii="Times" w:hAnsi="Times" w:cs="Times New Roman"/>
          <w:sz w:val="22"/>
          <w:szCs w:val="20"/>
        </w:rPr>
      </w:pPr>
      <w:r w:rsidRPr="00A565A0">
        <w:rPr>
          <w:rFonts w:ascii="Arial" w:hAnsi="Arial" w:cs="Times New Roman"/>
          <w:b/>
          <w:bCs/>
          <w:color w:val="000000"/>
          <w:sz w:val="22"/>
          <w:szCs w:val="26"/>
        </w:rPr>
        <w:t>Australia Acquisition</w:t>
      </w:r>
    </w:p>
    <w:p w14:paraId="7E00FE1A" w14:textId="77777777" w:rsidR="00F42041" w:rsidRPr="00A565A0" w:rsidRDefault="00095A38" w:rsidP="00095A38">
      <w:pPr>
        <w:numPr>
          <w:ilvl w:val="0"/>
          <w:numId w:val="4"/>
        </w:numPr>
        <w:textAlignment w:val="baseline"/>
        <w:rPr>
          <w:rFonts w:ascii="Arial" w:hAnsi="Arial" w:cs="Times New Roman"/>
          <w:color w:val="000000"/>
          <w:sz w:val="22"/>
          <w:szCs w:val="26"/>
        </w:rPr>
      </w:pPr>
      <w:r w:rsidRPr="00A565A0">
        <w:rPr>
          <w:rFonts w:ascii="Arial" w:hAnsi="Arial" w:cs="Times New Roman"/>
          <w:color w:val="000000"/>
          <w:sz w:val="22"/>
          <w:szCs w:val="26"/>
        </w:rPr>
        <w:t>We see tremendous opportunity to sell Manchester Tank’s best-in-class products in developed markets abroad.  Australia offers the most immediate opportunity for a return, and we plan to move ahead with management’s decision to purchase a small manufacturing and distribution company there.  With sales of $12M annually, and applying</w:t>
      </w:r>
      <w:r w:rsidR="00C743BD" w:rsidRPr="00A565A0">
        <w:rPr>
          <w:rFonts w:ascii="Arial" w:hAnsi="Arial" w:cs="Times New Roman"/>
          <w:color w:val="000000"/>
          <w:sz w:val="22"/>
          <w:szCs w:val="26"/>
        </w:rPr>
        <w:t xml:space="preserve"> our similar valuation mechanism as in Manchester Tank for $12M sales</w:t>
      </w:r>
      <w:r w:rsidR="00D54EE5" w:rsidRPr="00A565A0">
        <w:rPr>
          <w:rFonts w:ascii="Arial" w:hAnsi="Arial" w:cs="Times New Roman"/>
          <w:color w:val="000000"/>
          <w:sz w:val="22"/>
          <w:szCs w:val="26"/>
        </w:rPr>
        <w:t>, we will bid $6.775</w:t>
      </w:r>
      <w:r w:rsidR="002A3671" w:rsidRPr="00A565A0">
        <w:rPr>
          <w:rFonts w:ascii="Arial" w:hAnsi="Arial" w:cs="Times New Roman"/>
          <w:color w:val="000000"/>
          <w:sz w:val="22"/>
          <w:szCs w:val="26"/>
        </w:rPr>
        <w:t>M to purchase 100</w:t>
      </w:r>
      <w:r w:rsidRPr="00A565A0">
        <w:rPr>
          <w:rFonts w:ascii="Arial" w:hAnsi="Arial" w:cs="Times New Roman"/>
          <w:color w:val="000000"/>
          <w:sz w:val="22"/>
          <w:szCs w:val="26"/>
        </w:rPr>
        <w:t>% of this company by year-end 1995 and begin making the $12M in sale</w:t>
      </w:r>
      <w:r w:rsidR="002A3671" w:rsidRPr="00A565A0">
        <w:rPr>
          <w:rFonts w:ascii="Arial" w:hAnsi="Arial" w:cs="Times New Roman"/>
          <w:color w:val="000000"/>
          <w:sz w:val="22"/>
          <w:szCs w:val="26"/>
        </w:rPr>
        <w:t xml:space="preserve">s in 1996.  We will pay the $6.775M in 1996 with Cash. </w:t>
      </w:r>
      <w:r w:rsidRPr="00A565A0">
        <w:rPr>
          <w:rFonts w:ascii="Arial" w:hAnsi="Arial" w:cs="Times New Roman"/>
          <w:color w:val="000000"/>
          <w:sz w:val="22"/>
          <w:szCs w:val="26"/>
        </w:rPr>
        <w:t xml:space="preserve">We anticipate our sales growth to follow Australia’s market </w:t>
      </w:r>
      <w:r w:rsidRPr="00A565A0">
        <w:rPr>
          <w:rFonts w:ascii="Arial" w:hAnsi="Arial" w:cs="Times New Roman"/>
          <w:color w:val="000000"/>
          <w:sz w:val="22"/>
          <w:szCs w:val="26"/>
        </w:rPr>
        <w:lastRenderedPageBreak/>
        <w:t>rate of 11% per year.  We will also invest $335,000 in startup costs, which is double the initial startup investment of the company’s 1992 acquisition.  </w:t>
      </w:r>
    </w:p>
    <w:p w14:paraId="072115D9" w14:textId="77777777" w:rsidR="008E1AB1" w:rsidRPr="00A565A0" w:rsidRDefault="008E1AB1" w:rsidP="00095A38">
      <w:pPr>
        <w:numPr>
          <w:ilvl w:val="0"/>
          <w:numId w:val="4"/>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We will service the Australian and New Zealand markets with the manufacturing done from our Australia acquisition. All remaining international exports will be distributed from our US manufacturing plants. We assume that costs will decrease for Australia and New Zealand. </w:t>
      </w:r>
      <w:r w:rsidR="0099717A" w:rsidRPr="00A565A0">
        <w:rPr>
          <w:rFonts w:ascii="Arial" w:hAnsi="Arial" w:cs="Times New Roman"/>
          <w:color w:val="000000"/>
          <w:sz w:val="22"/>
          <w:szCs w:val="26"/>
        </w:rPr>
        <w:t>Costs</w:t>
      </w:r>
      <w:r w:rsidRPr="00A565A0">
        <w:rPr>
          <w:rFonts w:ascii="Arial" w:hAnsi="Arial" w:cs="Times New Roman"/>
          <w:color w:val="000000"/>
          <w:sz w:val="22"/>
          <w:szCs w:val="26"/>
        </w:rPr>
        <w:t xml:space="preserve"> may increase </w:t>
      </w:r>
      <w:r w:rsidR="0099717A" w:rsidRPr="00A565A0">
        <w:rPr>
          <w:rFonts w:ascii="Arial" w:hAnsi="Arial" w:cs="Times New Roman"/>
          <w:color w:val="000000"/>
          <w:sz w:val="22"/>
          <w:szCs w:val="26"/>
        </w:rPr>
        <w:t>for sales to South America, as the Lubbock plant will no longer be in service (see below).</w:t>
      </w:r>
    </w:p>
    <w:p w14:paraId="1B4FD69D" w14:textId="77777777" w:rsidR="005B3897" w:rsidRPr="00A565A0" w:rsidRDefault="005B3897" w:rsidP="005B3897">
      <w:pPr>
        <w:textAlignment w:val="baseline"/>
        <w:rPr>
          <w:rFonts w:ascii="Arial" w:hAnsi="Arial" w:cs="Times New Roman"/>
          <w:color w:val="000000"/>
          <w:sz w:val="22"/>
          <w:szCs w:val="26"/>
        </w:rPr>
      </w:pPr>
    </w:p>
    <w:p w14:paraId="60E90206" w14:textId="77777777" w:rsidR="00095A38" w:rsidRPr="00A565A0" w:rsidRDefault="00095A38" w:rsidP="00095A38">
      <w:pPr>
        <w:rPr>
          <w:rFonts w:ascii="Times" w:hAnsi="Times" w:cs="Times New Roman"/>
          <w:sz w:val="22"/>
          <w:szCs w:val="20"/>
        </w:rPr>
      </w:pPr>
      <w:r w:rsidRPr="00A565A0">
        <w:rPr>
          <w:rFonts w:ascii="Arial" w:hAnsi="Arial" w:cs="Times New Roman"/>
          <w:b/>
          <w:bCs/>
          <w:color w:val="000000"/>
          <w:sz w:val="22"/>
          <w:szCs w:val="26"/>
        </w:rPr>
        <w:t>Cost-Cutting</w:t>
      </w:r>
    </w:p>
    <w:p w14:paraId="65FF9AD6" w14:textId="77777777" w:rsidR="00095A38" w:rsidRPr="00A565A0" w:rsidRDefault="00095A38" w:rsidP="00095A38">
      <w:pPr>
        <w:rPr>
          <w:rFonts w:ascii="Times" w:hAnsi="Times" w:cs="Times New Roman"/>
          <w:sz w:val="22"/>
          <w:szCs w:val="20"/>
        </w:rPr>
      </w:pPr>
      <w:r w:rsidRPr="00A565A0">
        <w:rPr>
          <w:rFonts w:ascii="Arial" w:hAnsi="Arial" w:cs="Times New Roman"/>
          <w:color w:val="000000"/>
          <w:sz w:val="22"/>
          <w:szCs w:val="26"/>
        </w:rPr>
        <w:t>We see two immediate opportunities for cost-cutting at Manchester Tank--selling off the Lubbock Texas plant (while increasing percent of operating capacity production in Indiana and Missouri) and dropping the water heater line altogether.</w:t>
      </w:r>
    </w:p>
    <w:p w14:paraId="19E3EAD9" w14:textId="77777777" w:rsidR="00095A38" w:rsidRPr="00A565A0" w:rsidRDefault="00095A38" w:rsidP="00095A38">
      <w:pPr>
        <w:numPr>
          <w:ilvl w:val="0"/>
          <w:numId w:val="5"/>
        </w:numPr>
        <w:textAlignment w:val="baseline"/>
        <w:rPr>
          <w:rFonts w:ascii="Arial" w:hAnsi="Arial" w:cs="Times New Roman"/>
          <w:color w:val="000000"/>
          <w:sz w:val="22"/>
          <w:szCs w:val="26"/>
        </w:rPr>
      </w:pPr>
      <w:r w:rsidRPr="00A565A0">
        <w:rPr>
          <w:rFonts w:ascii="Arial" w:hAnsi="Arial" w:cs="Times New Roman"/>
          <w:color w:val="000000"/>
          <w:sz w:val="22"/>
          <w:szCs w:val="26"/>
        </w:rPr>
        <w:t>Selling off Lubbock</w:t>
      </w:r>
    </w:p>
    <w:p w14:paraId="57B537E9" w14:textId="77777777" w:rsidR="00095A38" w:rsidRPr="00A565A0" w:rsidRDefault="00095A38" w:rsidP="00095A38">
      <w:pPr>
        <w:numPr>
          <w:ilvl w:val="1"/>
          <w:numId w:val="5"/>
        </w:numPr>
        <w:textAlignment w:val="baseline"/>
        <w:rPr>
          <w:rFonts w:ascii="Arial" w:hAnsi="Arial" w:cs="Times New Roman"/>
          <w:color w:val="000000"/>
          <w:sz w:val="22"/>
          <w:szCs w:val="26"/>
        </w:rPr>
      </w:pPr>
      <w:r w:rsidRPr="00A565A0">
        <w:rPr>
          <w:rFonts w:ascii="Arial" w:hAnsi="Arial" w:cs="Times New Roman"/>
          <w:color w:val="000000"/>
          <w:sz w:val="22"/>
          <w:szCs w:val="26"/>
        </w:rPr>
        <w:t>The company’s Lubbock, Texas plant is the least efficient U.S. plant by both revenues per square feet ($158,000) and revenues per employee ($99,000).  Producing the smallest number of units per year per plant (26,000 units) and operating at half its capacity, this plant is the best option to sell off, and we will shift its production to other plants with excess capacity.  We will move Lubbock’s production of chemical and compressed air tanks to Indiana and its alternative fuel production to Ontario.  We expect to lose one quarter of the revenues of the Lubbock plant in 1996 assuming delays in increasing our percent of operating capacity at Indiana, but will resume the regular growth rate of sales by 1997.  Indiana’s operating capacity will increase from 50% to 75% to accommodate both the added production of chemical and compressed air tanks as well as the increased demand for gas grill tanks.  </w:t>
      </w:r>
    </w:p>
    <w:p w14:paraId="5E2EBE82" w14:textId="77777777" w:rsidR="00095A38" w:rsidRPr="00A565A0" w:rsidRDefault="00095A38" w:rsidP="00095A38">
      <w:pPr>
        <w:numPr>
          <w:ilvl w:val="1"/>
          <w:numId w:val="5"/>
        </w:numPr>
        <w:textAlignment w:val="baseline"/>
        <w:rPr>
          <w:rFonts w:ascii="Arial" w:hAnsi="Arial" w:cs="Times New Roman"/>
          <w:color w:val="000000"/>
          <w:sz w:val="22"/>
          <w:szCs w:val="26"/>
        </w:rPr>
      </w:pPr>
      <w:r w:rsidRPr="00A565A0">
        <w:rPr>
          <w:rFonts w:ascii="Arial" w:hAnsi="Arial" w:cs="Times New Roman"/>
          <w:color w:val="000000"/>
          <w:sz w:val="22"/>
          <w:szCs w:val="26"/>
        </w:rPr>
        <w:t>Because Lubbock is currently about 60% as efficient as Indiana, we expect to save $2.3M per year in the selling of this plant.  This amount is 20% of Lubbock’s contribution to total COGS, which we believe we can save as we transfer production to more efficient plants.  We assume the selling price of the land, facility, and machinery will compensate for the costs of relocating machinery and transferring production to other plants.  We will also provide a severance/relocation package of $30,000 to each of our 94 Lubbock employees.</w:t>
      </w:r>
    </w:p>
    <w:p w14:paraId="424F6B66" w14:textId="77777777" w:rsidR="005A6714" w:rsidRPr="00A565A0" w:rsidRDefault="005A6714" w:rsidP="00095A38">
      <w:pPr>
        <w:numPr>
          <w:ilvl w:val="1"/>
          <w:numId w:val="5"/>
        </w:numPr>
        <w:textAlignment w:val="baseline"/>
        <w:rPr>
          <w:rFonts w:ascii="Arial" w:hAnsi="Arial" w:cs="Times New Roman"/>
          <w:color w:val="000000"/>
          <w:sz w:val="22"/>
          <w:szCs w:val="26"/>
        </w:rPr>
      </w:pPr>
      <w:r w:rsidRPr="00A565A0">
        <w:rPr>
          <w:rFonts w:ascii="Arial" w:hAnsi="Arial" w:cs="Times New Roman"/>
          <w:color w:val="000000"/>
          <w:sz w:val="22"/>
          <w:szCs w:val="26"/>
        </w:rPr>
        <w:t>The elimination of the Lubbock plant will decrease growth in 1996. We predict that the changes will be ready to take effect in the beginning of 1997.</w:t>
      </w:r>
    </w:p>
    <w:p w14:paraId="7BD810A7" w14:textId="77777777" w:rsidR="00095A38" w:rsidRPr="00A565A0" w:rsidRDefault="00095A38" w:rsidP="00095A38">
      <w:pPr>
        <w:numPr>
          <w:ilvl w:val="0"/>
          <w:numId w:val="5"/>
        </w:numPr>
        <w:textAlignment w:val="baseline"/>
        <w:rPr>
          <w:rFonts w:ascii="Arial" w:hAnsi="Arial" w:cs="Times New Roman"/>
          <w:color w:val="000000"/>
          <w:sz w:val="22"/>
          <w:szCs w:val="26"/>
        </w:rPr>
      </w:pPr>
      <w:r w:rsidRPr="00A565A0">
        <w:rPr>
          <w:rFonts w:ascii="Arial" w:hAnsi="Arial" w:cs="Times New Roman"/>
          <w:color w:val="000000"/>
          <w:sz w:val="22"/>
          <w:szCs w:val="26"/>
        </w:rPr>
        <w:t>Cutting the Water Heater line</w:t>
      </w:r>
    </w:p>
    <w:p w14:paraId="2B03C663" w14:textId="77777777" w:rsidR="00095A38" w:rsidRPr="00A565A0" w:rsidRDefault="00095A38" w:rsidP="00095A38">
      <w:pPr>
        <w:numPr>
          <w:ilvl w:val="1"/>
          <w:numId w:val="5"/>
        </w:numPr>
        <w:textAlignment w:val="baseline"/>
        <w:rPr>
          <w:rFonts w:ascii="Arial" w:hAnsi="Arial" w:cs="Times New Roman"/>
          <w:color w:val="000000"/>
          <w:sz w:val="22"/>
          <w:szCs w:val="26"/>
        </w:rPr>
      </w:pPr>
      <w:r w:rsidRPr="00A565A0">
        <w:rPr>
          <w:rFonts w:ascii="Arial" w:hAnsi="Arial" w:cs="Times New Roman"/>
          <w:color w:val="000000"/>
          <w:sz w:val="22"/>
          <w:szCs w:val="26"/>
        </w:rPr>
        <w:t>We will cut the water heater line from our product mix after 1996.  This line has had a negative CAGR since 1992 and will save us $1.9M over four years.  The main reason for cutting this line is to open up production space in the Crossville plant and warehouse to meet the growing demand of the propane cylinder market.  Since this plant is already at 90%, opening up capacity by dropping the water heater line will prevent additional costs from shifting this production to our Indiana plant.</w:t>
      </w:r>
    </w:p>
    <w:p w14:paraId="4ADE9736" w14:textId="77777777" w:rsidR="00A3012F" w:rsidRPr="00A565A0" w:rsidRDefault="00A3012F" w:rsidP="00A3012F">
      <w:pPr>
        <w:textAlignment w:val="baseline"/>
        <w:rPr>
          <w:rFonts w:ascii="Arial" w:hAnsi="Arial" w:cs="Times New Roman"/>
          <w:b/>
          <w:color w:val="000000"/>
          <w:sz w:val="22"/>
          <w:szCs w:val="26"/>
          <w:u w:val="single"/>
        </w:rPr>
      </w:pPr>
    </w:p>
    <w:p w14:paraId="585BC4E3" w14:textId="77777777" w:rsidR="00D17856" w:rsidRPr="001F17D2" w:rsidRDefault="001F17D2" w:rsidP="00A3012F">
      <w:pPr>
        <w:textAlignment w:val="baseline"/>
        <w:rPr>
          <w:rFonts w:ascii="Arial" w:hAnsi="Arial" w:cs="Times New Roman"/>
          <w:color w:val="000000"/>
          <w:szCs w:val="26"/>
        </w:rPr>
      </w:pPr>
      <w:r>
        <w:rPr>
          <w:rFonts w:ascii="Arial" w:hAnsi="Arial" w:cs="Times New Roman"/>
          <w:b/>
          <w:color w:val="000000"/>
          <w:szCs w:val="26"/>
        </w:rPr>
        <w:t>Base Case vs Strategy Case Assumptions for each Product Line</w:t>
      </w:r>
    </w:p>
    <w:tbl>
      <w:tblPr>
        <w:tblW w:w="8387" w:type="dxa"/>
        <w:tblInd w:w="91" w:type="dxa"/>
        <w:tblLook w:val="0000" w:firstRow="0" w:lastRow="0" w:firstColumn="0" w:lastColumn="0" w:noHBand="0" w:noVBand="0"/>
      </w:tblPr>
      <w:tblGrid>
        <w:gridCol w:w="2540"/>
        <w:gridCol w:w="2460"/>
        <w:gridCol w:w="3387"/>
      </w:tblGrid>
      <w:tr w:rsidR="001F17D2" w:rsidRPr="009E1162" w14:paraId="563454F3" w14:textId="77777777">
        <w:trPr>
          <w:trHeight w:val="540"/>
        </w:trPr>
        <w:tc>
          <w:tcPr>
            <w:tcW w:w="2540" w:type="dxa"/>
            <w:tcBorders>
              <w:top w:val="nil"/>
              <w:left w:val="nil"/>
              <w:bottom w:val="nil"/>
              <w:right w:val="nil"/>
            </w:tcBorders>
            <w:shd w:val="clear" w:color="auto" w:fill="auto"/>
            <w:vAlign w:val="bottom"/>
          </w:tcPr>
          <w:p w14:paraId="539D233D" w14:textId="77777777" w:rsidR="001F17D2" w:rsidRPr="009E1162" w:rsidRDefault="001F17D2" w:rsidP="009E1162">
            <w:pPr>
              <w:rPr>
                <w:rFonts w:ascii="Arial" w:hAnsi="Arial"/>
                <w:b/>
                <w:color w:val="000000"/>
                <w:sz w:val="20"/>
                <w:szCs w:val="20"/>
              </w:rPr>
            </w:pPr>
            <w:r w:rsidRPr="009E1162">
              <w:rPr>
                <w:rFonts w:ascii="Arial" w:hAnsi="Arial"/>
                <w:b/>
                <w:color w:val="000000"/>
                <w:sz w:val="20"/>
                <w:szCs w:val="20"/>
              </w:rPr>
              <w:t>GROWTH ASSUMPTIONS</w:t>
            </w:r>
          </w:p>
        </w:tc>
        <w:tc>
          <w:tcPr>
            <w:tcW w:w="2460" w:type="dxa"/>
            <w:tcBorders>
              <w:top w:val="nil"/>
              <w:left w:val="nil"/>
              <w:bottom w:val="nil"/>
              <w:right w:val="nil"/>
            </w:tcBorders>
            <w:shd w:val="clear" w:color="auto" w:fill="auto"/>
            <w:vAlign w:val="bottom"/>
          </w:tcPr>
          <w:p w14:paraId="4E5DAEC8" w14:textId="77777777" w:rsidR="001F17D2" w:rsidRPr="001F17D2" w:rsidRDefault="001F17D2" w:rsidP="009E1162">
            <w:pPr>
              <w:rPr>
                <w:rFonts w:ascii="Arial" w:hAnsi="Arial"/>
                <w:b/>
                <w:color w:val="000000"/>
                <w:sz w:val="20"/>
                <w:szCs w:val="20"/>
              </w:rPr>
            </w:pPr>
            <w:r w:rsidRPr="001F17D2">
              <w:rPr>
                <w:rFonts w:ascii="Arial" w:hAnsi="Arial"/>
                <w:b/>
                <w:color w:val="000000"/>
                <w:sz w:val="20"/>
                <w:szCs w:val="20"/>
              </w:rPr>
              <w:t>Base Case</w:t>
            </w:r>
          </w:p>
        </w:tc>
        <w:tc>
          <w:tcPr>
            <w:tcW w:w="3387" w:type="dxa"/>
            <w:tcBorders>
              <w:top w:val="nil"/>
              <w:left w:val="nil"/>
              <w:bottom w:val="nil"/>
              <w:right w:val="nil"/>
            </w:tcBorders>
            <w:shd w:val="clear" w:color="auto" w:fill="auto"/>
            <w:vAlign w:val="bottom"/>
          </w:tcPr>
          <w:p w14:paraId="7B06FD67" w14:textId="77777777" w:rsidR="001F17D2" w:rsidRPr="001F17D2" w:rsidRDefault="001F17D2" w:rsidP="009E1162">
            <w:pPr>
              <w:rPr>
                <w:rFonts w:ascii="Arial" w:hAnsi="Arial"/>
                <w:b/>
                <w:color w:val="000000"/>
                <w:sz w:val="20"/>
                <w:szCs w:val="20"/>
              </w:rPr>
            </w:pPr>
            <w:r w:rsidRPr="001F17D2">
              <w:rPr>
                <w:rFonts w:ascii="Arial" w:hAnsi="Arial"/>
                <w:b/>
                <w:color w:val="000000"/>
                <w:sz w:val="20"/>
                <w:szCs w:val="20"/>
              </w:rPr>
              <w:t>Strategy Case</w:t>
            </w:r>
          </w:p>
        </w:tc>
      </w:tr>
      <w:tr w:rsidR="001F17D2" w:rsidRPr="009E1162" w14:paraId="1DE808D5" w14:textId="77777777">
        <w:trPr>
          <w:trHeight w:val="280"/>
        </w:trPr>
        <w:tc>
          <w:tcPr>
            <w:tcW w:w="2540" w:type="dxa"/>
            <w:tcBorders>
              <w:top w:val="nil"/>
              <w:left w:val="nil"/>
              <w:bottom w:val="nil"/>
              <w:right w:val="nil"/>
            </w:tcBorders>
            <w:shd w:val="clear" w:color="auto" w:fill="auto"/>
            <w:noWrap/>
            <w:vAlign w:val="bottom"/>
          </w:tcPr>
          <w:p w14:paraId="30ABC3EC" w14:textId="77777777" w:rsidR="001F17D2" w:rsidRPr="009E1162" w:rsidRDefault="001F17D2" w:rsidP="009E1162">
            <w:pPr>
              <w:rPr>
                <w:rFonts w:ascii="Calibri" w:hAnsi="Calibri"/>
                <w:color w:val="000000"/>
                <w:sz w:val="22"/>
                <w:szCs w:val="22"/>
              </w:rPr>
            </w:pPr>
            <w:r w:rsidRPr="009E1162">
              <w:rPr>
                <w:rFonts w:ascii="Calibri" w:hAnsi="Calibri"/>
                <w:color w:val="000000"/>
                <w:sz w:val="22"/>
                <w:szCs w:val="22"/>
              </w:rPr>
              <w:t>RV cylinders</w:t>
            </w:r>
          </w:p>
        </w:tc>
        <w:tc>
          <w:tcPr>
            <w:tcW w:w="2460" w:type="dxa"/>
            <w:tcBorders>
              <w:top w:val="nil"/>
              <w:left w:val="nil"/>
              <w:bottom w:val="nil"/>
              <w:right w:val="nil"/>
            </w:tcBorders>
            <w:shd w:val="clear" w:color="auto" w:fill="auto"/>
            <w:vAlign w:val="bottom"/>
          </w:tcPr>
          <w:p w14:paraId="4887FFD0"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Limited RV market growth</w:t>
            </w:r>
          </w:p>
        </w:tc>
        <w:tc>
          <w:tcPr>
            <w:tcW w:w="3387" w:type="dxa"/>
            <w:tcBorders>
              <w:top w:val="nil"/>
              <w:left w:val="nil"/>
              <w:bottom w:val="nil"/>
              <w:right w:val="nil"/>
            </w:tcBorders>
            <w:shd w:val="clear" w:color="auto" w:fill="auto"/>
            <w:vAlign w:val="bottom"/>
          </w:tcPr>
          <w:p w14:paraId="246DA88E"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No change</w:t>
            </w:r>
          </w:p>
        </w:tc>
      </w:tr>
      <w:tr w:rsidR="001F17D2" w:rsidRPr="009E1162" w14:paraId="4C5B062C" w14:textId="77777777">
        <w:trPr>
          <w:trHeight w:val="500"/>
        </w:trPr>
        <w:tc>
          <w:tcPr>
            <w:tcW w:w="2540" w:type="dxa"/>
            <w:tcBorders>
              <w:top w:val="nil"/>
              <w:left w:val="nil"/>
              <w:bottom w:val="nil"/>
              <w:right w:val="nil"/>
            </w:tcBorders>
            <w:shd w:val="clear" w:color="auto" w:fill="auto"/>
            <w:noWrap/>
            <w:vAlign w:val="bottom"/>
          </w:tcPr>
          <w:p w14:paraId="69A7A486" w14:textId="77777777" w:rsidR="001F17D2" w:rsidRPr="009E1162" w:rsidRDefault="001F17D2" w:rsidP="009E1162">
            <w:pPr>
              <w:rPr>
                <w:rFonts w:ascii="Calibri" w:hAnsi="Calibri"/>
                <w:color w:val="000000"/>
                <w:sz w:val="22"/>
                <w:szCs w:val="22"/>
              </w:rPr>
            </w:pPr>
            <w:r w:rsidRPr="009E1162">
              <w:rPr>
                <w:rFonts w:ascii="Calibri" w:hAnsi="Calibri"/>
                <w:color w:val="000000"/>
                <w:sz w:val="22"/>
                <w:szCs w:val="22"/>
              </w:rPr>
              <w:t>Gas Grill cylinders</w:t>
            </w:r>
          </w:p>
        </w:tc>
        <w:tc>
          <w:tcPr>
            <w:tcW w:w="2460" w:type="dxa"/>
            <w:tcBorders>
              <w:top w:val="nil"/>
              <w:left w:val="nil"/>
              <w:bottom w:val="nil"/>
              <w:right w:val="nil"/>
            </w:tcBorders>
            <w:shd w:val="clear" w:color="auto" w:fill="auto"/>
            <w:vAlign w:val="bottom"/>
          </w:tcPr>
          <w:p w14:paraId="5F5F9E04"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Maintain market share</w:t>
            </w:r>
          </w:p>
        </w:tc>
        <w:tc>
          <w:tcPr>
            <w:tcW w:w="3387" w:type="dxa"/>
            <w:tcBorders>
              <w:top w:val="nil"/>
              <w:left w:val="nil"/>
              <w:bottom w:val="nil"/>
              <w:right w:val="nil"/>
            </w:tcBorders>
            <w:shd w:val="clear" w:color="auto" w:fill="auto"/>
            <w:vAlign w:val="bottom"/>
          </w:tcPr>
          <w:p w14:paraId="723DEA86"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Increase sales to two customers by 10% per year</w:t>
            </w:r>
          </w:p>
        </w:tc>
      </w:tr>
      <w:tr w:rsidR="001F17D2" w:rsidRPr="009E1162" w14:paraId="540B4FFE" w14:textId="77777777">
        <w:trPr>
          <w:trHeight w:val="280"/>
        </w:trPr>
        <w:tc>
          <w:tcPr>
            <w:tcW w:w="2540" w:type="dxa"/>
            <w:tcBorders>
              <w:top w:val="nil"/>
              <w:left w:val="nil"/>
              <w:bottom w:val="nil"/>
              <w:right w:val="nil"/>
            </w:tcBorders>
            <w:shd w:val="clear" w:color="auto" w:fill="auto"/>
            <w:noWrap/>
            <w:vAlign w:val="bottom"/>
          </w:tcPr>
          <w:p w14:paraId="5B08AA9D" w14:textId="77777777" w:rsidR="001F17D2" w:rsidRPr="009E1162" w:rsidRDefault="001F17D2" w:rsidP="009E1162">
            <w:pPr>
              <w:rPr>
                <w:rFonts w:ascii="Calibri" w:hAnsi="Calibri"/>
                <w:color w:val="000000"/>
                <w:sz w:val="22"/>
                <w:szCs w:val="22"/>
              </w:rPr>
            </w:pPr>
            <w:r w:rsidRPr="009E1162">
              <w:rPr>
                <w:rFonts w:ascii="Calibri" w:hAnsi="Calibri"/>
                <w:color w:val="000000"/>
                <w:sz w:val="22"/>
                <w:szCs w:val="22"/>
              </w:rPr>
              <w:t>Mass Merchandising</w:t>
            </w:r>
          </w:p>
        </w:tc>
        <w:tc>
          <w:tcPr>
            <w:tcW w:w="2460" w:type="dxa"/>
            <w:tcBorders>
              <w:top w:val="nil"/>
              <w:left w:val="nil"/>
              <w:bottom w:val="nil"/>
              <w:right w:val="nil"/>
            </w:tcBorders>
            <w:shd w:val="clear" w:color="auto" w:fill="auto"/>
            <w:vAlign w:val="bottom"/>
          </w:tcPr>
          <w:p w14:paraId="768620B3"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Steady 7% growth</w:t>
            </w:r>
          </w:p>
        </w:tc>
        <w:tc>
          <w:tcPr>
            <w:tcW w:w="3387" w:type="dxa"/>
            <w:tcBorders>
              <w:top w:val="nil"/>
              <w:left w:val="nil"/>
              <w:bottom w:val="nil"/>
              <w:right w:val="nil"/>
            </w:tcBorders>
            <w:shd w:val="clear" w:color="auto" w:fill="auto"/>
            <w:vAlign w:val="bottom"/>
          </w:tcPr>
          <w:p w14:paraId="12A160CD"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No change</w:t>
            </w:r>
          </w:p>
        </w:tc>
      </w:tr>
      <w:tr w:rsidR="001F17D2" w:rsidRPr="009E1162" w14:paraId="6EE98302" w14:textId="77777777">
        <w:trPr>
          <w:trHeight w:val="500"/>
        </w:trPr>
        <w:tc>
          <w:tcPr>
            <w:tcW w:w="2540" w:type="dxa"/>
            <w:tcBorders>
              <w:top w:val="nil"/>
              <w:left w:val="nil"/>
              <w:bottom w:val="nil"/>
              <w:right w:val="nil"/>
            </w:tcBorders>
            <w:shd w:val="clear" w:color="auto" w:fill="auto"/>
            <w:noWrap/>
            <w:vAlign w:val="bottom"/>
          </w:tcPr>
          <w:p w14:paraId="5108B3F7" w14:textId="77777777" w:rsidR="001F17D2" w:rsidRPr="009E1162" w:rsidRDefault="001F17D2" w:rsidP="009E1162">
            <w:pPr>
              <w:rPr>
                <w:rFonts w:ascii="Calibri" w:hAnsi="Calibri"/>
                <w:color w:val="000000"/>
                <w:sz w:val="22"/>
                <w:szCs w:val="22"/>
              </w:rPr>
            </w:pPr>
            <w:r w:rsidRPr="009E1162">
              <w:rPr>
                <w:rFonts w:ascii="Calibri" w:hAnsi="Calibri"/>
                <w:color w:val="000000"/>
                <w:sz w:val="22"/>
                <w:szCs w:val="22"/>
              </w:rPr>
              <w:t>Air receivers</w:t>
            </w:r>
          </w:p>
        </w:tc>
        <w:tc>
          <w:tcPr>
            <w:tcW w:w="2460" w:type="dxa"/>
            <w:tcBorders>
              <w:top w:val="nil"/>
              <w:left w:val="nil"/>
              <w:bottom w:val="nil"/>
              <w:right w:val="nil"/>
            </w:tcBorders>
            <w:shd w:val="clear" w:color="auto" w:fill="auto"/>
            <w:vAlign w:val="bottom"/>
          </w:tcPr>
          <w:p w14:paraId="55ECEBC3"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Steady 1% growth</w:t>
            </w:r>
          </w:p>
        </w:tc>
        <w:tc>
          <w:tcPr>
            <w:tcW w:w="3387" w:type="dxa"/>
            <w:tcBorders>
              <w:top w:val="nil"/>
              <w:left w:val="nil"/>
              <w:bottom w:val="nil"/>
              <w:right w:val="nil"/>
            </w:tcBorders>
            <w:shd w:val="clear" w:color="auto" w:fill="auto"/>
            <w:vAlign w:val="bottom"/>
          </w:tcPr>
          <w:p w14:paraId="7D1D7A4B"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Acquire Ingersoll as new customer - Increase sales by 5% per year</w:t>
            </w:r>
          </w:p>
        </w:tc>
      </w:tr>
      <w:tr w:rsidR="001F17D2" w:rsidRPr="009E1162" w14:paraId="3AE0C36D" w14:textId="77777777">
        <w:trPr>
          <w:trHeight w:val="280"/>
        </w:trPr>
        <w:tc>
          <w:tcPr>
            <w:tcW w:w="2540" w:type="dxa"/>
            <w:tcBorders>
              <w:top w:val="nil"/>
              <w:left w:val="nil"/>
              <w:bottom w:val="nil"/>
              <w:right w:val="nil"/>
            </w:tcBorders>
            <w:shd w:val="clear" w:color="auto" w:fill="auto"/>
            <w:noWrap/>
            <w:vAlign w:val="bottom"/>
          </w:tcPr>
          <w:p w14:paraId="0F53D5FF" w14:textId="77777777" w:rsidR="001F17D2" w:rsidRPr="009E1162" w:rsidRDefault="001F17D2" w:rsidP="009E1162">
            <w:pPr>
              <w:rPr>
                <w:rFonts w:ascii="Calibri" w:hAnsi="Calibri"/>
                <w:color w:val="000000"/>
                <w:sz w:val="22"/>
                <w:szCs w:val="22"/>
              </w:rPr>
            </w:pPr>
            <w:r w:rsidRPr="009E1162">
              <w:rPr>
                <w:rFonts w:ascii="Calibri" w:hAnsi="Calibri"/>
                <w:color w:val="000000"/>
                <w:sz w:val="22"/>
                <w:szCs w:val="22"/>
              </w:rPr>
              <w:lastRenderedPageBreak/>
              <w:t>Propane cylinders</w:t>
            </w:r>
          </w:p>
        </w:tc>
        <w:tc>
          <w:tcPr>
            <w:tcW w:w="2460" w:type="dxa"/>
            <w:tcBorders>
              <w:top w:val="nil"/>
              <w:left w:val="nil"/>
              <w:bottom w:val="nil"/>
              <w:right w:val="nil"/>
            </w:tcBorders>
            <w:shd w:val="clear" w:color="auto" w:fill="auto"/>
            <w:vAlign w:val="bottom"/>
          </w:tcPr>
          <w:p w14:paraId="1E454B44"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Market growth at 8%</w:t>
            </w:r>
          </w:p>
        </w:tc>
        <w:tc>
          <w:tcPr>
            <w:tcW w:w="3387" w:type="dxa"/>
            <w:tcBorders>
              <w:top w:val="nil"/>
              <w:left w:val="nil"/>
              <w:bottom w:val="nil"/>
              <w:right w:val="nil"/>
            </w:tcBorders>
            <w:shd w:val="clear" w:color="auto" w:fill="auto"/>
            <w:vAlign w:val="bottom"/>
          </w:tcPr>
          <w:p w14:paraId="636528F2"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No change</w:t>
            </w:r>
          </w:p>
        </w:tc>
      </w:tr>
      <w:tr w:rsidR="001F17D2" w:rsidRPr="009E1162" w14:paraId="05D96E64" w14:textId="77777777">
        <w:trPr>
          <w:trHeight w:val="280"/>
        </w:trPr>
        <w:tc>
          <w:tcPr>
            <w:tcW w:w="2540" w:type="dxa"/>
            <w:tcBorders>
              <w:top w:val="nil"/>
              <w:left w:val="nil"/>
              <w:bottom w:val="nil"/>
              <w:right w:val="nil"/>
            </w:tcBorders>
            <w:shd w:val="clear" w:color="auto" w:fill="auto"/>
            <w:noWrap/>
            <w:vAlign w:val="bottom"/>
          </w:tcPr>
          <w:p w14:paraId="5BB5FB92" w14:textId="77777777" w:rsidR="001F17D2" w:rsidRPr="009E1162" w:rsidRDefault="001F17D2" w:rsidP="009E1162">
            <w:pPr>
              <w:rPr>
                <w:rFonts w:ascii="Calibri" w:hAnsi="Calibri"/>
                <w:color w:val="000000"/>
                <w:sz w:val="22"/>
                <w:szCs w:val="22"/>
              </w:rPr>
            </w:pPr>
            <w:r w:rsidRPr="009E1162">
              <w:rPr>
                <w:rFonts w:ascii="Calibri" w:hAnsi="Calibri"/>
                <w:color w:val="000000"/>
                <w:sz w:val="22"/>
                <w:szCs w:val="22"/>
              </w:rPr>
              <w:t>Forklift cylinders</w:t>
            </w:r>
          </w:p>
        </w:tc>
        <w:tc>
          <w:tcPr>
            <w:tcW w:w="2460" w:type="dxa"/>
            <w:tcBorders>
              <w:top w:val="nil"/>
              <w:left w:val="nil"/>
              <w:bottom w:val="nil"/>
              <w:right w:val="nil"/>
            </w:tcBorders>
            <w:shd w:val="clear" w:color="auto" w:fill="auto"/>
            <w:vAlign w:val="bottom"/>
          </w:tcPr>
          <w:p w14:paraId="6F80FB1C"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Market growth at 8%</w:t>
            </w:r>
          </w:p>
        </w:tc>
        <w:tc>
          <w:tcPr>
            <w:tcW w:w="3387" w:type="dxa"/>
            <w:tcBorders>
              <w:top w:val="nil"/>
              <w:left w:val="nil"/>
              <w:bottom w:val="nil"/>
              <w:right w:val="nil"/>
            </w:tcBorders>
            <w:shd w:val="clear" w:color="auto" w:fill="auto"/>
            <w:vAlign w:val="bottom"/>
          </w:tcPr>
          <w:p w14:paraId="422E50AA"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No change</w:t>
            </w:r>
          </w:p>
        </w:tc>
      </w:tr>
      <w:tr w:rsidR="001F17D2" w:rsidRPr="009E1162" w14:paraId="2FFA5E35" w14:textId="77777777">
        <w:trPr>
          <w:trHeight w:val="280"/>
        </w:trPr>
        <w:tc>
          <w:tcPr>
            <w:tcW w:w="2540" w:type="dxa"/>
            <w:tcBorders>
              <w:top w:val="nil"/>
              <w:left w:val="nil"/>
              <w:bottom w:val="nil"/>
              <w:right w:val="nil"/>
            </w:tcBorders>
            <w:shd w:val="clear" w:color="auto" w:fill="auto"/>
            <w:noWrap/>
            <w:vAlign w:val="bottom"/>
          </w:tcPr>
          <w:p w14:paraId="016CA3A3" w14:textId="77777777" w:rsidR="001F17D2" w:rsidRPr="009E1162" w:rsidRDefault="001F17D2" w:rsidP="009E1162">
            <w:pPr>
              <w:rPr>
                <w:rFonts w:ascii="Calibri" w:hAnsi="Calibri"/>
                <w:color w:val="000000"/>
                <w:sz w:val="22"/>
                <w:szCs w:val="22"/>
              </w:rPr>
            </w:pPr>
            <w:r w:rsidRPr="009E1162">
              <w:rPr>
                <w:rFonts w:ascii="Calibri" w:hAnsi="Calibri"/>
                <w:color w:val="000000"/>
                <w:sz w:val="22"/>
                <w:szCs w:val="22"/>
              </w:rPr>
              <w:t>Fire Suppressant cylinders</w:t>
            </w:r>
          </w:p>
        </w:tc>
        <w:tc>
          <w:tcPr>
            <w:tcW w:w="2460" w:type="dxa"/>
            <w:tcBorders>
              <w:top w:val="nil"/>
              <w:left w:val="nil"/>
              <w:bottom w:val="nil"/>
              <w:right w:val="nil"/>
            </w:tcBorders>
            <w:shd w:val="clear" w:color="auto" w:fill="auto"/>
            <w:vAlign w:val="bottom"/>
          </w:tcPr>
          <w:p w14:paraId="3FCE4542"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Mgmt projections</w:t>
            </w:r>
          </w:p>
        </w:tc>
        <w:tc>
          <w:tcPr>
            <w:tcW w:w="3387" w:type="dxa"/>
            <w:tcBorders>
              <w:top w:val="nil"/>
              <w:left w:val="nil"/>
              <w:bottom w:val="nil"/>
              <w:right w:val="nil"/>
            </w:tcBorders>
            <w:shd w:val="clear" w:color="auto" w:fill="auto"/>
            <w:vAlign w:val="bottom"/>
          </w:tcPr>
          <w:p w14:paraId="6743D2C9"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No change</w:t>
            </w:r>
          </w:p>
        </w:tc>
      </w:tr>
      <w:tr w:rsidR="001F17D2" w:rsidRPr="009E1162" w14:paraId="595E79FD" w14:textId="77777777">
        <w:trPr>
          <w:trHeight w:val="740"/>
        </w:trPr>
        <w:tc>
          <w:tcPr>
            <w:tcW w:w="2540" w:type="dxa"/>
            <w:tcBorders>
              <w:top w:val="nil"/>
              <w:left w:val="nil"/>
              <w:bottom w:val="nil"/>
              <w:right w:val="nil"/>
            </w:tcBorders>
            <w:shd w:val="clear" w:color="auto" w:fill="auto"/>
            <w:noWrap/>
            <w:vAlign w:val="bottom"/>
          </w:tcPr>
          <w:p w14:paraId="32FCF464" w14:textId="77777777" w:rsidR="001F17D2" w:rsidRPr="009E1162" w:rsidRDefault="001F17D2" w:rsidP="009E1162">
            <w:pPr>
              <w:rPr>
                <w:rFonts w:ascii="Calibri" w:hAnsi="Calibri"/>
                <w:color w:val="000000"/>
                <w:sz w:val="22"/>
                <w:szCs w:val="22"/>
              </w:rPr>
            </w:pPr>
            <w:r w:rsidRPr="009E1162">
              <w:rPr>
                <w:rFonts w:ascii="Calibri" w:hAnsi="Calibri"/>
                <w:color w:val="000000"/>
                <w:sz w:val="22"/>
                <w:szCs w:val="22"/>
              </w:rPr>
              <w:t>Chemical cylinders</w:t>
            </w:r>
          </w:p>
        </w:tc>
        <w:tc>
          <w:tcPr>
            <w:tcW w:w="2460" w:type="dxa"/>
            <w:tcBorders>
              <w:top w:val="nil"/>
              <w:left w:val="nil"/>
              <w:bottom w:val="nil"/>
              <w:right w:val="nil"/>
            </w:tcBorders>
            <w:shd w:val="clear" w:color="auto" w:fill="auto"/>
            <w:vAlign w:val="bottom"/>
          </w:tcPr>
          <w:p w14:paraId="2D3871B4"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1% market growth, no reliance on new regulation to spur sales</w:t>
            </w:r>
          </w:p>
        </w:tc>
        <w:tc>
          <w:tcPr>
            <w:tcW w:w="3387" w:type="dxa"/>
            <w:tcBorders>
              <w:top w:val="nil"/>
              <w:left w:val="nil"/>
              <w:bottom w:val="nil"/>
              <w:right w:val="nil"/>
            </w:tcBorders>
            <w:shd w:val="clear" w:color="auto" w:fill="auto"/>
            <w:vAlign w:val="bottom"/>
          </w:tcPr>
          <w:p w14:paraId="696EC3E8" w14:textId="77777777" w:rsidR="001F17D2" w:rsidRPr="009E1162" w:rsidRDefault="001F17D2" w:rsidP="009E1162">
            <w:pPr>
              <w:rPr>
                <w:rFonts w:ascii="Arial" w:hAnsi="Arial"/>
                <w:color w:val="000000"/>
                <w:sz w:val="20"/>
                <w:szCs w:val="20"/>
              </w:rPr>
            </w:pPr>
            <w:r>
              <w:rPr>
                <w:rFonts w:ascii="Arial" w:hAnsi="Arial"/>
                <w:color w:val="000000"/>
                <w:sz w:val="20"/>
                <w:szCs w:val="20"/>
              </w:rPr>
              <w:t>Average 4% growth each year</w:t>
            </w:r>
          </w:p>
        </w:tc>
      </w:tr>
      <w:tr w:rsidR="001F17D2" w:rsidRPr="009E1162" w14:paraId="61C814FD" w14:textId="77777777">
        <w:trPr>
          <w:trHeight w:val="500"/>
        </w:trPr>
        <w:tc>
          <w:tcPr>
            <w:tcW w:w="2540" w:type="dxa"/>
            <w:tcBorders>
              <w:top w:val="nil"/>
              <w:left w:val="nil"/>
              <w:bottom w:val="nil"/>
              <w:right w:val="nil"/>
            </w:tcBorders>
            <w:shd w:val="clear" w:color="auto" w:fill="auto"/>
            <w:noWrap/>
            <w:vAlign w:val="bottom"/>
          </w:tcPr>
          <w:p w14:paraId="187ACF88" w14:textId="77777777" w:rsidR="001F17D2" w:rsidRPr="009E1162" w:rsidRDefault="001F17D2" w:rsidP="009E1162">
            <w:pPr>
              <w:rPr>
                <w:rFonts w:ascii="Calibri" w:hAnsi="Calibri"/>
                <w:color w:val="000000"/>
                <w:sz w:val="22"/>
                <w:szCs w:val="22"/>
              </w:rPr>
            </w:pPr>
            <w:r w:rsidRPr="009E1162">
              <w:rPr>
                <w:rFonts w:ascii="Calibri" w:hAnsi="Calibri"/>
                <w:color w:val="000000"/>
                <w:sz w:val="22"/>
                <w:szCs w:val="22"/>
              </w:rPr>
              <w:t>Railcar tanks (a)</w:t>
            </w:r>
          </w:p>
        </w:tc>
        <w:tc>
          <w:tcPr>
            <w:tcW w:w="2460" w:type="dxa"/>
            <w:tcBorders>
              <w:top w:val="nil"/>
              <w:left w:val="nil"/>
              <w:bottom w:val="nil"/>
              <w:right w:val="nil"/>
            </w:tcBorders>
            <w:shd w:val="clear" w:color="auto" w:fill="auto"/>
            <w:vAlign w:val="bottom"/>
          </w:tcPr>
          <w:p w14:paraId="3A78481C"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Mgmt projections</w:t>
            </w:r>
          </w:p>
        </w:tc>
        <w:tc>
          <w:tcPr>
            <w:tcW w:w="3387" w:type="dxa"/>
            <w:tcBorders>
              <w:top w:val="nil"/>
              <w:left w:val="nil"/>
              <w:bottom w:val="nil"/>
              <w:right w:val="nil"/>
            </w:tcBorders>
            <w:shd w:val="clear" w:color="auto" w:fill="auto"/>
            <w:vAlign w:val="bottom"/>
          </w:tcPr>
          <w:p w14:paraId="33731A63"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Acquire new customers, 4% growth each year</w:t>
            </w:r>
          </w:p>
        </w:tc>
      </w:tr>
      <w:tr w:rsidR="001F17D2" w:rsidRPr="009E1162" w14:paraId="7DA1EDDA" w14:textId="77777777">
        <w:trPr>
          <w:trHeight w:val="280"/>
        </w:trPr>
        <w:tc>
          <w:tcPr>
            <w:tcW w:w="2540" w:type="dxa"/>
            <w:tcBorders>
              <w:top w:val="nil"/>
              <w:left w:val="nil"/>
              <w:bottom w:val="nil"/>
              <w:right w:val="nil"/>
            </w:tcBorders>
            <w:shd w:val="clear" w:color="auto" w:fill="auto"/>
            <w:noWrap/>
            <w:vAlign w:val="bottom"/>
          </w:tcPr>
          <w:p w14:paraId="53DA239F" w14:textId="77777777" w:rsidR="001F17D2" w:rsidRPr="009E1162" w:rsidRDefault="001F17D2" w:rsidP="009E1162">
            <w:pPr>
              <w:rPr>
                <w:rFonts w:ascii="Calibri" w:hAnsi="Calibri"/>
                <w:color w:val="000000"/>
                <w:sz w:val="22"/>
                <w:szCs w:val="22"/>
              </w:rPr>
            </w:pPr>
            <w:r w:rsidRPr="009E1162">
              <w:rPr>
                <w:rFonts w:ascii="Calibri" w:hAnsi="Calibri"/>
                <w:color w:val="000000"/>
                <w:sz w:val="22"/>
                <w:szCs w:val="22"/>
              </w:rPr>
              <w:t>Water heaters</w:t>
            </w:r>
          </w:p>
        </w:tc>
        <w:tc>
          <w:tcPr>
            <w:tcW w:w="2460" w:type="dxa"/>
            <w:tcBorders>
              <w:top w:val="nil"/>
              <w:left w:val="nil"/>
              <w:bottom w:val="nil"/>
              <w:right w:val="nil"/>
            </w:tcBorders>
            <w:shd w:val="clear" w:color="auto" w:fill="auto"/>
            <w:vAlign w:val="bottom"/>
          </w:tcPr>
          <w:p w14:paraId="7295724F"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3% market growth</w:t>
            </w:r>
          </w:p>
        </w:tc>
        <w:tc>
          <w:tcPr>
            <w:tcW w:w="3387" w:type="dxa"/>
            <w:tcBorders>
              <w:top w:val="nil"/>
              <w:left w:val="nil"/>
              <w:bottom w:val="nil"/>
              <w:right w:val="nil"/>
            </w:tcBorders>
            <w:shd w:val="clear" w:color="auto" w:fill="auto"/>
            <w:vAlign w:val="bottom"/>
          </w:tcPr>
          <w:p w14:paraId="6A4F41F3"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Dropping water heater line</w:t>
            </w:r>
          </w:p>
        </w:tc>
      </w:tr>
      <w:tr w:rsidR="001F17D2" w:rsidRPr="009E1162" w14:paraId="3C9F2EEB" w14:textId="77777777">
        <w:trPr>
          <w:trHeight w:val="280"/>
        </w:trPr>
        <w:tc>
          <w:tcPr>
            <w:tcW w:w="2540" w:type="dxa"/>
            <w:tcBorders>
              <w:top w:val="nil"/>
              <w:left w:val="nil"/>
              <w:bottom w:val="nil"/>
              <w:right w:val="nil"/>
            </w:tcBorders>
            <w:shd w:val="clear" w:color="auto" w:fill="auto"/>
            <w:noWrap/>
            <w:vAlign w:val="bottom"/>
          </w:tcPr>
          <w:p w14:paraId="482EB796" w14:textId="77777777" w:rsidR="001F17D2" w:rsidRPr="009E1162" w:rsidRDefault="001F17D2" w:rsidP="009E1162">
            <w:pPr>
              <w:rPr>
                <w:rFonts w:ascii="Calibri" w:hAnsi="Calibri"/>
                <w:color w:val="000000"/>
                <w:sz w:val="22"/>
                <w:szCs w:val="22"/>
              </w:rPr>
            </w:pPr>
            <w:r w:rsidRPr="009E1162">
              <w:rPr>
                <w:rFonts w:ascii="Calibri" w:hAnsi="Calibri"/>
                <w:color w:val="000000"/>
                <w:sz w:val="22"/>
                <w:szCs w:val="22"/>
              </w:rPr>
              <w:t>Other (b)</w:t>
            </w:r>
          </w:p>
        </w:tc>
        <w:tc>
          <w:tcPr>
            <w:tcW w:w="2460" w:type="dxa"/>
            <w:tcBorders>
              <w:top w:val="nil"/>
              <w:left w:val="nil"/>
              <w:bottom w:val="nil"/>
              <w:right w:val="nil"/>
            </w:tcBorders>
            <w:shd w:val="clear" w:color="auto" w:fill="auto"/>
            <w:vAlign w:val="bottom"/>
          </w:tcPr>
          <w:p w14:paraId="4345C4D7"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2% market growth</w:t>
            </w:r>
          </w:p>
        </w:tc>
        <w:tc>
          <w:tcPr>
            <w:tcW w:w="3387" w:type="dxa"/>
            <w:tcBorders>
              <w:top w:val="nil"/>
              <w:left w:val="nil"/>
              <w:bottom w:val="nil"/>
              <w:right w:val="nil"/>
            </w:tcBorders>
            <w:shd w:val="clear" w:color="auto" w:fill="auto"/>
            <w:vAlign w:val="bottom"/>
          </w:tcPr>
          <w:p w14:paraId="669D53A8"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No change</w:t>
            </w:r>
          </w:p>
        </w:tc>
      </w:tr>
      <w:tr w:rsidR="001F17D2" w:rsidRPr="009E1162" w14:paraId="19E941ED" w14:textId="77777777">
        <w:trPr>
          <w:trHeight w:val="280"/>
        </w:trPr>
        <w:tc>
          <w:tcPr>
            <w:tcW w:w="2540" w:type="dxa"/>
            <w:tcBorders>
              <w:top w:val="nil"/>
              <w:left w:val="nil"/>
              <w:bottom w:val="nil"/>
              <w:right w:val="nil"/>
            </w:tcBorders>
            <w:shd w:val="clear" w:color="auto" w:fill="auto"/>
            <w:vAlign w:val="bottom"/>
          </w:tcPr>
          <w:p w14:paraId="41D7D3E0"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Alternative</w:t>
            </w:r>
          </w:p>
        </w:tc>
        <w:tc>
          <w:tcPr>
            <w:tcW w:w="2460" w:type="dxa"/>
            <w:tcBorders>
              <w:top w:val="nil"/>
              <w:left w:val="nil"/>
              <w:bottom w:val="nil"/>
              <w:right w:val="nil"/>
            </w:tcBorders>
            <w:shd w:val="clear" w:color="auto" w:fill="auto"/>
            <w:vAlign w:val="bottom"/>
          </w:tcPr>
          <w:p w14:paraId="0FE7FE70" w14:textId="77777777" w:rsidR="001F17D2" w:rsidRPr="009E1162" w:rsidRDefault="001F17D2" w:rsidP="009E1162">
            <w:pPr>
              <w:rPr>
                <w:rFonts w:ascii="Arial" w:hAnsi="Arial"/>
                <w:color w:val="000000"/>
                <w:sz w:val="20"/>
                <w:szCs w:val="20"/>
              </w:rPr>
            </w:pPr>
            <w:r w:rsidRPr="009E1162">
              <w:rPr>
                <w:rFonts w:ascii="Arial" w:hAnsi="Arial"/>
                <w:color w:val="000000"/>
                <w:sz w:val="20"/>
                <w:szCs w:val="20"/>
              </w:rPr>
              <w:t>No growth</w:t>
            </w:r>
          </w:p>
        </w:tc>
        <w:tc>
          <w:tcPr>
            <w:tcW w:w="3387" w:type="dxa"/>
            <w:tcBorders>
              <w:top w:val="nil"/>
              <w:left w:val="nil"/>
              <w:bottom w:val="nil"/>
              <w:right w:val="nil"/>
            </w:tcBorders>
            <w:shd w:val="clear" w:color="auto" w:fill="auto"/>
            <w:vAlign w:val="bottom"/>
          </w:tcPr>
          <w:p w14:paraId="5218BBCB" w14:textId="77777777" w:rsidR="001F17D2" w:rsidRPr="009E1162" w:rsidRDefault="001F17D2" w:rsidP="009E1162">
            <w:pPr>
              <w:rPr>
                <w:rFonts w:ascii="Arial" w:hAnsi="Arial"/>
                <w:color w:val="000000"/>
                <w:sz w:val="20"/>
                <w:szCs w:val="20"/>
              </w:rPr>
            </w:pPr>
            <w:r>
              <w:rPr>
                <w:rFonts w:ascii="Arial" w:hAnsi="Arial"/>
                <w:color w:val="000000"/>
                <w:sz w:val="20"/>
                <w:szCs w:val="20"/>
              </w:rPr>
              <w:t>No growth</w:t>
            </w:r>
          </w:p>
        </w:tc>
      </w:tr>
    </w:tbl>
    <w:p w14:paraId="2492D925" w14:textId="77777777" w:rsidR="00A3012F" w:rsidRPr="00095A38" w:rsidRDefault="00A3012F" w:rsidP="00A3012F">
      <w:pPr>
        <w:textAlignment w:val="baseline"/>
        <w:rPr>
          <w:rFonts w:ascii="Arial" w:hAnsi="Arial" w:cs="Times New Roman"/>
          <w:color w:val="000000"/>
          <w:szCs w:val="26"/>
        </w:rPr>
      </w:pPr>
    </w:p>
    <w:p w14:paraId="30A13530" w14:textId="77777777" w:rsidR="00095A38" w:rsidRPr="00095A38" w:rsidRDefault="00095A38" w:rsidP="00095A38">
      <w:pPr>
        <w:rPr>
          <w:rFonts w:ascii="Times" w:hAnsi="Times"/>
          <w:szCs w:val="20"/>
        </w:rPr>
      </w:pPr>
    </w:p>
    <w:p w14:paraId="338236A0" w14:textId="77777777" w:rsidR="00095A38" w:rsidRPr="00095A38" w:rsidRDefault="00095A38" w:rsidP="00095A38">
      <w:pPr>
        <w:rPr>
          <w:rFonts w:ascii="Times" w:hAnsi="Times" w:cs="Times New Roman"/>
          <w:szCs w:val="20"/>
        </w:rPr>
      </w:pPr>
      <w:r w:rsidRPr="00095A38">
        <w:rPr>
          <w:rFonts w:ascii="Arial" w:hAnsi="Arial" w:cs="Times New Roman"/>
          <w:b/>
          <w:bCs/>
          <w:color w:val="000000"/>
          <w:szCs w:val="26"/>
        </w:rPr>
        <w:t>Management Strategy</w:t>
      </w:r>
    </w:p>
    <w:p w14:paraId="257656D8" w14:textId="77777777" w:rsidR="006F4EFA" w:rsidRPr="00A565A0" w:rsidRDefault="006F4EFA" w:rsidP="006F4EFA">
      <w:pPr>
        <w:textAlignment w:val="baseline"/>
        <w:rPr>
          <w:rFonts w:ascii="Arial" w:hAnsi="Arial" w:cs="Times New Roman"/>
          <w:color w:val="000000"/>
          <w:sz w:val="22"/>
          <w:szCs w:val="26"/>
        </w:rPr>
      </w:pPr>
      <w:r w:rsidRPr="00A565A0">
        <w:rPr>
          <w:rFonts w:ascii="Arial" w:hAnsi="Arial" w:cs="Times New Roman"/>
          <w:color w:val="000000"/>
          <w:sz w:val="22"/>
          <w:szCs w:val="26"/>
        </w:rPr>
        <w:t>Our private equity firm will appoint a new CEO to manage the strategic direction of the company and appoint both brothers to executive vice president positions. The rest of the management team will be given the option of staying with the firm.</w:t>
      </w:r>
    </w:p>
    <w:p w14:paraId="47EE5138" w14:textId="77777777" w:rsidR="006F4EFA" w:rsidRPr="00095A38" w:rsidRDefault="006F4EFA" w:rsidP="006F4EFA">
      <w:pPr>
        <w:textAlignment w:val="baseline"/>
        <w:rPr>
          <w:rFonts w:ascii="Arial" w:hAnsi="Arial" w:cs="Times New Roman"/>
          <w:color w:val="000000"/>
          <w:szCs w:val="26"/>
        </w:rPr>
      </w:pPr>
    </w:p>
    <w:p w14:paraId="1CAEA664" w14:textId="77777777" w:rsidR="006F4EFA" w:rsidRPr="00A565A0" w:rsidRDefault="006F4EFA" w:rsidP="00095A38">
      <w:pPr>
        <w:rPr>
          <w:rFonts w:ascii="Arial" w:hAnsi="Arial" w:cs="Times New Roman"/>
          <w:color w:val="000000"/>
          <w:sz w:val="22"/>
          <w:szCs w:val="26"/>
        </w:rPr>
      </w:pPr>
      <w:r w:rsidRPr="00A565A0">
        <w:rPr>
          <w:rFonts w:ascii="Arial" w:hAnsi="Arial" w:cs="Times New Roman"/>
          <w:color w:val="000000"/>
          <w:sz w:val="22"/>
          <w:szCs w:val="26"/>
        </w:rPr>
        <w:t>We will purchase 67% of the company and offer the following incentive package so that they will be willing to work as operational consultants rather than as strategic leaders:</w:t>
      </w:r>
    </w:p>
    <w:p w14:paraId="73320405" w14:textId="77777777" w:rsidR="006F4EFA" w:rsidRDefault="006F4EFA" w:rsidP="00095A38">
      <w:pPr>
        <w:rPr>
          <w:rFonts w:ascii="Arial" w:hAnsi="Arial" w:cs="Times New Roman"/>
          <w:color w:val="000000"/>
          <w:szCs w:val="26"/>
        </w:rPr>
      </w:pPr>
    </w:p>
    <w:tbl>
      <w:tblPr>
        <w:tblStyle w:val="TableGrid"/>
        <w:tblpPr w:leftFromText="180" w:rightFromText="180" w:vertAnchor="text" w:tblpY="1"/>
        <w:tblOverlap w:val="never"/>
        <w:tblW w:w="0" w:type="auto"/>
        <w:tblLook w:val="04A0" w:firstRow="1" w:lastRow="0" w:firstColumn="1" w:lastColumn="0" w:noHBand="0" w:noVBand="1"/>
      </w:tblPr>
      <w:tblGrid>
        <w:gridCol w:w="959"/>
        <w:gridCol w:w="4718"/>
        <w:gridCol w:w="3431"/>
      </w:tblGrid>
      <w:tr w:rsidR="006F4EFA" w14:paraId="4E6EA365" w14:textId="77777777" w:rsidTr="003455D4">
        <w:tc>
          <w:tcPr>
            <w:tcW w:w="959" w:type="dxa"/>
          </w:tcPr>
          <w:p w14:paraId="60D12EC6" w14:textId="77777777" w:rsidR="006F4EFA" w:rsidRDefault="006F4EFA" w:rsidP="003455D4"/>
        </w:tc>
        <w:tc>
          <w:tcPr>
            <w:tcW w:w="4718" w:type="dxa"/>
          </w:tcPr>
          <w:p w14:paraId="53FC3E9D" w14:textId="77777777" w:rsidR="006F4EFA" w:rsidRDefault="006F4EFA" w:rsidP="003455D4">
            <w:r>
              <w:t>Incentive Description</w:t>
            </w:r>
          </w:p>
        </w:tc>
        <w:tc>
          <w:tcPr>
            <w:tcW w:w="3431" w:type="dxa"/>
          </w:tcPr>
          <w:p w14:paraId="0EFB0154" w14:textId="77777777" w:rsidR="006F4EFA" w:rsidRDefault="006F4EFA" w:rsidP="003455D4">
            <w:r>
              <w:t>Incentive Amount</w:t>
            </w:r>
          </w:p>
        </w:tc>
      </w:tr>
      <w:tr w:rsidR="006F4EFA" w14:paraId="1E72745B" w14:textId="77777777" w:rsidTr="003455D4">
        <w:tc>
          <w:tcPr>
            <w:tcW w:w="959" w:type="dxa"/>
          </w:tcPr>
          <w:p w14:paraId="057F3628" w14:textId="77777777" w:rsidR="006F4EFA" w:rsidRDefault="006F4EFA" w:rsidP="003455D4">
            <w:r>
              <w:t>1</w:t>
            </w:r>
          </w:p>
        </w:tc>
        <w:tc>
          <w:tcPr>
            <w:tcW w:w="4718" w:type="dxa"/>
          </w:tcPr>
          <w:p w14:paraId="7C4D558C" w14:textId="77777777" w:rsidR="006F4EFA" w:rsidRDefault="006F4EFA" w:rsidP="003455D4">
            <w:r>
              <w:t xml:space="preserve">PE Firm buys 67% Stake in Manchester Tank from the brothers for $43M </w:t>
            </w:r>
          </w:p>
        </w:tc>
        <w:tc>
          <w:tcPr>
            <w:tcW w:w="3431" w:type="dxa"/>
          </w:tcPr>
          <w:p w14:paraId="3DD7E4D4" w14:textId="77777777" w:rsidR="006F4EFA" w:rsidRDefault="006F4EFA" w:rsidP="003455D4"/>
        </w:tc>
      </w:tr>
      <w:tr w:rsidR="006F4EFA" w14:paraId="5D6B03DF" w14:textId="77777777" w:rsidTr="003455D4">
        <w:tc>
          <w:tcPr>
            <w:tcW w:w="959" w:type="dxa"/>
          </w:tcPr>
          <w:p w14:paraId="27E68AA5" w14:textId="77777777" w:rsidR="006F4EFA" w:rsidRDefault="006F4EFA" w:rsidP="003455D4">
            <w:r>
              <w:t>2</w:t>
            </w:r>
          </w:p>
        </w:tc>
        <w:tc>
          <w:tcPr>
            <w:tcW w:w="4718" w:type="dxa"/>
          </w:tcPr>
          <w:p w14:paraId="5261AFA3" w14:textId="77777777" w:rsidR="006F4EFA" w:rsidRDefault="006F4EFA" w:rsidP="003455D4">
            <w:r>
              <w:t>PE Firm will recruit a restructuring expert to be CEO to execute the new strategy and the brothers will help him in the restructuring strategy.</w:t>
            </w:r>
          </w:p>
        </w:tc>
        <w:tc>
          <w:tcPr>
            <w:tcW w:w="3431" w:type="dxa"/>
          </w:tcPr>
          <w:p w14:paraId="089BD5F0" w14:textId="77777777" w:rsidR="006F4EFA" w:rsidRDefault="006F4EFA" w:rsidP="003455D4">
            <w:r>
              <w:t>PE firm will provide 1% equity to the new CEO if he achieves the strategy at the end of 4 years</w:t>
            </w:r>
          </w:p>
        </w:tc>
      </w:tr>
      <w:tr w:rsidR="006F4EFA" w14:paraId="7F559C0E" w14:textId="77777777" w:rsidTr="003455D4">
        <w:tc>
          <w:tcPr>
            <w:tcW w:w="959" w:type="dxa"/>
          </w:tcPr>
          <w:p w14:paraId="6D8057E1" w14:textId="77777777" w:rsidR="006F4EFA" w:rsidRDefault="006F4EFA" w:rsidP="003455D4">
            <w:r>
              <w:t>3</w:t>
            </w:r>
          </w:p>
        </w:tc>
        <w:tc>
          <w:tcPr>
            <w:tcW w:w="4718" w:type="dxa"/>
          </w:tcPr>
          <w:p w14:paraId="6FB832B8" w14:textId="77777777" w:rsidR="006F4EFA" w:rsidRDefault="006F4EFA" w:rsidP="003455D4">
            <w:r>
              <w:t>Brothers will be demoted to Executive Vice President Position and will help in operations of the company</w:t>
            </w:r>
          </w:p>
        </w:tc>
        <w:tc>
          <w:tcPr>
            <w:tcW w:w="3431" w:type="dxa"/>
          </w:tcPr>
          <w:p w14:paraId="087EB0E9" w14:textId="77777777" w:rsidR="006F4EFA" w:rsidRDefault="006F4EFA" w:rsidP="003455D4">
            <w:r>
              <w:t xml:space="preserve">Incentive to demote would be the earn outs, bonuses and post valuation of 33% equity at the end of 3 years </w:t>
            </w:r>
          </w:p>
        </w:tc>
      </w:tr>
      <w:tr w:rsidR="006F4EFA" w14:paraId="15D5B601" w14:textId="77777777" w:rsidTr="003455D4">
        <w:tc>
          <w:tcPr>
            <w:tcW w:w="959" w:type="dxa"/>
          </w:tcPr>
          <w:p w14:paraId="1250B4E2" w14:textId="77777777" w:rsidR="006F4EFA" w:rsidRDefault="006F4EFA" w:rsidP="003455D4">
            <w:r>
              <w:t>4</w:t>
            </w:r>
          </w:p>
        </w:tc>
        <w:tc>
          <w:tcPr>
            <w:tcW w:w="4718" w:type="dxa"/>
          </w:tcPr>
          <w:p w14:paraId="3D37F5E1" w14:textId="77777777" w:rsidR="006F4EFA" w:rsidRDefault="006F4EFA" w:rsidP="003455D4">
            <w:r>
              <w:t xml:space="preserve">Earn Out to Brothers: </w:t>
            </w:r>
          </w:p>
          <w:p w14:paraId="26E07FEC" w14:textId="77777777" w:rsidR="006F4EFA" w:rsidRDefault="006F4EFA" w:rsidP="003455D4">
            <w:r>
              <w:t xml:space="preserve">Meet 90% Revenues for 3 years. </w:t>
            </w:r>
          </w:p>
          <w:p w14:paraId="0D9849A5" w14:textId="77777777" w:rsidR="006F4EFA" w:rsidRDefault="006F4EFA" w:rsidP="003455D4">
            <w:r>
              <w:t>Earn out will start from Year 2.</w:t>
            </w:r>
          </w:p>
        </w:tc>
        <w:tc>
          <w:tcPr>
            <w:tcW w:w="3431" w:type="dxa"/>
          </w:tcPr>
          <w:p w14:paraId="264DE84E" w14:textId="77777777" w:rsidR="006F4EFA" w:rsidRDefault="006F4EFA" w:rsidP="003455D4">
            <w:r>
              <w:t>$8M in 3 years</w:t>
            </w:r>
            <w:bookmarkStart w:id="0" w:name="_GoBack"/>
            <w:bookmarkEnd w:id="0"/>
          </w:p>
        </w:tc>
      </w:tr>
      <w:tr w:rsidR="006F4EFA" w14:paraId="5358ADB1" w14:textId="77777777" w:rsidTr="003455D4">
        <w:tc>
          <w:tcPr>
            <w:tcW w:w="959" w:type="dxa"/>
          </w:tcPr>
          <w:p w14:paraId="42B40AA5" w14:textId="77777777" w:rsidR="006F4EFA" w:rsidRDefault="006F4EFA" w:rsidP="003455D4">
            <w:r>
              <w:t>5</w:t>
            </w:r>
          </w:p>
        </w:tc>
        <w:tc>
          <w:tcPr>
            <w:tcW w:w="4718" w:type="dxa"/>
          </w:tcPr>
          <w:p w14:paraId="10094452" w14:textId="77777777" w:rsidR="006F4EFA" w:rsidRDefault="006F4EFA" w:rsidP="003455D4">
            <w:r>
              <w:t>Premium paid to Brothers for buying their company</w:t>
            </w:r>
          </w:p>
        </w:tc>
        <w:tc>
          <w:tcPr>
            <w:tcW w:w="3431" w:type="dxa"/>
          </w:tcPr>
          <w:p w14:paraId="4E8EB23D" w14:textId="77777777" w:rsidR="006F4EFA" w:rsidRDefault="006F4EFA" w:rsidP="003455D4">
            <w:r>
              <w:t xml:space="preserve">7% </w:t>
            </w:r>
          </w:p>
        </w:tc>
      </w:tr>
      <w:tr w:rsidR="006F4EFA" w14:paraId="4F0D66BE" w14:textId="77777777" w:rsidTr="003455D4">
        <w:tc>
          <w:tcPr>
            <w:tcW w:w="959" w:type="dxa"/>
          </w:tcPr>
          <w:p w14:paraId="0C0C4FD9" w14:textId="77777777" w:rsidR="006F4EFA" w:rsidRDefault="006F4EFA" w:rsidP="003455D4">
            <w:r>
              <w:t>6</w:t>
            </w:r>
          </w:p>
        </w:tc>
        <w:tc>
          <w:tcPr>
            <w:tcW w:w="4718" w:type="dxa"/>
          </w:tcPr>
          <w:p w14:paraId="4F5FE490" w14:textId="77777777" w:rsidR="006F4EFA" w:rsidRDefault="006F4EFA" w:rsidP="003455D4">
            <w:r>
              <w:t>Bonus:  If Brothers help new CEO to meet 100%+ Revenues in 3 years, we will give them $8 Million at end of 3 years</w:t>
            </w:r>
          </w:p>
        </w:tc>
        <w:tc>
          <w:tcPr>
            <w:tcW w:w="3431" w:type="dxa"/>
          </w:tcPr>
          <w:p w14:paraId="2CD05303" w14:textId="77777777" w:rsidR="006F4EFA" w:rsidRDefault="006F4EFA" w:rsidP="003455D4">
            <w:r>
              <w:t>$8 Million in Cash</w:t>
            </w:r>
          </w:p>
        </w:tc>
      </w:tr>
      <w:tr w:rsidR="006F4EFA" w14:paraId="4A20A50F" w14:textId="77777777" w:rsidTr="003455D4">
        <w:tc>
          <w:tcPr>
            <w:tcW w:w="959" w:type="dxa"/>
          </w:tcPr>
          <w:p w14:paraId="502B59E5" w14:textId="77777777" w:rsidR="006F4EFA" w:rsidRDefault="006F4EFA" w:rsidP="003455D4">
            <w:r>
              <w:t>7</w:t>
            </w:r>
          </w:p>
        </w:tc>
        <w:tc>
          <w:tcPr>
            <w:tcW w:w="4718" w:type="dxa"/>
          </w:tcPr>
          <w:p w14:paraId="2A247BFC" w14:textId="77777777" w:rsidR="006F4EFA" w:rsidRDefault="006F4EFA" w:rsidP="003455D4">
            <w:r>
              <w:t>Brothers valuation of 33% at the exit will be much higher and should be a good incentive to execute the strategy</w:t>
            </w:r>
          </w:p>
        </w:tc>
        <w:tc>
          <w:tcPr>
            <w:tcW w:w="3431" w:type="dxa"/>
          </w:tcPr>
          <w:p w14:paraId="54B54B90" w14:textId="77777777" w:rsidR="006F4EFA" w:rsidRDefault="006F4EFA" w:rsidP="003455D4">
            <w:r>
              <w:t>Approx. $46MM for 33% of the total valuation in year 2000, almost equivalent to 67% of the current valuation</w:t>
            </w:r>
          </w:p>
        </w:tc>
      </w:tr>
    </w:tbl>
    <w:p w14:paraId="616910CE" w14:textId="77777777" w:rsidR="006F4EFA" w:rsidRDefault="003455D4" w:rsidP="006F4EFA">
      <w:pPr>
        <w:textAlignment w:val="baseline"/>
        <w:rPr>
          <w:rFonts w:ascii="Arial" w:hAnsi="Arial" w:cs="Times New Roman"/>
          <w:color w:val="000000"/>
          <w:szCs w:val="26"/>
        </w:rPr>
      </w:pPr>
      <w:r>
        <w:rPr>
          <w:rFonts w:ascii="Arial" w:hAnsi="Arial" w:cs="Times New Roman"/>
          <w:color w:val="000000"/>
          <w:szCs w:val="26"/>
        </w:rPr>
        <w:br w:type="textWrapping" w:clear="all"/>
      </w:r>
    </w:p>
    <w:p w14:paraId="16B69F4E" w14:textId="77777777" w:rsidR="006F4EFA" w:rsidRPr="00A565A0" w:rsidRDefault="006F4EFA" w:rsidP="006F4EFA">
      <w:pPr>
        <w:textAlignment w:val="baseline"/>
        <w:rPr>
          <w:rFonts w:ascii="Arial" w:hAnsi="Arial" w:cs="Times New Roman"/>
          <w:color w:val="000000"/>
          <w:sz w:val="22"/>
          <w:szCs w:val="26"/>
        </w:rPr>
      </w:pPr>
      <w:r w:rsidRPr="00A565A0">
        <w:rPr>
          <w:rFonts w:ascii="Arial" w:hAnsi="Arial" w:cs="Times New Roman"/>
          <w:color w:val="000000"/>
          <w:sz w:val="22"/>
          <w:szCs w:val="26"/>
        </w:rPr>
        <w:t>Item #7 on the list above, the potential sell-off value by 2000, is explained in this table below:</w:t>
      </w:r>
    </w:p>
    <w:p w14:paraId="770A3F76" w14:textId="77777777" w:rsidR="00095A38" w:rsidRPr="00095A38" w:rsidRDefault="006F4EFA" w:rsidP="006F4EFA">
      <w:pPr>
        <w:textAlignment w:val="baseline"/>
        <w:rPr>
          <w:rFonts w:ascii="Arial" w:hAnsi="Arial" w:cs="Times New Roman"/>
          <w:color w:val="000000"/>
          <w:szCs w:val="26"/>
        </w:rPr>
      </w:pPr>
      <w:r>
        <w:rPr>
          <w:rFonts w:ascii="Arial" w:hAnsi="Arial" w:cs="Times New Roman"/>
          <w:noProof/>
          <w:color w:val="000000"/>
          <w:szCs w:val="26"/>
        </w:rPr>
        <w:lastRenderedPageBreak/>
        <w:drawing>
          <wp:inline distT="0" distB="0" distL="0" distR="0" wp14:anchorId="7AE13EEF" wp14:editId="2E38565B">
            <wp:extent cx="6229350" cy="2608580"/>
            <wp:effectExtent l="25400" t="0" r="0" b="0"/>
            <wp:docPr id="5" name="Picture 4" descr="Screen shot 2013-11-21 at 11.53.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21 at 11.53.05 AM.png"/>
                    <pic:cNvPicPr/>
                  </pic:nvPicPr>
                  <pic:blipFill>
                    <a:blip r:embed="rId8"/>
                    <a:stretch>
                      <a:fillRect/>
                    </a:stretch>
                  </pic:blipFill>
                  <pic:spPr>
                    <a:xfrm>
                      <a:off x="0" y="0"/>
                      <a:ext cx="6229350" cy="2608580"/>
                    </a:xfrm>
                    <a:prstGeom prst="rect">
                      <a:avLst/>
                    </a:prstGeom>
                  </pic:spPr>
                </pic:pic>
              </a:graphicData>
            </a:graphic>
          </wp:inline>
        </w:drawing>
      </w:r>
    </w:p>
    <w:p w14:paraId="5F3180AF" w14:textId="77777777" w:rsidR="00095A38" w:rsidRPr="00095A38" w:rsidRDefault="00095A38" w:rsidP="00095A38">
      <w:pPr>
        <w:rPr>
          <w:rFonts w:ascii="Times" w:hAnsi="Times"/>
          <w:szCs w:val="20"/>
        </w:rPr>
      </w:pPr>
    </w:p>
    <w:p w14:paraId="0922AC4B" w14:textId="77777777" w:rsidR="00A565A0" w:rsidRDefault="00A565A0" w:rsidP="00095A38">
      <w:pPr>
        <w:rPr>
          <w:rFonts w:ascii="Arial" w:hAnsi="Arial" w:cs="Times New Roman"/>
          <w:b/>
          <w:bCs/>
          <w:color w:val="000000"/>
          <w:szCs w:val="26"/>
        </w:rPr>
      </w:pPr>
    </w:p>
    <w:p w14:paraId="1238703F" w14:textId="77777777" w:rsidR="00095A38" w:rsidRPr="00095A38" w:rsidRDefault="00095A38" w:rsidP="00095A38">
      <w:pPr>
        <w:rPr>
          <w:rFonts w:ascii="Times" w:hAnsi="Times" w:cs="Times New Roman"/>
          <w:szCs w:val="20"/>
        </w:rPr>
      </w:pPr>
      <w:r w:rsidRPr="00095A38">
        <w:rPr>
          <w:rFonts w:ascii="Arial" w:hAnsi="Arial" w:cs="Times New Roman"/>
          <w:b/>
          <w:bCs/>
          <w:color w:val="000000"/>
          <w:szCs w:val="26"/>
        </w:rPr>
        <w:t>Management of Australian Subsidiary</w:t>
      </w:r>
    </w:p>
    <w:p w14:paraId="1A36E0CE" w14:textId="77777777" w:rsidR="006F4EFA" w:rsidRPr="00A565A0" w:rsidRDefault="00095A38" w:rsidP="00095A38">
      <w:pPr>
        <w:rPr>
          <w:rFonts w:ascii="Arial" w:hAnsi="Arial" w:cs="Times New Roman"/>
          <w:color w:val="000000"/>
          <w:sz w:val="22"/>
          <w:szCs w:val="26"/>
        </w:rPr>
      </w:pPr>
      <w:r w:rsidRPr="00A565A0">
        <w:rPr>
          <w:rFonts w:ascii="Arial" w:hAnsi="Arial" w:cs="Times New Roman"/>
          <w:color w:val="000000"/>
          <w:sz w:val="22"/>
          <w:szCs w:val="26"/>
        </w:rPr>
        <w:t xml:space="preserve">Challenges for the Australian acquisition include: (1) Integration with the management team (2) Increased costs for travel and communication (3) Integration of financial systems (4) Time </w:t>
      </w:r>
      <w:r w:rsidR="006F4EFA" w:rsidRPr="00A565A0">
        <w:rPr>
          <w:rFonts w:ascii="Arial" w:hAnsi="Arial" w:cs="Times New Roman"/>
          <w:color w:val="000000"/>
          <w:sz w:val="22"/>
          <w:szCs w:val="26"/>
        </w:rPr>
        <w:t>change (5) Cultural differences.</w:t>
      </w:r>
    </w:p>
    <w:p w14:paraId="465AEFFD" w14:textId="77777777" w:rsidR="006F4EFA" w:rsidRPr="00A565A0" w:rsidRDefault="006F4EFA" w:rsidP="00095A38">
      <w:pPr>
        <w:rPr>
          <w:rFonts w:ascii="Arial" w:hAnsi="Arial" w:cs="Times New Roman"/>
          <w:color w:val="000000"/>
          <w:sz w:val="22"/>
          <w:szCs w:val="26"/>
        </w:rPr>
      </w:pPr>
    </w:p>
    <w:p w14:paraId="29B59CBF" w14:textId="77777777" w:rsidR="00095A38" w:rsidRPr="00A565A0" w:rsidRDefault="006F4EFA" w:rsidP="00095A38">
      <w:pPr>
        <w:rPr>
          <w:rFonts w:ascii="Arial" w:hAnsi="Arial" w:cs="Times New Roman"/>
          <w:color w:val="000000"/>
          <w:sz w:val="22"/>
          <w:szCs w:val="26"/>
        </w:rPr>
      </w:pPr>
      <w:r w:rsidRPr="00A565A0">
        <w:rPr>
          <w:rFonts w:ascii="Arial" w:hAnsi="Arial" w:cs="Times New Roman"/>
          <w:color w:val="000000"/>
          <w:sz w:val="22"/>
          <w:szCs w:val="26"/>
        </w:rPr>
        <w:t xml:space="preserve">The immediate acquisition of this company will result in $12MM in revenues in 1996, and we anticipate year by year sales to increase at the market rate of 11%.  </w:t>
      </w:r>
    </w:p>
    <w:p w14:paraId="374B0B14" w14:textId="77777777" w:rsidR="00836D8F" w:rsidRPr="00A565A0" w:rsidRDefault="00836D8F" w:rsidP="00095A38">
      <w:pPr>
        <w:rPr>
          <w:rFonts w:ascii="Times" w:hAnsi="Times" w:cs="Times New Roman"/>
          <w:sz w:val="22"/>
          <w:szCs w:val="20"/>
        </w:rPr>
      </w:pPr>
    </w:p>
    <w:p w14:paraId="54F4C0E0" w14:textId="77777777" w:rsidR="006F4EFA" w:rsidRPr="00A565A0" w:rsidRDefault="00095A38" w:rsidP="00095A38">
      <w:pPr>
        <w:rPr>
          <w:rFonts w:ascii="Arial" w:hAnsi="Arial" w:cs="Times New Roman"/>
          <w:color w:val="000000"/>
          <w:sz w:val="22"/>
          <w:szCs w:val="26"/>
        </w:rPr>
      </w:pPr>
      <w:r w:rsidRPr="00A565A0">
        <w:rPr>
          <w:rFonts w:ascii="Arial" w:hAnsi="Arial" w:cs="Times New Roman"/>
          <w:color w:val="000000"/>
          <w:sz w:val="22"/>
          <w:szCs w:val="26"/>
        </w:rPr>
        <w:t>The Australian Acquisition will act independently</w:t>
      </w:r>
      <w:r w:rsidR="006F4EFA" w:rsidRPr="00A565A0">
        <w:rPr>
          <w:rFonts w:ascii="Arial" w:hAnsi="Arial" w:cs="Times New Roman"/>
          <w:color w:val="000000"/>
          <w:sz w:val="22"/>
          <w:szCs w:val="26"/>
        </w:rPr>
        <w:t xml:space="preserve">.  </w:t>
      </w:r>
      <w:r w:rsidRPr="00A565A0">
        <w:rPr>
          <w:rFonts w:ascii="Arial" w:hAnsi="Arial" w:cs="Times New Roman"/>
          <w:color w:val="000000"/>
          <w:sz w:val="22"/>
          <w:szCs w:val="26"/>
        </w:rPr>
        <w:t>The acquisition will be used primarily for increased production and reduced shipping costs for Manchester Tank.  However, one current member of Manchester will be sent to the Australian offices in order to implement the process of TQM to keep costs as low as possible while continuing to provide a high quality product.</w:t>
      </w:r>
    </w:p>
    <w:p w14:paraId="4C983D92" w14:textId="77777777" w:rsidR="00095A38" w:rsidRPr="00A565A0" w:rsidRDefault="00095A38" w:rsidP="00095A38">
      <w:pPr>
        <w:rPr>
          <w:rFonts w:ascii="Times" w:hAnsi="Times" w:cs="Times New Roman"/>
          <w:sz w:val="22"/>
          <w:szCs w:val="20"/>
        </w:rPr>
      </w:pPr>
    </w:p>
    <w:p w14:paraId="077EEEF9" w14:textId="77777777" w:rsidR="006F4EFA" w:rsidRPr="00A565A0" w:rsidRDefault="00095A38" w:rsidP="00095A38">
      <w:pPr>
        <w:rPr>
          <w:rFonts w:ascii="Arial" w:hAnsi="Arial" w:cs="Times New Roman"/>
          <w:color w:val="000000"/>
          <w:sz w:val="22"/>
          <w:szCs w:val="26"/>
        </w:rPr>
      </w:pPr>
      <w:r w:rsidRPr="00A565A0">
        <w:rPr>
          <w:rFonts w:ascii="Arial" w:hAnsi="Arial" w:cs="Times New Roman"/>
          <w:color w:val="000000"/>
          <w:sz w:val="22"/>
          <w:szCs w:val="26"/>
        </w:rPr>
        <w:t>Providing the acquisition goes according to plan, we (the PE decision makers and the brothers) will first visit the Australian team to understand their operations and identify areas where we believe they could improve. Then, we will invite the entire Australian management team to our headquarters in Tennessee and take them on a tour of a production plant in order to explain how our processes are executed.</w:t>
      </w:r>
    </w:p>
    <w:p w14:paraId="2BA26D45" w14:textId="77777777" w:rsidR="00095A38" w:rsidRPr="00A565A0" w:rsidRDefault="00095A38" w:rsidP="00095A38">
      <w:pPr>
        <w:rPr>
          <w:rFonts w:ascii="Times" w:hAnsi="Times" w:cs="Times New Roman"/>
          <w:sz w:val="22"/>
          <w:szCs w:val="20"/>
        </w:rPr>
      </w:pPr>
    </w:p>
    <w:p w14:paraId="1146CD5B" w14:textId="77777777" w:rsidR="00095A38" w:rsidRPr="00A565A0" w:rsidRDefault="00095A38" w:rsidP="00095A38">
      <w:pPr>
        <w:rPr>
          <w:rFonts w:ascii="Times" w:hAnsi="Times" w:cs="Times New Roman"/>
          <w:sz w:val="22"/>
          <w:szCs w:val="20"/>
        </w:rPr>
      </w:pPr>
      <w:r w:rsidRPr="00A565A0">
        <w:rPr>
          <w:rFonts w:ascii="Arial" w:hAnsi="Arial" w:cs="Times New Roman"/>
          <w:color w:val="000000"/>
          <w:sz w:val="22"/>
          <w:szCs w:val="26"/>
        </w:rPr>
        <w:t>The trip will accomplish the following objectives:</w:t>
      </w:r>
    </w:p>
    <w:p w14:paraId="6440D501" w14:textId="77777777" w:rsidR="00095A38" w:rsidRPr="00A565A0" w:rsidRDefault="00095A38" w:rsidP="00095A38">
      <w:pPr>
        <w:numPr>
          <w:ilvl w:val="0"/>
          <w:numId w:val="7"/>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Provide an opportunity for the </w:t>
      </w:r>
      <w:r w:rsidR="00836D8F" w:rsidRPr="00A565A0">
        <w:rPr>
          <w:rFonts w:ascii="Arial" w:hAnsi="Arial" w:cs="Times New Roman"/>
          <w:color w:val="000000"/>
          <w:sz w:val="22"/>
          <w:szCs w:val="26"/>
        </w:rPr>
        <w:t>consultant</w:t>
      </w:r>
      <w:r w:rsidRPr="00A565A0">
        <w:rPr>
          <w:rFonts w:ascii="Arial" w:hAnsi="Arial" w:cs="Times New Roman"/>
          <w:color w:val="000000"/>
          <w:sz w:val="22"/>
          <w:szCs w:val="26"/>
        </w:rPr>
        <w:t xml:space="preserve"> and new management team members to mesh with the current management team.</w:t>
      </w:r>
    </w:p>
    <w:p w14:paraId="26386301" w14:textId="77777777" w:rsidR="00095A38" w:rsidRPr="00A565A0" w:rsidRDefault="00095A38" w:rsidP="00095A38">
      <w:pPr>
        <w:numPr>
          <w:ilvl w:val="0"/>
          <w:numId w:val="7"/>
        </w:numPr>
        <w:textAlignment w:val="baseline"/>
        <w:rPr>
          <w:rFonts w:ascii="Arial" w:hAnsi="Arial" w:cs="Times New Roman"/>
          <w:color w:val="000000"/>
          <w:sz w:val="22"/>
          <w:szCs w:val="26"/>
        </w:rPr>
      </w:pPr>
      <w:r w:rsidRPr="00A565A0">
        <w:rPr>
          <w:rFonts w:ascii="Arial" w:hAnsi="Arial" w:cs="Times New Roman"/>
          <w:color w:val="000000"/>
          <w:sz w:val="22"/>
          <w:szCs w:val="26"/>
        </w:rPr>
        <w:t>Allow the Australian team to understand the processes and operations that we implement and become familiar with TQM.</w:t>
      </w:r>
    </w:p>
    <w:p w14:paraId="5C3AD675" w14:textId="77777777" w:rsidR="00095A38" w:rsidRPr="00A565A0" w:rsidRDefault="00095A38" w:rsidP="00095A38">
      <w:pPr>
        <w:numPr>
          <w:ilvl w:val="0"/>
          <w:numId w:val="7"/>
        </w:numPr>
        <w:textAlignment w:val="baseline"/>
        <w:rPr>
          <w:rFonts w:ascii="Arial" w:hAnsi="Arial" w:cs="Times New Roman"/>
          <w:color w:val="000000"/>
          <w:sz w:val="22"/>
          <w:szCs w:val="26"/>
        </w:rPr>
      </w:pPr>
      <w:r w:rsidRPr="00A565A0">
        <w:rPr>
          <w:rFonts w:ascii="Arial" w:hAnsi="Arial" w:cs="Times New Roman"/>
          <w:color w:val="000000"/>
          <w:sz w:val="22"/>
          <w:szCs w:val="26"/>
        </w:rPr>
        <w:t>Provide opportunities for informal bonding, establishing a common rapport for future encounters.</w:t>
      </w:r>
    </w:p>
    <w:p w14:paraId="58423014" w14:textId="77777777" w:rsidR="00095A38" w:rsidRPr="00A565A0" w:rsidRDefault="00095A38" w:rsidP="00095A38">
      <w:pPr>
        <w:numPr>
          <w:ilvl w:val="0"/>
          <w:numId w:val="7"/>
        </w:numPr>
        <w:textAlignment w:val="baseline"/>
        <w:rPr>
          <w:rFonts w:ascii="Arial" w:hAnsi="Arial" w:cs="Times New Roman"/>
          <w:color w:val="000000"/>
          <w:sz w:val="22"/>
          <w:szCs w:val="26"/>
        </w:rPr>
      </w:pPr>
      <w:r w:rsidRPr="00A565A0">
        <w:rPr>
          <w:rFonts w:ascii="Arial" w:hAnsi="Arial" w:cs="Times New Roman"/>
          <w:color w:val="000000"/>
          <w:sz w:val="22"/>
          <w:szCs w:val="26"/>
        </w:rPr>
        <w:t>Set additional goals for the next 5 years as a team, creating buy-in from the management to work with us in our endeavors.</w:t>
      </w:r>
    </w:p>
    <w:p w14:paraId="7E3B467B" w14:textId="77777777" w:rsidR="006F4EFA" w:rsidRPr="00A565A0" w:rsidRDefault="006F4EFA" w:rsidP="00095A38">
      <w:pPr>
        <w:rPr>
          <w:rFonts w:ascii="Arial" w:hAnsi="Arial" w:cs="Times New Roman"/>
          <w:color w:val="000000"/>
          <w:sz w:val="22"/>
          <w:szCs w:val="26"/>
        </w:rPr>
      </w:pPr>
    </w:p>
    <w:p w14:paraId="430BC702" w14:textId="77777777" w:rsidR="00095A38" w:rsidRPr="00A565A0" w:rsidRDefault="00095A38" w:rsidP="00095A38">
      <w:pPr>
        <w:rPr>
          <w:rFonts w:ascii="Times" w:hAnsi="Times" w:cs="Times New Roman"/>
          <w:sz w:val="22"/>
          <w:szCs w:val="20"/>
        </w:rPr>
      </w:pPr>
      <w:r w:rsidRPr="00A565A0">
        <w:rPr>
          <w:rFonts w:ascii="Arial" w:hAnsi="Arial" w:cs="Times New Roman"/>
          <w:color w:val="000000"/>
          <w:sz w:val="22"/>
          <w:szCs w:val="26"/>
        </w:rPr>
        <w:t xml:space="preserve">The challenge of incorporating cultural differences specific both to countries as well as companies cannot be overlooked. The case has provided no reason to believe that any current member of the management team has a multicultural view or approach to solving problems, nor much experience </w:t>
      </w:r>
      <w:r w:rsidRPr="00A565A0">
        <w:rPr>
          <w:rFonts w:ascii="Arial" w:hAnsi="Arial" w:cs="Times New Roman"/>
          <w:color w:val="000000"/>
          <w:sz w:val="22"/>
          <w:szCs w:val="26"/>
        </w:rPr>
        <w:lastRenderedPageBreak/>
        <w:t>with different cultures in general. While Australia does not provide a language barrier, the Tennessee-based team will have many lessons to learn surrounding life and norms “outside America.”</w:t>
      </w:r>
      <w:r w:rsidR="006F4EFA" w:rsidRPr="00A565A0">
        <w:rPr>
          <w:rFonts w:ascii="Times" w:hAnsi="Times" w:cs="Times New Roman"/>
          <w:sz w:val="22"/>
          <w:szCs w:val="20"/>
        </w:rPr>
        <w:t xml:space="preserve">  </w:t>
      </w:r>
      <w:r w:rsidRPr="00A565A0">
        <w:rPr>
          <w:rFonts w:ascii="Arial" w:hAnsi="Arial" w:cs="Times New Roman"/>
          <w:color w:val="000000"/>
          <w:sz w:val="22"/>
          <w:szCs w:val="26"/>
        </w:rPr>
        <w:t>We believe, though, that the increased revenues and growth of the Australian market will ensure a strong return.</w:t>
      </w:r>
    </w:p>
    <w:p w14:paraId="35DE67FA" w14:textId="77777777" w:rsidR="00095A38" w:rsidRPr="00A565A0" w:rsidRDefault="00095A38" w:rsidP="00095A38">
      <w:pPr>
        <w:rPr>
          <w:rFonts w:ascii="Times" w:hAnsi="Times"/>
          <w:sz w:val="22"/>
          <w:szCs w:val="20"/>
        </w:rPr>
      </w:pPr>
    </w:p>
    <w:p w14:paraId="3047A9E7" w14:textId="77777777" w:rsidR="00095A38" w:rsidRPr="00A565A0" w:rsidRDefault="00095A38" w:rsidP="00095A38">
      <w:pPr>
        <w:rPr>
          <w:rFonts w:ascii="Times" w:hAnsi="Times" w:cs="Times New Roman"/>
          <w:sz w:val="22"/>
          <w:szCs w:val="20"/>
        </w:rPr>
      </w:pPr>
      <w:r w:rsidRPr="00A565A0">
        <w:rPr>
          <w:rFonts w:ascii="Arial" w:hAnsi="Arial" w:cs="Times New Roman"/>
          <w:b/>
          <w:bCs/>
          <w:color w:val="000000"/>
          <w:sz w:val="22"/>
          <w:szCs w:val="26"/>
        </w:rPr>
        <w:t>Valuation and Bid Price</w:t>
      </w:r>
    </w:p>
    <w:p w14:paraId="484DD2B7" w14:textId="77777777" w:rsidR="00095A38" w:rsidRPr="00A565A0" w:rsidRDefault="00095A38" w:rsidP="00095A38">
      <w:pPr>
        <w:rPr>
          <w:rFonts w:ascii="Times" w:hAnsi="Times" w:cs="Times New Roman"/>
          <w:sz w:val="22"/>
          <w:szCs w:val="20"/>
        </w:rPr>
      </w:pPr>
      <w:r w:rsidRPr="00A565A0">
        <w:rPr>
          <w:rFonts w:ascii="Arial" w:hAnsi="Arial" w:cs="Times New Roman"/>
          <w:color w:val="000000"/>
          <w:sz w:val="22"/>
          <w:szCs w:val="26"/>
        </w:rPr>
        <w:t>We valued Manchester Tank by taking a weighted average of a revenues multiple (20%), an EBITDA multiple (40%), and our discounted cash flows calculations (40%) based on our best estimates of status quo operations (“base case”), as follows:</w:t>
      </w:r>
    </w:p>
    <w:p w14:paraId="6C99A17A" w14:textId="77777777" w:rsidR="00A92C6D" w:rsidRPr="00A565A0" w:rsidRDefault="00A92C6D" w:rsidP="00095A38">
      <w:pPr>
        <w:rPr>
          <w:rFonts w:ascii="Times" w:hAnsi="Times"/>
          <w:sz w:val="22"/>
          <w:szCs w:val="20"/>
        </w:rPr>
      </w:pPr>
    </w:p>
    <w:p w14:paraId="5CD4ADD8" w14:textId="77777777" w:rsidR="00095A38" w:rsidRPr="00095A38" w:rsidRDefault="00095A38" w:rsidP="00095A38">
      <w:pPr>
        <w:rPr>
          <w:rFonts w:ascii="Times" w:hAnsi="Times"/>
          <w:szCs w:val="20"/>
        </w:rPr>
      </w:pPr>
      <w:r w:rsidRPr="00095A38">
        <w:rPr>
          <w:rFonts w:ascii="Times" w:hAnsi="Times"/>
          <w:szCs w:val="20"/>
        </w:rPr>
        <w:br/>
      </w:r>
      <w:r w:rsidRPr="00095A38">
        <w:rPr>
          <w:rFonts w:ascii="Times" w:hAnsi="Times"/>
          <w:noProof/>
          <w:szCs w:val="20"/>
        </w:rPr>
        <w:drawing>
          <wp:inline distT="0" distB="0" distL="0" distR="0" wp14:anchorId="42559A87" wp14:editId="69161318">
            <wp:extent cx="6514905" cy="291933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pBUJwHFQUMF4WtlfxJNCTnenMeKxNqSJaaJhMxzuDTdRfZflPFCLcukV9_Hz6xX4etvni87yl8XNMZ-LORlTS6OpCvgfb3e2K51RxEg75K8DVhnGZhm48Rmd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514905" cy="2919337"/>
                    </a:xfrm>
                    <a:prstGeom prst="rect">
                      <a:avLst/>
                    </a:prstGeom>
                    <a:noFill/>
                    <a:ln w="9525">
                      <a:noFill/>
                      <a:miter lim="800000"/>
                      <a:headEnd/>
                      <a:tailEnd/>
                    </a:ln>
                  </pic:spPr>
                </pic:pic>
              </a:graphicData>
            </a:graphic>
          </wp:inline>
        </w:drawing>
      </w:r>
    </w:p>
    <w:p w14:paraId="661E204B" w14:textId="77777777" w:rsidR="00095A38" w:rsidRDefault="00095A38" w:rsidP="00095A38">
      <w:pPr>
        <w:rPr>
          <w:rFonts w:ascii="Arial" w:hAnsi="Arial" w:cs="Times New Roman"/>
          <w:color w:val="000000"/>
          <w:szCs w:val="26"/>
        </w:rPr>
      </w:pPr>
    </w:p>
    <w:p w14:paraId="2CC9BB82" w14:textId="77777777" w:rsidR="00446B50" w:rsidRDefault="00095A38" w:rsidP="00095A38">
      <w:pPr>
        <w:rPr>
          <w:rFonts w:ascii="Arial" w:hAnsi="Arial" w:cs="Times New Roman"/>
          <w:color w:val="000000"/>
          <w:szCs w:val="26"/>
        </w:rPr>
      </w:pPr>
      <w:r w:rsidRPr="00095A38">
        <w:rPr>
          <w:rFonts w:ascii="Arial" w:hAnsi="Arial" w:cs="Times New Roman"/>
          <w:color w:val="000000"/>
          <w:szCs w:val="26"/>
        </w:rPr>
        <w:t>Other valuation assumptions include the following:</w:t>
      </w:r>
    </w:p>
    <w:p w14:paraId="522B3108" w14:textId="77777777" w:rsidR="00095A38" w:rsidRPr="00095A38" w:rsidRDefault="003455D4" w:rsidP="00095A38">
      <w:pPr>
        <w:rPr>
          <w:rFonts w:ascii="Times" w:hAnsi="Times" w:cs="Times New Roman"/>
          <w:szCs w:val="20"/>
        </w:rPr>
      </w:pPr>
      <w:r>
        <w:rPr>
          <w:rFonts w:ascii="Times" w:hAnsi="Times" w:cs="Times New Roman"/>
          <w:noProof/>
          <w:szCs w:val="20"/>
        </w:rPr>
        <w:pict w14:anchorId="0EE768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16.5pt;width:7in;height:213.9pt;z-index:-251650048;mso-wrap-edited:f;mso-position-horizontal:absolute;mso-position-horizontal-relative:text;mso-position-vertical:absolute;mso-position-vertical-relative:text" wrapcoords="-32 0 -32 11671 3921 12050 10800 12126 64 12959 64 16446 4660 16901 64 16976 64 17734 3985 18113 96 18189 96 19098 10800 19402 96 19402 96 20463 160 20766 32 20993 128 21372 10253 21372 10285 20614 10767 19326 10767 18113 3407 16976 10767 16901 707 15764 3664 15688 8035 15082 8035 14248 2667 13338 10864 12050 10960 11292 10960 10913 17003 10837 21600 10383 21600 0 -32 0">
            <v:imagedata r:id="rId10" o:title=""/>
            <w10:wrap type="tight"/>
          </v:shape>
          <o:OLEObject Type="Embed" ProgID="Excel.Sheet.12" ShapeID="_x0000_s1032" DrawAspect="Content" ObjectID="_1320566036" r:id="rId11"/>
        </w:pict>
      </w:r>
    </w:p>
    <w:p w14:paraId="5E04F2B2" w14:textId="77777777" w:rsidR="00095A38" w:rsidRPr="00095A38" w:rsidRDefault="00095A38" w:rsidP="00095A38">
      <w:pPr>
        <w:rPr>
          <w:rFonts w:ascii="Times" w:hAnsi="Times"/>
          <w:szCs w:val="20"/>
        </w:rPr>
      </w:pPr>
    </w:p>
    <w:p w14:paraId="7EDF7AFD" w14:textId="77777777" w:rsidR="00446B50" w:rsidRDefault="00446B50" w:rsidP="00FF3DDB">
      <w:pPr>
        <w:rPr>
          <w:rFonts w:ascii="Arial" w:hAnsi="Arial" w:cs="Times New Roman"/>
          <w:color w:val="000000"/>
          <w:szCs w:val="26"/>
        </w:rPr>
      </w:pPr>
    </w:p>
    <w:p w14:paraId="5E7E446E" w14:textId="77777777" w:rsidR="00446B50" w:rsidRDefault="00446B50" w:rsidP="00FF3DDB">
      <w:pPr>
        <w:rPr>
          <w:rFonts w:ascii="Arial" w:hAnsi="Arial" w:cs="Times New Roman"/>
          <w:color w:val="000000"/>
          <w:szCs w:val="26"/>
        </w:rPr>
      </w:pPr>
    </w:p>
    <w:p w14:paraId="2D140801" w14:textId="77777777" w:rsidR="00446B50" w:rsidRDefault="00446B50" w:rsidP="00FF3DDB">
      <w:pPr>
        <w:rPr>
          <w:rFonts w:ascii="Arial" w:hAnsi="Arial" w:cs="Times New Roman"/>
          <w:color w:val="000000"/>
          <w:szCs w:val="26"/>
        </w:rPr>
      </w:pPr>
    </w:p>
    <w:p w14:paraId="7483D23F" w14:textId="77777777" w:rsidR="00446B50" w:rsidRDefault="00446B50" w:rsidP="00FF3DDB">
      <w:pPr>
        <w:rPr>
          <w:rFonts w:ascii="Arial" w:hAnsi="Arial" w:cs="Times New Roman"/>
          <w:color w:val="000000"/>
          <w:szCs w:val="26"/>
        </w:rPr>
      </w:pPr>
    </w:p>
    <w:p w14:paraId="0025AA76" w14:textId="77777777" w:rsidR="00446B50" w:rsidRDefault="00446B50" w:rsidP="00FF3DDB">
      <w:pPr>
        <w:rPr>
          <w:rFonts w:ascii="Arial" w:hAnsi="Arial" w:cs="Times New Roman"/>
          <w:color w:val="000000"/>
          <w:szCs w:val="26"/>
        </w:rPr>
      </w:pPr>
    </w:p>
    <w:p w14:paraId="40090FD0" w14:textId="77777777" w:rsidR="00446B50" w:rsidRDefault="00446B50" w:rsidP="00FF3DDB">
      <w:pPr>
        <w:rPr>
          <w:rFonts w:ascii="Arial" w:hAnsi="Arial" w:cs="Times New Roman"/>
          <w:color w:val="000000"/>
          <w:szCs w:val="26"/>
        </w:rPr>
      </w:pPr>
    </w:p>
    <w:p w14:paraId="36B07914" w14:textId="77777777" w:rsidR="00446B50" w:rsidRDefault="00446B50" w:rsidP="00FF3DDB">
      <w:pPr>
        <w:rPr>
          <w:rFonts w:ascii="Arial" w:hAnsi="Arial" w:cs="Times New Roman"/>
          <w:color w:val="000000"/>
          <w:szCs w:val="26"/>
        </w:rPr>
      </w:pPr>
    </w:p>
    <w:p w14:paraId="2B21C650" w14:textId="77777777" w:rsidR="00446B50" w:rsidRDefault="00446B50" w:rsidP="00FF3DDB">
      <w:pPr>
        <w:rPr>
          <w:rFonts w:ascii="Arial" w:hAnsi="Arial" w:cs="Times New Roman"/>
          <w:color w:val="000000"/>
          <w:szCs w:val="26"/>
        </w:rPr>
      </w:pPr>
    </w:p>
    <w:p w14:paraId="49C1C0EE" w14:textId="77777777" w:rsidR="00FF3DDB" w:rsidRPr="00A565A0" w:rsidRDefault="00095A38" w:rsidP="00FF3DDB">
      <w:pPr>
        <w:rPr>
          <w:rFonts w:ascii="Arial" w:hAnsi="Arial" w:cs="Times New Roman"/>
          <w:color w:val="000000"/>
          <w:sz w:val="22"/>
          <w:szCs w:val="26"/>
        </w:rPr>
      </w:pPr>
      <w:r w:rsidRPr="00A565A0">
        <w:rPr>
          <w:rFonts w:ascii="Arial" w:hAnsi="Arial" w:cs="Times New Roman"/>
          <w:color w:val="000000"/>
          <w:sz w:val="22"/>
          <w:szCs w:val="26"/>
        </w:rPr>
        <w:lastRenderedPageBreak/>
        <w:t>Our bid pric</w:t>
      </w:r>
      <w:r w:rsidR="00A92C6D" w:rsidRPr="00A565A0">
        <w:rPr>
          <w:rFonts w:ascii="Arial" w:hAnsi="Arial" w:cs="Times New Roman"/>
          <w:color w:val="000000"/>
          <w:sz w:val="22"/>
          <w:szCs w:val="26"/>
        </w:rPr>
        <w:t>e is $43,774</w:t>
      </w:r>
      <w:r w:rsidRPr="00A565A0">
        <w:rPr>
          <w:rFonts w:ascii="Arial" w:hAnsi="Arial" w:cs="Times New Roman"/>
          <w:color w:val="000000"/>
          <w:sz w:val="22"/>
          <w:szCs w:val="26"/>
        </w:rPr>
        <w:t xml:space="preserve">,000 to buy 67% of </w:t>
      </w:r>
      <w:r w:rsidR="00A92C6D" w:rsidRPr="00A565A0">
        <w:rPr>
          <w:rFonts w:ascii="Arial" w:hAnsi="Arial" w:cs="Times New Roman"/>
          <w:color w:val="000000"/>
          <w:sz w:val="22"/>
          <w:szCs w:val="26"/>
        </w:rPr>
        <w:t>the company</w:t>
      </w:r>
      <w:r w:rsidR="00363071" w:rsidRPr="00A565A0">
        <w:rPr>
          <w:rFonts w:ascii="Arial" w:hAnsi="Arial" w:cs="Times New Roman"/>
          <w:color w:val="000000"/>
          <w:sz w:val="22"/>
          <w:szCs w:val="26"/>
        </w:rPr>
        <w:t xml:space="preserve">. </w:t>
      </w:r>
      <w:r w:rsidRPr="00A565A0">
        <w:rPr>
          <w:rFonts w:ascii="Arial" w:hAnsi="Arial" w:cs="Times New Roman"/>
          <w:color w:val="000000"/>
          <w:sz w:val="22"/>
          <w:szCs w:val="26"/>
        </w:rPr>
        <w:t>This is assuming a total value of</w:t>
      </w:r>
      <w:r w:rsidR="00A92C6D" w:rsidRPr="00A565A0">
        <w:rPr>
          <w:rFonts w:ascii="Arial" w:hAnsi="Arial" w:cs="Times New Roman"/>
          <w:color w:val="000000"/>
          <w:sz w:val="22"/>
          <w:szCs w:val="26"/>
        </w:rPr>
        <w:t xml:space="preserve"> $78M that includes a 7% premium and additional funding to purchase Australian Acquisition for $6.775M that includes a 10% premium and $6M working capital cushion</w:t>
      </w:r>
      <w:r w:rsidRPr="00A565A0">
        <w:rPr>
          <w:rFonts w:ascii="Arial" w:hAnsi="Arial" w:cs="Times New Roman"/>
          <w:color w:val="000000"/>
          <w:sz w:val="22"/>
          <w:szCs w:val="26"/>
        </w:rPr>
        <w:t>.  </w:t>
      </w:r>
      <w:r w:rsidR="00FF3DDB" w:rsidRPr="00A565A0">
        <w:rPr>
          <w:rFonts w:ascii="Arial" w:hAnsi="Arial" w:cs="Times New Roman"/>
          <w:color w:val="000000"/>
          <w:sz w:val="22"/>
          <w:szCs w:val="26"/>
        </w:rPr>
        <w:t>So, we need a total of $</w:t>
      </w:r>
      <w:r w:rsidR="008F382A" w:rsidRPr="00A565A0">
        <w:rPr>
          <w:rFonts w:ascii="Arial" w:hAnsi="Arial" w:cs="Times New Roman"/>
          <w:color w:val="000000"/>
          <w:sz w:val="22"/>
          <w:szCs w:val="26"/>
        </w:rPr>
        <w:t>56.5M</w:t>
      </w:r>
      <w:r w:rsidR="00FF3DDB" w:rsidRPr="00A565A0">
        <w:rPr>
          <w:rFonts w:ascii="Arial" w:hAnsi="Arial" w:cs="Times New Roman"/>
          <w:color w:val="000000"/>
          <w:sz w:val="22"/>
          <w:szCs w:val="26"/>
        </w:rPr>
        <w:t xml:space="preserve"> to finance the entire deal</w:t>
      </w:r>
      <w:r w:rsidR="004C78FE" w:rsidRPr="00A565A0">
        <w:rPr>
          <w:rFonts w:ascii="Arial" w:hAnsi="Arial" w:cs="Times New Roman"/>
          <w:color w:val="000000"/>
          <w:sz w:val="22"/>
          <w:szCs w:val="26"/>
        </w:rPr>
        <w:t xml:space="preserve"> with acquisition and working capital cushion</w:t>
      </w:r>
      <w:r w:rsidR="00FF3DDB" w:rsidRPr="00A565A0">
        <w:rPr>
          <w:rFonts w:ascii="Arial" w:hAnsi="Arial" w:cs="Times New Roman"/>
          <w:color w:val="000000"/>
          <w:sz w:val="22"/>
          <w:szCs w:val="26"/>
        </w:rPr>
        <w:t>.</w:t>
      </w:r>
    </w:p>
    <w:p w14:paraId="29134A72" w14:textId="77777777" w:rsidR="00AE2C12" w:rsidRPr="00A565A0" w:rsidRDefault="00AE2C12" w:rsidP="00FF3DDB">
      <w:pPr>
        <w:rPr>
          <w:rFonts w:ascii="Arial" w:hAnsi="Arial" w:cs="Times New Roman"/>
          <w:color w:val="000000"/>
          <w:sz w:val="22"/>
          <w:szCs w:val="26"/>
        </w:rPr>
      </w:pPr>
      <w:r w:rsidRPr="00A565A0">
        <w:rPr>
          <w:rFonts w:ascii="Arial" w:hAnsi="Arial" w:cs="Times New Roman"/>
          <w:color w:val="000000"/>
          <w:sz w:val="22"/>
          <w:szCs w:val="26"/>
        </w:rPr>
        <w:t>These are the assumptions for Base case and Strategy</w:t>
      </w:r>
      <w:r w:rsidR="006F4EFA" w:rsidRPr="00A565A0">
        <w:rPr>
          <w:rFonts w:ascii="Arial" w:hAnsi="Arial" w:cs="Times New Roman"/>
          <w:color w:val="000000"/>
          <w:sz w:val="22"/>
          <w:szCs w:val="26"/>
        </w:rPr>
        <w:t>.</w:t>
      </w:r>
    </w:p>
    <w:p w14:paraId="641BC50A" w14:textId="77777777" w:rsidR="00095A38" w:rsidRPr="00A565A0" w:rsidRDefault="00095A38" w:rsidP="00095A38">
      <w:pPr>
        <w:rPr>
          <w:rFonts w:ascii="Times" w:hAnsi="Times" w:cs="Times New Roman"/>
          <w:sz w:val="22"/>
          <w:szCs w:val="20"/>
        </w:rPr>
      </w:pPr>
    </w:p>
    <w:p w14:paraId="1862F15E" w14:textId="77777777" w:rsidR="00095A38" w:rsidRPr="00A565A0" w:rsidRDefault="00095A38" w:rsidP="00095A38">
      <w:pPr>
        <w:rPr>
          <w:rFonts w:ascii="Times" w:hAnsi="Times" w:cs="Times New Roman"/>
          <w:sz w:val="22"/>
          <w:szCs w:val="20"/>
        </w:rPr>
      </w:pPr>
      <w:r w:rsidRPr="00A565A0">
        <w:rPr>
          <w:rFonts w:ascii="Arial" w:hAnsi="Arial" w:cs="Times New Roman"/>
          <w:b/>
          <w:bCs/>
          <w:color w:val="000000"/>
          <w:sz w:val="22"/>
          <w:szCs w:val="26"/>
        </w:rPr>
        <w:t>Financing the Acquisition</w:t>
      </w:r>
    </w:p>
    <w:p w14:paraId="26D269BC" w14:textId="77777777" w:rsidR="00095A38" w:rsidRPr="00A565A0" w:rsidRDefault="006F4EFA" w:rsidP="00095A38">
      <w:pPr>
        <w:rPr>
          <w:rFonts w:ascii="Arial" w:hAnsi="Arial" w:cs="Times New Roman"/>
          <w:color w:val="000000"/>
          <w:sz w:val="22"/>
          <w:szCs w:val="26"/>
        </w:rPr>
      </w:pPr>
      <w:r w:rsidRPr="00A565A0">
        <w:rPr>
          <w:rFonts w:ascii="Arial" w:hAnsi="Arial" w:cs="Times New Roman"/>
          <w:color w:val="000000"/>
          <w:sz w:val="22"/>
          <w:szCs w:val="26"/>
        </w:rPr>
        <w:t xml:space="preserve">Given the following valuation and bid price, </w:t>
      </w:r>
      <w:r w:rsidR="00095A38" w:rsidRPr="00A565A0">
        <w:rPr>
          <w:rFonts w:ascii="Arial" w:hAnsi="Arial" w:cs="Times New Roman"/>
          <w:color w:val="000000"/>
          <w:sz w:val="22"/>
          <w:szCs w:val="26"/>
        </w:rPr>
        <w:t>Mittapalli Capital will acquire the following sources of funds, as follows:</w:t>
      </w:r>
    </w:p>
    <w:p w14:paraId="712F08D1" w14:textId="77777777" w:rsidR="00097A23" w:rsidRDefault="00097A23" w:rsidP="00095A38">
      <w:pPr>
        <w:rPr>
          <w:rFonts w:ascii="Arial" w:hAnsi="Arial" w:cs="Times New Roman"/>
          <w:color w:val="000000"/>
          <w:szCs w:val="26"/>
        </w:rPr>
      </w:pPr>
    </w:p>
    <w:tbl>
      <w:tblPr>
        <w:tblW w:w="9060" w:type="dxa"/>
        <w:tblInd w:w="93" w:type="dxa"/>
        <w:tblLook w:val="04A0" w:firstRow="1" w:lastRow="0" w:firstColumn="1" w:lastColumn="0" w:noHBand="0" w:noVBand="1"/>
      </w:tblPr>
      <w:tblGrid>
        <w:gridCol w:w="1460"/>
        <w:gridCol w:w="2560"/>
        <w:gridCol w:w="1460"/>
        <w:gridCol w:w="360"/>
        <w:gridCol w:w="1460"/>
        <w:gridCol w:w="1760"/>
      </w:tblGrid>
      <w:tr w:rsidR="001F17D2" w:rsidRPr="00097A23" w14:paraId="311DEE6B" w14:textId="77777777">
        <w:trPr>
          <w:gridAfter w:val="2"/>
          <w:wAfter w:w="3220" w:type="dxa"/>
          <w:trHeight w:val="660"/>
        </w:trPr>
        <w:tc>
          <w:tcPr>
            <w:tcW w:w="4020" w:type="dxa"/>
            <w:gridSpan w:val="2"/>
            <w:tcBorders>
              <w:top w:val="nil"/>
              <w:left w:val="nil"/>
              <w:bottom w:val="nil"/>
              <w:right w:val="nil"/>
            </w:tcBorders>
            <w:shd w:val="clear" w:color="000000" w:fill="EEECE1"/>
            <w:vAlign w:val="bottom"/>
          </w:tcPr>
          <w:p w14:paraId="34722A9E" w14:textId="77777777" w:rsidR="001F17D2" w:rsidRPr="00097A23" w:rsidRDefault="001F17D2" w:rsidP="00097A23">
            <w:pPr>
              <w:rPr>
                <w:rFonts w:ascii="Calibri" w:eastAsia="Times New Roman" w:hAnsi="Calibri" w:cs="Arial"/>
                <w:b/>
                <w:bCs/>
                <w:color w:val="000000"/>
              </w:rPr>
            </w:pPr>
            <w:r w:rsidRPr="00097A23">
              <w:rPr>
                <w:rFonts w:ascii="Calibri" w:eastAsia="Times New Roman" w:hAnsi="Calibri" w:cs="Arial"/>
                <w:b/>
                <w:bCs/>
                <w:color w:val="000000"/>
              </w:rPr>
              <w:t>Entity Valuation with EV Revenue Multiple</w:t>
            </w:r>
          </w:p>
        </w:tc>
        <w:tc>
          <w:tcPr>
            <w:tcW w:w="1820" w:type="dxa"/>
            <w:gridSpan w:val="2"/>
            <w:tcBorders>
              <w:top w:val="nil"/>
              <w:left w:val="nil"/>
              <w:bottom w:val="nil"/>
              <w:right w:val="nil"/>
            </w:tcBorders>
            <w:shd w:val="clear" w:color="000000" w:fill="EEECE1"/>
            <w:noWrap/>
            <w:vAlign w:val="bottom"/>
          </w:tcPr>
          <w:p w14:paraId="1AD9D06F" w14:textId="77777777" w:rsidR="001F17D2" w:rsidRPr="00097A23" w:rsidRDefault="001F17D2" w:rsidP="00097A23">
            <w:pPr>
              <w:jc w:val="right"/>
              <w:rPr>
                <w:rFonts w:ascii="Calibri" w:eastAsia="Times New Roman" w:hAnsi="Calibri" w:cs="Arial"/>
                <w:color w:val="000000"/>
              </w:rPr>
            </w:pPr>
            <w:r w:rsidRPr="00097A23">
              <w:rPr>
                <w:rFonts w:ascii="Calibri" w:eastAsia="Times New Roman" w:hAnsi="Calibri" w:cs="Arial"/>
                <w:color w:val="000000"/>
              </w:rPr>
              <w:t>$96,943</w:t>
            </w:r>
          </w:p>
        </w:tc>
      </w:tr>
      <w:tr w:rsidR="001F17D2" w:rsidRPr="00097A23" w14:paraId="2689E7ED" w14:textId="77777777">
        <w:trPr>
          <w:gridAfter w:val="2"/>
          <w:wAfter w:w="3220" w:type="dxa"/>
          <w:trHeight w:val="555"/>
        </w:trPr>
        <w:tc>
          <w:tcPr>
            <w:tcW w:w="4020" w:type="dxa"/>
            <w:gridSpan w:val="2"/>
            <w:tcBorders>
              <w:top w:val="nil"/>
              <w:left w:val="nil"/>
              <w:bottom w:val="nil"/>
              <w:right w:val="nil"/>
            </w:tcBorders>
            <w:shd w:val="clear" w:color="000000" w:fill="EEECE1"/>
            <w:vAlign w:val="bottom"/>
          </w:tcPr>
          <w:p w14:paraId="64504C45" w14:textId="77777777" w:rsidR="001F17D2" w:rsidRPr="00097A23" w:rsidRDefault="001F17D2" w:rsidP="00097A23">
            <w:pPr>
              <w:rPr>
                <w:rFonts w:ascii="Calibri" w:eastAsia="Times New Roman" w:hAnsi="Calibri" w:cs="Arial"/>
                <w:b/>
                <w:bCs/>
                <w:color w:val="000000"/>
              </w:rPr>
            </w:pPr>
            <w:r w:rsidRPr="00097A23">
              <w:rPr>
                <w:rFonts w:ascii="Calibri" w:eastAsia="Times New Roman" w:hAnsi="Calibri" w:cs="Arial"/>
                <w:b/>
                <w:bCs/>
                <w:color w:val="000000"/>
              </w:rPr>
              <w:t>Entity Valuation with EV EBITDA Multiple</w:t>
            </w:r>
          </w:p>
        </w:tc>
        <w:tc>
          <w:tcPr>
            <w:tcW w:w="1820" w:type="dxa"/>
            <w:gridSpan w:val="2"/>
            <w:tcBorders>
              <w:top w:val="nil"/>
              <w:left w:val="nil"/>
              <w:bottom w:val="nil"/>
              <w:right w:val="nil"/>
            </w:tcBorders>
            <w:shd w:val="clear" w:color="000000" w:fill="EEECE1"/>
            <w:noWrap/>
            <w:vAlign w:val="bottom"/>
          </w:tcPr>
          <w:p w14:paraId="778AE541" w14:textId="77777777" w:rsidR="001F17D2" w:rsidRPr="00097A23" w:rsidRDefault="001F17D2" w:rsidP="00097A23">
            <w:pPr>
              <w:jc w:val="right"/>
              <w:rPr>
                <w:rFonts w:ascii="Calibri" w:eastAsia="Times New Roman" w:hAnsi="Calibri" w:cs="Arial"/>
                <w:color w:val="000000"/>
              </w:rPr>
            </w:pPr>
            <w:r w:rsidRPr="00097A23">
              <w:rPr>
                <w:rFonts w:ascii="Calibri" w:eastAsia="Times New Roman" w:hAnsi="Calibri" w:cs="Arial"/>
                <w:color w:val="000000"/>
              </w:rPr>
              <w:t>$70,281</w:t>
            </w:r>
          </w:p>
        </w:tc>
      </w:tr>
      <w:tr w:rsidR="001F17D2" w:rsidRPr="00097A23" w14:paraId="3A8EC4EB" w14:textId="77777777">
        <w:trPr>
          <w:gridAfter w:val="2"/>
          <w:wAfter w:w="3220" w:type="dxa"/>
          <w:trHeight w:val="300"/>
        </w:trPr>
        <w:tc>
          <w:tcPr>
            <w:tcW w:w="4020" w:type="dxa"/>
            <w:gridSpan w:val="2"/>
            <w:tcBorders>
              <w:top w:val="nil"/>
              <w:left w:val="nil"/>
              <w:bottom w:val="nil"/>
              <w:right w:val="nil"/>
            </w:tcBorders>
            <w:shd w:val="clear" w:color="000000" w:fill="EEECE1"/>
            <w:vAlign w:val="bottom"/>
          </w:tcPr>
          <w:p w14:paraId="13932593" w14:textId="77777777" w:rsidR="001F17D2" w:rsidRPr="00097A23" w:rsidRDefault="001F17D2" w:rsidP="00097A23">
            <w:pPr>
              <w:rPr>
                <w:rFonts w:ascii="Calibri" w:eastAsia="Times New Roman" w:hAnsi="Calibri" w:cs="Arial"/>
                <w:b/>
                <w:bCs/>
                <w:color w:val="000000"/>
              </w:rPr>
            </w:pPr>
            <w:r w:rsidRPr="00097A23">
              <w:rPr>
                <w:rFonts w:ascii="Calibri" w:eastAsia="Times New Roman" w:hAnsi="Calibri" w:cs="Arial"/>
                <w:b/>
                <w:bCs/>
                <w:color w:val="000000"/>
              </w:rPr>
              <w:t>DCF Valuation Base Case</w:t>
            </w:r>
          </w:p>
        </w:tc>
        <w:tc>
          <w:tcPr>
            <w:tcW w:w="1820" w:type="dxa"/>
            <w:gridSpan w:val="2"/>
            <w:tcBorders>
              <w:top w:val="nil"/>
              <w:left w:val="nil"/>
              <w:bottom w:val="nil"/>
              <w:right w:val="nil"/>
            </w:tcBorders>
            <w:shd w:val="clear" w:color="000000" w:fill="EEECE1"/>
            <w:noWrap/>
            <w:vAlign w:val="bottom"/>
          </w:tcPr>
          <w:p w14:paraId="0F152DE8" w14:textId="77777777" w:rsidR="001F17D2" w:rsidRPr="00097A23" w:rsidRDefault="001F17D2" w:rsidP="00097A23">
            <w:pPr>
              <w:jc w:val="right"/>
              <w:rPr>
                <w:rFonts w:ascii="Calibri" w:eastAsia="Times New Roman" w:hAnsi="Calibri" w:cs="Arial"/>
                <w:color w:val="000000"/>
              </w:rPr>
            </w:pPr>
            <w:r w:rsidRPr="00097A23">
              <w:rPr>
                <w:rFonts w:ascii="Calibri" w:eastAsia="Times New Roman" w:hAnsi="Calibri" w:cs="Arial"/>
                <w:color w:val="000000"/>
              </w:rPr>
              <w:t>$63,092</w:t>
            </w:r>
          </w:p>
        </w:tc>
      </w:tr>
      <w:tr w:rsidR="001F17D2" w:rsidRPr="00097A23" w14:paraId="2CDB5F5B" w14:textId="77777777">
        <w:trPr>
          <w:gridAfter w:val="2"/>
          <w:wAfter w:w="3220" w:type="dxa"/>
          <w:trHeight w:val="300"/>
        </w:trPr>
        <w:tc>
          <w:tcPr>
            <w:tcW w:w="4020" w:type="dxa"/>
            <w:gridSpan w:val="2"/>
            <w:tcBorders>
              <w:top w:val="nil"/>
              <w:left w:val="nil"/>
              <w:bottom w:val="nil"/>
              <w:right w:val="nil"/>
            </w:tcBorders>
            <w:shd w:val="clear" w:color="000000" w:fill="EEECE1"/>
            <w:vAlign w:val="bottom"/>
          </w:tcPr>
          <w:p w14:paraId="12254896" w14:textId="77777777" w:rsidR="001F17D2" w:rsidRPr="00097A23" w:rsidRDefault="001F17D2" w:rsidP="00097A23">
            <w:pPr>
              <w:rPr>
                <w:rFonts w:ascii="Calibri" w:eastAsia="Times New Roman" w:hAnsi="Calibri" w:cs="Arial"/>
                <w:b/>
                <w:bCs/>
                <w:color w:val="000000"/>
              </w:rPr>
            </w:pPr>
            <w:r w:rsidRPr="00097A23">
              <w:rPr>
                <w:rFonts w:ascii="Calibri" w:eastAsia="Times New Roman" w:hAnsi="Calibri" w:cs="Arial"/>
                <w:b/>
                <w:bCs/>
                <w:color w:val="000000"/>
              </w:rPr>
              <w:t>DCF Valuation with Strategy</w:t>
            </w:r>
          </w:p>
        </w:tc>
        <w:tc>
          <w:tcPr>
            <w:tcW w:w="1820" w:type="dxa"/>
            <w:gridSpan w:val="2"/>
            <w:tcBorders>
              <w:top w:val="nil"/>
              <w:left w:val="nil"/>
              <w:bottom w:val="nil"/>
              <w:right w:val="nil"/>
            </w:tcBorders>
            <w:shd w:val="clear" w:color="000000" w:fill="EEECE1"/>
            <w:noWrap/>
            <w:vAlign w:val="bottom"/>
          </w:tcPr>
          <w:p w14:paraId="3B5E5478" w14:textId="77777777" w:rsidR="001F17D2" w:rsidRPr="00097A23" w:rsidRDefault="001F17D2" w:rsidP="00097A23">
            <w:pPr>
              <w:jc w:val="right"/>
              <w:rPr>
                <w:rFonts w:ascii="Calibri" w:eastAsia="Times New Roman" w:hAnsi="Calibri" w:cs="Arial"/>
                <w:color w:val="000000"/>
              </w:rPr>
            </w:pPr>
            <w:r w:rsidRPr="00097A23">
              <w:rPr>
                <w:rFonts w:ascii="Calibri" w:eastAsia="Times New Roman" w:hAnsi="Calibri" w:cs="Arial"/>
                <w:color w:val="000000"/>
              </w:rPr>
              <w:t>$1,76,253</w:t>
            </w:r>
          </w:p>
        </w:tc>
      </w:tr>
      <w:tr w:rsidR="001F17D2" w:rsidRPr="00097A23" w14:paraId="035E72CA" w14:textId="77777777">
        <w:trPr>
          <w:gridAfter w:val="2"/>
          <w:wAfter w:w="3220" w:type="dxa"/>
          <w:trHeight w:val="300"/>
        </w:trPr>
        <w:tc>
          <w:tcPr>
            <w:tcW w:w="4020" w:type="dxa"/>
            <w:gridSpan w:val="2"/>
            <w:tcBorders>
              <w:top w:val="nil"/>
              <w:left w:val="nil"/>
              <w:bottom w:val="nil"/>
              <w:right w:val="nil"/>
            </w:tcBorders>
            <w:shd w:val="clear" w:color="000000" w:fill="EEECE1"/>
            <w:vAlign w:val="bottom"/>
          </w:tcPr>
          <w:p w14:paraId="76E5DEC7" w14:textId="77777777" w:rsidR="001F17D2" w:rsidRPr="00097A23" w:rsidRDefault="001F17D2" w:rsidP="00097A23">
            <w:pPr>
              <w:rPr>
                <w:rFonts w:ascii="Calibri" w:eastAsia="Times New Roman" w:hAnsi="Calibri" w:cs="Arial"/>
                <w:b/>
                <w:bCs/>
                <w:color w:val="000000"/>
              </w:rPr>
            </w:pPr>
            <w:r w:rsidRPr="00097A23">
              <w:rPr>
                <w:rFonts w:ascii="Calibri" w:eastAsia="Times New Roman" w:hAnsi="Calibri" w:cs="Arial"/>
                <w:b/>
                <w:bCs/>
                <w:color w:val="000000"/>
              </w:rPr>
              <w:t>Valuation with weighted average</w:t>
            </w:r>
          </w:p>
        </w:tc>
        <w:tc>
          <w:tcPr>
            <w:tcW w:w="1820" w:type="dxa"/>
            <w:gridSpan w:val="2"/>
            <w:tcBorders>
              <w:top w:val="nil"/>
              <w:left w:val="nil"/>
              <w:bottom w:val="nil"/>
              <w:right w:val="nil"/>
            </w:tcBorders>
            <w:shd w:val="clear" w:color="000000" w:fill="EEECE1"/>
            <w:noWrap/>
            <w:vAlign w:val="bottom"/>
          </w:tcPr>
          <w:p w14:paraId="6BA06563" w14:textId="77777777" w:rsidR="001F17D2" w:rsidRPr="00097A23" w:rsidRDefault="001F17D2" w:rsidP="00097A23">
            <w:pPr>
              <w:jc w:val="right"/>
              <w:rPr>
                <w:rFonts w:ascii="Calibri" w:eastAsia="Times New Roman" w:hAnsi="Calibri" w:cs="Arial"/>
                <w:color w:val="000000"/>
              </w:rPr>
            </w:pPr>
            <w:r w:rsidRPr="00097A23">
              <w:rPr>
                <w:rFonts w:ascii="Calibri" w:eastAsia="Times New Roman" w:hAnsi="Calibri" w:cs="Arial"/>
                <w:color w:val="000000"/>
              </w:rPr>
              <w:t>$72,741</w:t>
            </w:r>
          </w:p>
        </w:tc>
      </w:tr>
      <w:tr w:rsidR="001F17D2" w:rsidRPr="00097A23" w14:paraId="1A41AA2E" w14:textId="77777777">
        <w:trPr>
          <w:gridAfter w:val="2"/>
          <w:wAfter w:w="3220" w:type="dxa"/>
          <w:trHeight w:val="300"/>
        </w:trPr>
        <w:tc>
          <w:tcPr>
            <w:tcW w:w="4020" w:type="dxa"/>
            <w:gridSpan w:val="2"/>
            <w:tcBorders>
              <w:top w:val="nil"/>
              <w:left w:val="nil"/>
              <w:bottom w:val="nil"/>
              <w:right w:val="nil"/>
            </w:tcBorders>
            <w:shd w:val="clear" w:color="000000" w:fill="EEECE1"/>
            <w:vAlign w:val="bottom"/>
          </w:tcPr>
          <w:p w14:paraId="5966718B" w14:textId="77777777" w:rsidR="001F17D2" w:rsidRPr="00097A23" w:rsidRDefault="001F17D2" w:rsidP="00097A23">
            <w:pPr>
              <w:rPr>
                <w:rFonts w:ascii="Calibri" w:eastAsia="Times New Roman" w:hAnsi="Calibri" w:cs="Arial"/>
                <w:b/>
                <w:bCs/>
                <w:color w:val="000000"/>
              </w:rPr>
            </w:pPr>
            <w:r w:rsidRPr="00097A23">
              <w:rPr>
                <w:rFonts w:ascii="Calibri" w:eastAsia="Times New Roman" w:hAnsi="Calibri" w:cs="Arial"/>
                <w:b/>
                <w:bCs/>
                <w:color w:val="000000"/>
              </w:rPr>
              <w:t>Final Price for entire company</w:t>
            </w:r>
          </w:p>
        </w:tc>
        <w:tc>
          <w:tcPr>
            <w:tcW w:w="1820" w:type="dxa"/>
            <w:gridSpan w:val="2"/>
            <w:tcBorders>
              <w:top w:val="nil"/>
              <w:left w:val="nil"/>
              <w:bottom w:val="nil"/>
              <w:right w:val="nil"/>
            </w:tcBorders>
            <w:shd w:val="clear" w:color="000000" w:fill="EEECE1"/>
            <w:noWrap/>
            <w:vAlign w:val="bottom"/>
          </w:tcPr>
          <w:p w14:paraId="4A1ECA3F" w14:textId="77777777" w:rsidR="001F17D2" w:rsidRPr="00097A23" w:rsidRDefault="001F17D2" w:rsidP="00097A23">
            <w:pPr>
              <w:jc w:val="right"/>
              <w:rPr>
                <w:rFonts w:ascii="Calibri" w:eastAsia="Times New Roman" w:hAnsi="Calibri" w:cs="Arial"/>
                <w:color w:val="000000"/>
              </w:rPr>
            </w:pPr>
            <w:r w:rsidRPr="00097A23">
              <w:rPr>
                <w:rFonts w:ascii="Calibri" w:eastAsia="Times New Roman" w:hAnsi="Calibri" w:cs="Arial"/>
                <w:color w:val="000000"/>
              </w:rPr>
              <w:t>$78,000</w:t>
            </w:r>
          </w:p>
        </w:tc>
      </w:tr>
      <w:tr w:rsidR="001F17D2" w:rsidRPr="00097A23" w14:paraId="4D924457" w14:textId="77777777">
        <w:trPr>
          <w:gridAfter w:val="2"/>
          <w:wAfter w:w="3220" w:type="dxa"/>
          <w:trHeight w:val="300"/>
        </w:trPr>
        <w:tc>
          <w:tcPr>
            <w:tcW w:w="4020" w:type="dxa"/>
            <w:gridSpan w:val="2"/>
            <w:tcBorders>
              <w:top w:val="nil"/>
              <w:left w:val="nil"/>
              <w:bottom w:val="nil"/>
              <w:right w:val="nil"/>
            </w:tcBorders>
            <w:shd w:val="clear" w:color="000000" w:fill="EEECE1"/>
            <w:vAlign w:val="bottom"/>
          </w:tcPr>
          <w:p w14:paraId="642A71A3" w14:textId="77777777" w:rsidR="001F17D2" w:rsidRPr="00097A23" w:rsidRDefault="001F17D2" w:rsidP="00097A23">
            <w:pPr>
              <w:rPr>
                <w:rFonts w:ascii="Calibri" w:eastAsia="Times New Roman" w:hAnsi="Calibri" w:cs="Arial"/>
                <w:b/>
                <w:bCs/>
                <w:color w:val="000000"/>
              </w:rPr>
            </w:pPr>
            <w:r w:rsidRPr="00097A23">
              <w:rPr>
                <w:rFonts w:ascii="Calibri" w:eastAsia="Times New Roman" w:hAnsi="Calibri" w:cs="Arial"/>
                <w:b/>
                <w:bCs/>
                <w:color w:val="000000"/>
              </w:rPr>
              <w:t>Premium</w:t>
            </w:r>
            <w:r>
              <w:rPr>
                <w:rFonts w:ascii="Calibri" w:eastAsia="Times New Roman" w:hAnsi="Calibri" w:cs="Arial"/>
                <w:b/>
                <w:bCs/>
                <w:color w:val="000000"/>
              </w:rPr>
              <w:t xml:space="preserve"> (7%)</w:t>
            </w:r>
          </w:p>
        </w:tc>
        <w:tc>
          <w:tcPr>
            <w:tcW w:w="1820" w:type="dxa"/>
            <w:gridSpan w:val="2"/>
            <w:tcBorders>
              <w:top w:val="nil"/>
              <w:left w:val="nil"/>
              <w:bottom w:val="nil"/>
              <w:right w:val="nil"/>
            </w:tcBorders>
            <w:shd w:val="clear" w:color="000000" w:fill="EEECE1"/>
            <w:noWrap/>
            <w:vAlign w:val="bottom"/>
          </w:tcPr>
          <w:p w14:paraId="4B566CA1" w14:textId="77777777" w:rsidR="001F17D2" w:rsidRPr="00097A23" w:rsidRDefault="001F17D2" w:rsidP="00097A23">
            <w:pPr>
              <w:jc w:val="right"/>
              <w:rPr>
                <w:rFonts w:ascii="Calibri" w:eastAsia="Times New Roman" w:hAnsi="Calibri" w:cs="Arial"/>
                <w:color w:val="FF0000"/>
              </w:rPr>
            </w:pPr>
            <w:r w:rsidRPr="00097A23">
              <w:rPr>
                <w:rFonts w:ascii="Calibri" w:eastAsia="Times New Roman" w:hAnsi="Calibri" w:cs="Arial"/>
                <w:color w:val="FF0000"/>
              </w:rPr>
              <w:t>$5,259</w:t>
            </w:r>
          </w:p>
        </w:tc>
      </w:tr>
      <w:tr w:rsidR="001F17D2" w:rsidRPr="00097A23" w14:paraId="34748129" w14:textId="77777777">
        <w:trPr>
          <w:gridAfter w:val="2"/>
          <w:wAfter w:w="3220" w:type="dxa"/>
          <w:trHeight w:val="300"/>
        </w:trPr>
        <w:tc>
          <w:tcPr>
            <w:tcW w:w="4020" w:type="dxa"/>
            <w:gridSpan w:val="2"/>
            <w:tcBorders>
              <w:top w:val="nil"/>
              <w:left w:val="nil"/>
              <w:bottom w:val="nil"/>
              <w:right w:val="nil"/>
            </w:tcBorders>
            <w:shd w:val="clear" w:color="000000" w:fill="EEECE1"/>
            <w:vAlign w:val="bottom"/>
          </w:tcPr>
          <w:p w14:paraId="7F548E00" w14:textId="77777777" w:rsidR="001F17D2" w:rsidRPr="00097A23" w:rsidRDefault="001F17D2" w:rsidP="00097A23">
            <w:pPr>
              <w:rPr>
                <w:rFonts w:ascii="Calibri" w:eastAsia="Times New Roman" w:hAnsi="Calibri" w:cs="Arial"/>
                <w:b/>
                <w:bCs/>
                <w:color w:val="000000"/>
              </w:rPr>
            </w:pPr>
          </w:p>
        </w:tc>
        <w:tc>
          <w:tcPr>
            <w:tcW w:w="1820" w:type="dxa"/>
            <w:gridSpan w:val="2"/>
            <w:tcBorders>
              <w:top w:val="nil"/>
              <w:left w:val="nil"/>
              <w:bottom w:val="nil"/>
              <w:right w:val="nil"/>
            </w:tcBorders>
            <w:shd w:val="clear" w:color="000000" w:fill="EEECE1"/>
            <w:noWrap/>
            <w:vAlign w:val="bottom"/>
          </w:tcPr>
          <w:p w14:paraId="69D89261" w14:textId="77777777" w:rsidR="001F17D2" w:rsidRPr="00097A23" w:rsidRDefault="001F17D2" w:rsidP="00097A23">
            <w:pPr>
              <w:jc w:val="right"/>
              <w:rPr>
                <w:rFonts w:ascii="Calibri" w:eastAsia="Times New Roman" w:hAnsi="Calibri" w:cs="Arial"/>
                <w:color w:val="FF0000"/>
              </w:rPr>
            </w:pPr>
          </w:p>
        </w:tc>
      </w:tr>
      <w:tr w:rsidR="001F17D2" w:rsidRPr="00097A23" w14:paraId="1D0AF369" w14:textId="77777777">
        <w:trPr>
          <w:gridAfter w:val="2"/>
          <w:wAfter w:w="3220" w:type="dxa"/>
          <w:trHeight w:val="280"/>
        </w:trPr>
        <w:tc>
          <w:tcPr>
            <w:tcW w:w="4020" w:type="dxa"/>
            <w:gridSpan w:val="2"/>
            <w:tcBorders>
              <w:top w:val="nil"/>
              <w:left w:val="nil"/>
              <w:bottom w:val="single" w:sz="8" w:space="0" w:color="auto"/>
              <w:right w:val="nil"/>
            </w:tcBorders>
            <w:shd w:val="clear" w:color="auto" w:fill="auto"/>
            <w:noWrap/>
            <w:vAlign w:val="bottom"/>
          </w:tcPr>
          <w:p w14:paraId="748BC746" w14:textId="77777777" w:rsidR="001F17D2" w:rsidRPr="00097A23" w:rsidRDefault="001F17D2" w:rsidP="00097A23">
            <w:pPr>
              <w:rPr>
                <w:rFonts w:ascii="Calibri" w:eastAsia="Times New Roman" w:hAnsi="Calibri" w:cs="Arial"/>
                <w:color w:val="000000"/>
                <w:sz w:val="22"/>
                <w:szCs w:val="22"/>
              </w:rPr>
            </w:pPr>
            <w:r w:rsidRPr="00097A23">
              <w:rPr>
                <w:rFonts w:ascii="Calibri" w:eastAsia="Times New Roman" w:hAnsi="Calibri" w:cs="Arial"/>
                <w:color w:val="000000"/>
                <w:sz w:val="22"/>
                <w:szCs w:val="22"/>
              </w:rPr>
              <w:t>Current Debt</w:t>
            </w:r>
          </w:p>
        </w:tc>
        <w:tc>
          <w:tcPr>
            <w:tcW w:w="1820" w:type="dxa"/>
            <w:gridSpan w:val="2"/>
            <w:tcBorders>
              <w:top w:val="nil"/>
              <w:left w:val="nil"/>
              <w:bottom w:val="single" w:sz="8" w:space="0" w:color="auto"/>
              <w:right w:val="nil"/>
            </w:tcBorders>
            <w:shd w:val="clear" w:color="auto" w:fill="auto"/>
            <w:noWrap/>
            <w:vAlign w:val="bottom"/>
          </w:tcPr>
          <w:p w14:paraId="3168D047" w14:textId="77777777" w:rsidR="001F17D2" w:rsidRPr="00097A23" w:rsidRDefault="001F17D2" w:rsidP="00097A23">
            <w:pPr>
              <w:jc w:val="right"/>
              <w:rPr>
                <w:rFonts w:ascii="Calibri" w:eastAsia="Times New Roman" w:hAnsi="Calibri" w:cs="Arial"/>
                <w:color w:val="000000"/>
                <w:sz w:val="22"/>
                <w:szCs w:val="22"/>
              </w:rPr>
            </w:pPr>
            <w:r w:rsidRPr="00097A23">
              <w:rPr>
                <w:rFonts w:ascii="Calibri" w:eastAsia="Times New Roman" w:hAnsi="Calibri" w:cs="Arial"/>
                <w:color w:val="000000"/>
                <w:sz w:val="22"/>
                <w:szCs w:val="22"/>
              </w:rPr>
              <w:t>$12,666</w:t>
            </w:r>
          </w:p>
        </w:tc>
      </w:tr>
      <w:tr w:rsidR="001F17D2" w:rsidRPr="00097A23" w14:paraId="6E302ACE" w14:textId="77777777">
        <w:trPr>
          <w:gridAfter w:val="2"/>
          <w:wAfter w:w="3220" w:type="dxa"/>
          <w:trHeight w:val="280"/>
        </w:trPr>
        <w:tc>
          <w:tcPr>
            <w:tcW w:w="4020" w:type="dxa"/>
            <w:gridSpan w:val="2"/>
            <w:tcBorders>
              <w:top w:val="nil"/>
              <w:left w:val="nil"/>
              <w:bottom w:val="single" w:sz="8" w:space="0" w:color="auto"/>
              <w:right w:val="nil"/>
            </w:tcBorders>
            <w:shd w:val="clear" w:color="auto" w:fill="auto"/>
            <w:noWrap/>
            <w:vAlign w:val="bottom"/>
          </w:tcPr>
          <w:p w14:paraId="4828BECA" w14:textId="77777777" w:rsidR="001F17D2" w:rsidRDefault="001F17D2" w:rsidP="00097A23">
            <w:pPr>
              <w:rPr>
                <w:rFonts w:ascii="Calibri" w:eastAsia="Times New Roman" w:hAnsi="Calibri" w:cs="Arial"/>
                <w:color w:val="000000"/>
                <w:sz w:val="22"/>
                <w:szCs w:val="22"/>
              </w:rPr>
            </w:pPr>
          </w:p>
          <w:p w14:paraId="5E2C1556" w14:textId="77777777" w:rsidR="001F17D2" w:rsidRPr="00097A23" w:rsidRDefault="001F17D2" w:rsidP="00097A23">
            <w:pPr>
              <w:rPr>
                <w:rFonts w:ascii="Calibri" w:eastAsia="Times New Roman" w:hAnsi="Calibri" w:cs="Arial"/>
                <w:color w:val="000000"/>
                <w:sz w:val="22"/>
                <w:szCs w:val="22"/>
              </w:rPr>
            </w:pPr>
          </w:p>
        </w:tc>
        <w:tc>
          <w:tcPr>
            <w:tcW w:w="1820" w:type="dxa"/>
            <w:gridSpan w:val="2"/>
            <w:tcBorders>
              <w:top w:val="nil"/>
              <w:left w:val="nil"/>
              <w:bottom w:val="single" w:sz="8" w:space="0" w:color="auto"/>
              <w:right w:val="nil"/>
            </w:tcBorders>
            <w:shd w:val="clear" w:color="auto" w:fill="auto"/>
            <w:noWrap/>
            <w:vAlign w:val="bottom"/>
          </w:tcPr>
          <w:p w14:paraId="5C3B68CB" w14:textId="77777777" w:rsidR="001F17D2" w:rsidRPr="00097A23" w:rsidRDefault="001F17D2" w:rsidP="00097A23">
            <w:pPr>
              <w:jc w:val="right"/>
              <w:rPr>
                <w:rFonts w:ascii="Calibri" w:eastAsia="Times New Roman" w:hAnsi="Calibri" w:cs="Arial"/>
                <w:color w:val="000000"/>
                <w:sz w:val="22"/>
                <w:szCs w:val="22"/>
              </w:rPr>
            </w:pPr>
          </w:p>
        </w:tc>
      </w:tr>
      <w:tr w:rsidR="001F17D2" w:rsidRPr="00C847E2" w14:paraId="47909E62" w14:textId="77777777">
        <w:trPr>
          <w:trHeight w:val="300"/>
        </w:trPr>
        <w:tc>
          <w:tcPr>
            <w:tcW w:w="1460" w:type="dxa"/>
            <w:tcBorders>
              <w:top w:val="single" w:sz="8" w:space="0" w:color="auto"/>
              <w:left w:val="single" w:sz="8" w:space="0" w:color="auto"/>
              <w:bottom w:val="nil"/>
              <w:right w:val="nil"/>
            </w:tcBorders>
            <w:shd w:val="clear" w:color="000000" w:fill="31859B"/>
            <w:noWrap/>
            <w:vAlign w:val="bottom"/>
          </w:tcPr>
          <w:p w14:paraId="48E712BA" w14:textId="77777777" w:rsidR="001F17D2" w:rsidRPr="00C847E2" w:rsidRDefault="001F17D2" w:rsidP="00C847E2">
            <w:pPr>
              <w:rPr>
                <w:rFonts w:ascii="Calibri" w:eastAsia="Times New Roman" w:hAnsi="Calibri" w:cs="Arial"/>
                <w:b/>
                <w:bCs/>
                <w:color w:val="FFFFFF"/>
              </w:rPr>
            </w:pPr>
            <w:r w:rsidRPr="00C847E2">
              <w:rPr>
                <w:rFonts w:ascii="Calibri" w:eastAsia="Times New Roman" w:hAnsi="Calibri" w:cs="Arial"/>
                <w:b/>
                <w:bCs/>
                <w:color w:val="FFFFFF"/>
              </w:rPr>
              <w:t> </w:t>
            </w:r>
          </w:p>
        </w:tc>
        <w:tc>
          <w:tcPr>
            <w:tcW w:w="4020" w:type="dxa"/>
            <w:gridSpan w:val="2"/>
            <w:tcBorders>
              <w:top w:val="single" w:sz="8" w:space="0" w:color="auto"/>
              <w:left w:val="nil"/>
              <w:bottom w:val="nil"/>
              <w:right w:val="nil"/>
            </w:tcBorders>
            <w:shd w:val="clear" w:color="000000" w:fill="31859B"/>
            <w:noWrap/>
            <w:vAlign w:val="bottom"/>
          </w:tcPr>
          <w:p w14:paraId="63C64701" w14:textId="77777777" w:rsidR="001F17D2" w:rsidRPr="00C847E2" w:rsidRDefault="001F17D2" w:rsidP="00C847E2">
            <w:pPr>
              <w:rPr>
                <w:rFonts w:ascii="Calibri" w:eastAsia="Times New Roman" w:hAnsi="Calibri" w:cs="Arial"/>
                <w:b/>
                <w:bCs/>
                <w:color w:val="FFFFFF"/>
              </w:rPr>
            </w:pPr>
            <w:r w:rsidRPr="00C847E2">
              <w:rPr>
                <w:rFonts w:ascii="Calibri" w:eastAsia="Times New Roman" w:hAnsi="Calibri" w:cs="Arial"/>
                <w:b/>
                <w:bCs/>
                <w:color w:val="FFFFFF"/>
              </w:rPr>
              <w:t>Options</w:t>
            </w:r>
          </w:p>
        </w:tc>
        <w:tc>
          <w:tcPr>
            <w:tcW w:w="1820" w:type="dxa"/>
            <w:gridSpan w:val="2"/>
            <w:tcBorders>
              <w:top w:val="single" w:sz="8" w:space="0" w:color="auto"/>
              <w:left w:val="nil"/>
              <w:bottom w:val="nil"/>
              <w:right w:val="nil"/>
            </w:tcBorders>
            <w:shd w:val="clear" w:color="000000" w:fill="31859B"/>
            <w:noWrap/>
            <w:vAlign w:val="bottom"/>
          </w:tcPr>
          <w:p w14:paraId="489EDE9C" w14:textId="77777777" w:rsidR="001F17D2" w:rsidRPr="00C847E2" w:rsidRDefault="001F17D2" w:rsidP="00C847E2">
            <w:pPr>
              <w:rPr>
                <w:rFonts w:ascii="Calibri" w:eastAsia="Times New Roman" w:hAnsi="Calibri" w:cs="Arial"/>
                <w:b/>
                <w:bCs/>
                <w:color w:val="FFFFFF"/>
              </w:rPr>
            </w:pPr>
            <w:r w:rsidRPr="00C847E2">
              <w:rPr>
                <w:rFonts w:ascii="Calibri" w:eastAsia="Times New Roman" w:hAnsi="Calibri" w:cs="Arial"/>
                <w:b/>
                <w:bCs/>
                <w:color w:val="FFFFFF"/>
              </w:rPr>
              <w:t>Equity Purchase Price</w:t>
            </w:r>
          </w:p>
        </w:tc>
        <w:tc>
          <w:tcPr>
            <w:tcW w:w="1760" w:type="dxa"/>
            <w:tcBorders>
              <w:top w:val="single" w:sz="8" w:space="0" w:color="auto"/>
              <w:left w:val="nil"/>
              <w:bottom w:val="nil"/>
              <w:right w:val="single" w:sz="8" w:space="0" w:color="auto"/>
            </w:tcBorders>
            <w:shd w:val="clear" w:color="000000" w:fill="31859B"/>
            <w:noWrap/>
            <w:vAlign w:val="bottom"/>
          </w:tcPr>
          <w:p w14:paraId="11CEDA12" w14:textId="77777777" w:rsidR="001F17D2" w:rsidRPr="00C847E2" w:rsidRDefault="001F17D2" w:rsidP="00C847E2">
            <w:pPr>
              <w:rPr>
                <w:rFonts w:ascii="Calibri" w:eastAsia="Times New Roman" w:hAnsi="Calibri" w:cs="Arial"/>
                <w:b/>
                <w:bCs/>
                <w:color w:val="FFFFFF"/>
              </w:rPr>
            </w:pPr>
            <w:r w:rsidRPr="00C847E2">
              <w:rPr>
                <w:rFonts w:ascii="Calibri" w:eastAsia="Times New Roman" w:hAnsi="Calibri" w:cs="Arial"/>
                <w:b/>
                <w:bCs/>
                <w:color w:val="FFFFFF"/>
              </w:rPr>
              <w:t> </w:t>
            </w:r>
          </w:p>
        </w:tc>
      </w:tr>
      <w:tr w:rsidR="001F17D2" w:rsidRPr="00C847E2" w14:paraId="2E87D7C2" w14:textId="77777777">
        <w:trPr>
          <w:trHeight w:val="300"/>
        </w:trPr>
        <w:tc>
          <w:tcPr>
            <w:tcW w:w="1460" w:type="dxa"/>
            <w:tcBorders>
              <w:top w:val="nil"/>
              <w:left w:val="single" w:sz="8" w:space="0" w:color="auto"/>
              <w:bottom w:val="nil"/>
              <w:right w:val="nil"/>
            </w:tcBorders>
            <w:shd w:val="clear" w:color="auto" w:fill="auto"/>
            <w:noWrap/>
            <w:vAlign w:val="bottom"/>
          </w:tcPr>
          <w:p w14:paraId="1218F823"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1</w:t>
            </w:r>
          </w:p>
        </w:tc>
        <w:tc>
          <w:tcPr>
            <w:tcW w:w="4020" w:type="dxa"/>
            <w:gridSpan w:val="2"/>
            <w:tcBorders>
              <w:top w:val="nil"/>
              <w:left w:val="nil"/>
              <w:bottom w:val="nil"/>
              <w:right w:val="nil"/>
            </w:tcBorders>
            <w:shd w:val="clear" w:color="auto" w:fill="auto"/>
            <w:noWrap/>
            <w:vAlign w:val="bottom"/>
          </w:tcPr>
          <w:p w14:paraId="62F404B8"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Buy out 50%</w:t>
            </w:r>
          </w:p>
        </w:tc>
        <w:tc>
          <w:tcPr>
            <w:tcW w:w="1820" w:type="dxa"/>
            <w:gridSpan w:val="2"/>
            <w:tcBorders>
              <w:top w:val="nil"/>
              <w:left w:val="nil"/>
              <w:bottom w:val="nil"/>
              <w:right w:val="nil"/>
            </w:tcBorders>
            <w:shd w:val="clear" w:color="auto" w:fill="auto"/>
            <w:noWrap/>
            <w:vAlign w:val="bottom"/>
          </w:tcPr>
          <w:p w14:paraId="4665F4EA"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32667</w:t>
            </w:r>
          </w:p>
        </w:tc>
        <w:tc>
          <w:tcPr>
            <w:tcW w:w="1760" w:type="dxa"/>
            <w:tcBorders>
              <w:top w:val="nil"/>
              <w:left w:val="nil"/>
              <w:bottom w:val="nil"/>
              <w:right w:val="single" w:sz="8" w:space="0" w:color="auto"/>
            </w:tcBorders>
            <w:shd w:val="clear" w:color="auto" w:fill="auto"/>
            <w:noWrap/>
            <w:vAlign w:val="bottom"/>
          </w:tcPr>
          <w:p w14:paraId="50718854"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50%</w:t>
            </w:r>
          </w:p>
        </w:tc>
      </w:tr>
      <w:tr w:rsidR="001F17D2" w:rsidRPr="00C847E2" w14:paraId="19A9FE00" w14:textId="77777777">
        <w:trPr>
          <w:trHeight w:val="300"/>
        </w:trPr>
        <w:tc>
          <w:tcPr>
            <w:tcW w:w="1460" w:type="dxa"/>
            <w:tcBorders>
              <w:top w:val="nil"/>
              <w:left w:val="single" w:sz="8" w:space="0" w:color="auto"/>
              <w:bottom w:val="nil"/>
              <w:right w:val="nil"/>
            </w:tcBorders>
            <w:shd w:val="clear" w:color="auto" w:fill="auto"/>
            <w:noWrap/>
            <w:vAlign w:val="bottom"/>
          </w:tcPr>
          <w:p w14:paraId="2C6CEDC4"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2</w:t>
            </w:r>
          </w:p>
        </w:tc>
        <w:tc>
          <w:tcPr>
            <w:tcW w:w="4020" w:type="dxa"/>
            <w:gridSpan w:val="2"/>
            <w:tcBorders>
              <w:top w:val="nil"/>
              <w:left w:val="nil"/>
              <w:bottom w:val="nil"/>
              <w:right w:val="nil"/>
            </w:tcBorders>
            <w:shd w:val="clear" w:color="auto" w:fill="auto"/>
            <w:noWrap/>
            <w:vAlign w:val="bottom"/>
          </w:tcPr>
          <w:p w14:paraId="69EA4C32"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Buy Out 100%</w:t>
            </w:r>
          </w:p>
        </w:tc>
        <w:tc>
          <w:tcPr>
            <w:tcW w:w="1820" w:type="dxa"/>
            <w:gridSpan w:val="2"/>
            <w:tcBorders>
              <w:top w:val="nil"/>
              <w:left w:val="nil"/>
              <w:bottom w:val="nil"/>
              <w:right w:val="nil"/>
            </w:tcBorders>
            <w:shd w:val="clear" w:color="auto" w:fill="auto"/>
            <w:noWrap/>
            <w:vAlign w:val="bottom"/>
          </w:tcPr>
          <w:p w14:paraId="5C7A0BC1"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65335</w:t>
            </w:r>
          </w:p>
        </w:tc>
        <w:tc>
          <w:tcPr>
            <w:tcW w:w="1760" w:type="dxa"/>
            <w:tcBorders>
              <w:top w:val="nil"/>
              <w:left w:val="nil"/>
              <w:bottom w:val="nil"/>
              <w:right w:val="single" w:sz="8" w:space="0" w:color="auto"/>
            </w:tcBorders>
            <w:shd w:val="clear" w:color="auto" w:fill="auto"/>
            <w:noWrap/>
            <w:vAlign w:val="bottom"/>
          </w:tcPr>
          <w:p w14:paraId="5121D30A"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100%</w:t>
            </w:r>
          </w:p>
        </w:tc>
      </w:tr>
      <w:tr w:rsidR="001F17D2" w:rsidRPr="00C847E2" w14:paraId="2E2980FC" w14:textId="77777777">
        <w:trPr>
          <w:trHeight w:val="300"/>
        </w:trPr>
        <w:tc>
          <w:tcPr>
            <w:tcW w:w="1460" w:type="dxa"/>
            <w:tcBorders>
              <w:top w:val="nil"/>
              <w:left w:val="single" w:sz="8" w:space="0" w:color="auto"/>
              <w:bottom w:val="single" w:sz="8" w:space="0" w:color="auto"/>
              <w:right w:val="nil"/>
            </w:tcBorders>
            <w:shd w:val="clear" w:color="auto" w:fill="auto"/>
            <w:noWrap/>
            <w:vAlign w:val="bottom"/>
          </w:tcPr>
          <w:p w14:paraId="298217E6"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3</w:t>
            </w:r>
          </w:p>
        </w:tc>
        <w:tc>
          <w:tcPr>
            <w:tcW w:w="4020" w:type="dxa"/>
            <w:gridSpan w:val="2"/>
            <w:tcBorders>
              <w:top w:val="nil"/>
              <w:left w:val="nil"/>
              <w:bottom w:val="single" w:sz="8" w:space="0" w:color="auto"/>
              <w:right w:val="nil"/>
            </w:tcBorders>
            <w:shd w:val="clear" w:color="auto" w:fill="auto"/>
            <w:noWrap/>
            <w:vAlign w:val="bottom"/>
          </w:tcPr>
          <w:p w14:paraId="7EDB9A7B"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Buy out more than 51% to gain Control</w:t>
            </w:r>
          </w:p>
        </w:tc>
        <w:tc>
          <w:tcPr>
            <w:tcW w:w="1820" w:type="dxa"/>
            <w:gridSpan w:val="2"/>
            <w:tcBorders>
              <w:top w:val="nil"/>
              <w:left w:val="nil"/>
              <w:bottom w:val="single" w:sz="8" w:space="0" w:color="auto"/>
              <w:right w:val="nil"/>
            </w:tcBorders>
            <w:shd w:val="clear" w:color="auto" w:fill="auto"/>
            <w:noWrap/>
            <w:vAlign w:val="bottom"/>
          </w:tcPr>
          <w:p w14:paraId="49C26F46"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43774</w:t>
            </w:r>
          </w:p>
        </w:tc>
        <w:tc>
          <w:tcPr>
            <w:tcW w:w="1760" w:type="dxa"/>
            <w:tcBorders>
              <w:top w:val="nil"/>
              <w:left w:val="nil"/>
              <w:bottom w:val="single" w:sz="8" w:space="0" w:color="auto"/>
              <w:right w:val="single" w:sz="8" w:space="0" w:color="auto"/>
            </w:tcBorders>
            <w:shd w:val="clear" w:color="auto" w:fill="auto"/>
            <w:noWrap/>
            <w:vAlign w:val="bottom"/>
          </w:tcPr>
          <w:p w14:paraId="43339D62"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67%</w:t>
            </w:r>
          </w:p>
        </w:tc>
      </w:tr>
      <w:tr w:rsidR="001F17D2" w:rsidRPr="00C847E2" w14:paraId="761E9E6A" w14:textId="77777777">
        <w:trPr>
          <w:trHeight w:val="280"/>
        </w:trPr>
        <w:tc>
          <w:tcPr>
            <w:tcW w:w="1460" w:type="dxa"/>
            <w:tcBorders>
              <w:top w:val="nil"/>
              <w:left w:val="nil"/>
              <w:bottom w:val="nil"/>
              <w:right w:val="nil"/>
            </w:tcBorders>
            <w:shd w:val="clear" w:color="auto" w:fill="auto"/>
            <w:noWrap/>
            <w:vAlign w:val="bottom"/>
          </w:tcPr>
          <w:p w14:paraId="094608DC"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4020" w:type="dxa"/>
            <w:gridSpan w:val="2"/>
            <w:tcBorders>
              <w:top w:val="nil"/>
              <w:left w:val="nil"/>
              <w:bottom w:val="single" w:sz="8" w:space="0" w:color="auto"/>
              <w:right w:val="nil"/>
            </w:tcBorders>
            <w:shd w:val="clear" w:color="auto" w:fill="auto"/>
            <w:noWrap/>
            <w:vAlign w:val="bottom"/>
          </w:tcPr>
          <w:p w14:paraId="5ECE9412"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1820" w:type="dxa"/>
            <w:gridSpan w:val="2"/>
            <w:tcBorders>
              <w:top w:val="nil"/>
              <w:left w:val="nil"/>
              <w:bottom w:val="single" w:sz="8" w:space="0" w:color="auto"/>
              <w:right w:val="nil"/>
            </w:tcBorders>
            <w:shd w:val="clear" w:color="auto" w:fill="auto"/>
            <w:noWrap/>
            <w:vAlign w:val="bottom"/>
          </w:tcPr>
          <w:p w14:paraId="36136090"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1760" w:type="dxa"/>
            <w:tcBorders>
              <w:top w:val="nil"/>
              <w:left w:val="nil"/>
              <w:bottom w:val="nil"/>
              <w:right w:val="nil"/>
            </w:tcBorders>
            <w:shd w:val="clear" w:color="auto" w:fill="auto"/>
            <w:noWrap/>
            <w:vAlign w:val="bottom"/>
          </w:tcPr>
          <w:p w14:paraId="206C4EFA"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r>
      <w:tr w:rsidR="001F17D2" w:rsidRPr="00C847E2" w14:paraId="4E135B92" w14:textId="77777777">
        <w:trPr>
          <w:trHeight w:val="560"/>
        </w:trPr>
        <w:tc>
          <w:tcPr>
            <w:tcW w:w="1460" w:type="dxa"/>
            <w:tcBorders>
              <w:top w:val="nil"/>
              <w:left w:val="nil"/>
              <w:bottom w:val="nil"/>
              <w:right w:val="single" w:sz="8" w:space="0" w:color="auto"/>
            </w:tcBorders>
            <w:shd w:val="clear" w:color="auto" w:fill="auto"/>
            <w:noWrap/>
            <w:vAlign w:val="bottom"/>
          </w:tcPr>
          <w:p w14:paraId="0FB0414C"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4020" w:type="dxa"/>
            <w:gridSpan w:val="2"/>
            <w:tcBorders>
              <w:top w:val="nil"/>
              <w:left w:val="nil"/>
              <w:bottom w:val="single" w:sz="8" w:space="0" w:color="auto"/>
              <w:right w:val="nil"/>
            </w:tcBorders>
            <w:shd w:val="clear" w:color="000000" w:fill="31859B"/>
            <w:noWrap/>
            <w:vAlign w:val="center"/>
          </w:tcPr>
          <w:p w14:paraId="77C5AC97" w14:textId="77777777" w:rsidR="001F17D2" w:rsidRPr="00C847E2" w:rsidRDefault="001F17D2" w:rsidP="00C847E2">
            <w:pPr>
              <w:rPr>
                <w:rFonts w:ascii="Calibri" w:eastAsia="Times New Roman" w:hAnsi="Calibri" w:cs="Arial"/>
                <w:b/>
                <w:bCs/>
                <w:color w:val="FFFFFF"/>
                <w:sz w:val="32"/>
                <w:szCs w:val="32"/>
              </w:rPr>
            </w:pPr>
            <w:r w:rsidRPr="00C847E2">
              <w:rPr>
                <w:rFonts w:ascii="Calibri" w:eastAsia="Times New Roman" w:hAnsi="Calibri" w:cs="Arial"/>
                <w:b/>
                <w:bCs/>
                <w:color w:val="FFFFFF"/>
                <w:sz w:val="32"/>
                <w:szCs w:val="32"/>
              </w:rPr>
              <w:t>Select OPTION (1,2,3)</w:t>
            </w:r>
          </w:p>
        </w:tc>
        <w:tc>
          <w:tcPr>
            <w:tcW w:w="1820" w:type="dxa"/>
            <w:gridSpan w:val="2"/>
            <w:tcBorders>
              <w:top w:val="nil"/>
              <w:left w:val="nil"/>
              <w:bottom w:val="single" w:sz="8" w:space="0" w:color="auto"/>
              <w:right w:val="single" w:sz="8" w:space="0" w:color="auto"/>
            </w:tcBorders>
            <w:shd w:val="clear" w:color="auto" w:fill="auto"/>
            <w:noWrap/>
            <w:vAlign w:val="center"/>
          </w:tcPr>
          <w:p w14:paraId="757B0E98" w14:textId="77777777" w:rsidR="001F17D2" w:rsidRPr="00C847E2" w:rsidRDefault="001F17D2" w:rsidP="00C847E2">
            <w:pPr>
              <w:jc w:val="right"/>
              <w:rPr>
                <w:rFonts w:ascii="Calibri" w:eastAsia="Times New Roman" w:hAnsi="Calibri" w:cs="Arial"/>
                <w:color w:val="000000"/>
                <w:sz w:val="44"/>
                <w:szCs w:val="44"/>
              </w:rPr>
            </w:pPr>
            <w:r w:rsidRPr="00C847E2">
              <w:rPr>
                <w:rFonts w:ascii="Calibri" w:eastAsia="Times New Roman" w:hAnsi="Calibri" w:cs="Arial"/>
                <w:color w:val="000000"/>
                <w:sz w:val="44"/>
                <w:szCs w:val="44"/>
              </w:rPr>
              <w:t>3</w:t>
            </w:r>
          </w:p>
        </w:tc>
        <w:tc>
          <w:tcPr>
            <w:tcW w:w="1760" w:type="dxa"/>
            <w:tcBorders>
              <w:top w:val="nil"/>
              <w:left w:val="nil"/>
              <w:bottom w:val="nil"/>
              <w:right w:val="nil"/>
            </w:tcBorders>
            <w:shd w:val="clear" w:color="auto" w:fill="auto"/>
            <w:noWrap/>
            <w:vAlign w:val="bottom"/>
          </w:tcPr>
          <w:p w14:paraId="0CEBD33C"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r>
      <w:tr w:rsidR="001F17D2" w:rsidRPr="00C847E2" w14:paraId="113F95B2" w14:textId="77777777">
        <w:trPr>
          <w:trHeight w:val="280"/>
        </w:trPr>
        <w:tc>
          <w:tcPr>
            <w:tcW w:w="1460" w:type="dxa"/>
            <w:tcBorders>
              <w:top w:val="nil"/>
              <w:left w:val="nil"/>
              <w:bottom w:val="nil"/>
              <w:right w:val="nil"/>
            </w:tcBorders>
            <w:shd w:val="clear" w:color="auto" w:fill="auto"/>
            <w:noWrap/>
            <w:vAlign w:val="bottom"/>
          </w:tcPr>
          <w:p w14:paraId="57ACC169" w14:textId="77777777" w:rsidR="001F17D2" w:rsidRPr="00C847E2" w:rsidRDefault="001F17D2" w:rsidP="00C847E2">
            <w:pPr>
              <w:rPr>
                <w:rFonts w:ascii="Calibri" w:eastAsia="Times New Roman" w:hAnsi="Calibri" w:cs="Arial"/>
                <w:color w:val="000000"/>
                <w:sz w:val="22"/>
                <w:szCs w:val="22"/>
              </w:rPr>
            </w:pPr>
          </w:p>
        </w:tc>
        <w:tc>
          <w:tcPr>
            <w:tcW w:w="4020" w:type="dxa"/>
            <w:gridSpan w:val="2"/>
            <w:tcBorders>
              <w:top w:val="nil"/>
              <w:left w:val="nil"/>
              <w:bottom w:val="single" w:sz="8" w:space="0" w:color="auto"/>
              <w:right w:val="nil"/>
            </w:tcBorders>
            <w:shd w:val="clear" w:color="auto" w:fill="auto"/>
            <w:noWrap/>
            <w:vAlign w:val="bottom"/>
          </w:tcPr>
          <w:p w14:paraId="1984BD07"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1820" w:type="dxa"/>
            <w:gridSpan w:val="2"/>
            <w:tcBorders>
              <w:top w:val="nil"/>
              <w:left w:val="nil"/>
              <w:bottom w:val="single" w:sz="8" w:space="0" w:color="auto"/>
              <w:right w:val="nil"/>
            </w:tcBorders>
            <w:shd w:val="clear" w:color="auto" w:fill="auto"/>
            <w:noWrap/>
            <w:vAlign w:val="bottom"/>
          </w:tcPr>
          <w:p w14:paraId="14546DE4"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1760" w:type="dxa"/>
            <w:tcBorders>
              <w:top w:val="nil"/>
              <w:left w:val="nil"/>
              <w:bottom w:val="nil"/>
              <w:right w:val="nil"/>
            </w:tcBorders>
            <w:shd w:val="clear" w:color="auto" w:fill="auto"/>
            <w:noWrap/>
            <w:vAlign w:val="bottom"/>
          </w:tcPr>
          <w:p w14:paraId="06088E16" w14:textId="77777777" w:rsidR="001F17D2" w:rsidRPr="00C847E2" w:rsidRDefault="001F17D2" w:rsidP="00C847E2">
            <w:pPr>
              <w:rPr>
                <w:rFonts w:ascii="Calibri" w:eastAsia="Times New Roman" w:hAnsi="Calibri" w:cs="Arial"/>
                <w:color w:val="000000"/>
                <w:sz w:val="22"/>
                <w:szCs w:val="22"/>
              </w:rPr>
            </w:pPr>
          </w:p>
        </w:tc>
      </w:tr>
      <w:tr w:rsidR="001F17D2" w:rsidRPr="00C847E2" w14:paraId="6FC31DB0" w14:textId="77777777">
        <w:trPr>
          <w:trHeight w:val="360"/>
        </w:trPr>
        <w:tc>
          <w:tcPr>
            <w:tcW w:w="1460" w:type="dxa"/>
            <w:tcBorders>
              <w:top w:val="nil"/>
              <w:left w:val="nil"/>
              <w:bottom w:val="nil"/>
              <w:right w:val="single" w:sz="8" w:space="0" w:color="auto"/>
            </w:tcBorders>
            <w:shd w:val="clear" w:color="auto" w:fill="auto"/>
            <w:noWrap/>
            <w:vAlign w:val="bottom"/>
          </w:tcPr>
          <w:p w14:paraId="4F5E8DE1"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4020" w:type="dxa"/>
            <w:gridSpan w:val="2"/>
            <w:tcBorders>
              <w:top w:val="nil"/>
              <w:left w:val="nil"/>
              <w:bottom w:val="single" w:sz="8" w:space="0" w:color="auto"/>
              <w:right w:val="single" w:sz="4" w:space="0" w:color="auto"/>
            </w:tcBorders>
            <w:shd w:val="clear" w:color="auto" w:fill="auto"/>
            <w:noWrap/>
            <w:vAlign w:val="bottom"/>
          </w:tcPr>
          <w:p w14:paraId="7975BDC3"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Bid number</w:t>
            </w:r>
          </w:p>
        </w:tc>
        <w:tc>
          <w:tcPr>
            <w:tcW w:w="1820" w:type="dxa"/>
            <w:gridSpan w:val="2"/>
            <w:tcBorders>
              <w:top w:val="nil"/>
              <w:left w:val="nil"/>
              <w:bottom w:val="single" w:sz="8" w:space="0" w:color="auto"/>
              <w:right w:val="single" w:sz="8" w:space="0" w:color="auto"/>
            </w:tcBorders>
            <w:shd w:val="clear" w:color="000000" w:fill="31859B"/>
            <w:noWrap/>
            <w:vAlign w:val="bottom"/>
          </w:tcPr>
          <w:p w14:paraId="34FDD78E" w14:textId="77777777" w:rsidR="001F17D2" w:rsidRPr="00C847E2" w:rsidRDefault="001F17D2" w:rsidP="00C847E2">
            <w:pPr>
              <w:jc w:val="right"/>
              <w:rPr>
                <w:rFonts w:ascii="Calibri" w:eastAsia="Times New Roman" w:hAnsi="Calibri" w:cs="Arial"/>
                <w:b/>
                <w:bCs/>
                <w:color w:val="FFFFFF"/>
                <w:sz w:val="28"/>
                <w:szCs w:val="28"/>
              </w:rPr>
            </w:pPr>
            <w:r w:rsidRPr="00C847E2">
              <w:rPr>
                <w:rFonts w:ascii="Calibri" w:eastAsia="Times New Roman" w:hAnsi="Calibri" w:cs="Arial"/>
                <w:b/>
                <w:bCs/>
                <w:color w:val="FFFFFF"/>
                <w:sz w:val="28"/>
                <w:szCs w:val="28"/>
              </w:rPr>
              <w:t>43,774</w:t>
            </w:r>
          </w:p>
        </w:tc>
        <w:tc>
          <w:tcPr>
            <w:tcW w:w="1760" w:type="dxa"/>
            <w:tcBorders>
              <w:top w:val="nil"/>
              <w:left w:val="nil"/>
              <w:bottom w:val="nil"/>
              <w:right w:val="nil"/>
            </w:tcBorders>
            <w:shd w:val="clear" w:color="auto" w:fill="auto"/>
            <w:noWrap/>
            <w:vAlign w:val="bottom"/>
          </w:tcPr>
          <w:p w14:paraId="094323DA"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r>
      <w:tr w:rsidR="001F17D2" w:rsidRPr="00C847E2" w14:paraId="45D39C6E" w14:textId="77777777">
        <w:trPr>
          <w:trHeight w:val="300"/>
        </w:trPr>
        <w:tc>
          <w:tcPr>
            <w:tcW w:w="1460" w:type="dxa"/>
            <w:tcBorders>
              <w:top w:val="nil"/>
              <w:left w:val="nil"/>
              <w:bottom w:val="nil"/>
              <w:right w:val="nil"/>
            </w:tcBorders>
            <w:shd w:val="clear" w:color="auto" w:fill="auto"/>
            <w:noWrap/>
            <w:vAlign w:val="bottom"/>
          </w:tcPr>
          <w:p w14:paraId="2B56CB52" w14:textId="77777777" w:rsidR="001F17D2" w:rsidRPr="00C847E2" w:rsidRDefault="001F17D2" w:rsidP="00C847E2">
            <w:pPr>
              <w:rPr>
                <w:rFonts w:ascii="Calibri" w:eastAsia="Times New Roman" w:hAnsi="Calibri" w:cs="Arial"/>
                <w:color w:val="000000"/>
                <w:sz w:val="22"/>
                <w:szCs w:val="22"/>
              </w:rPr>
            </w:pPr>
          </w:p>
        </w:tc>
        <w:tc>
          <w:tcPr>
            <w:tcW w:w="4020" w:type="dxa"/>
            <w:gridSpan w:val="2"/>
            <w:tcBorders>
              <w:top w:val="nil"/>
              <w:left w:val="nil"/>
              <w:bottom w:val="nil"/>
              <w:right w:val="nil"/>
            </w:tcBorders>
            <w:shd w:val="clear" w:color="auto" w:fill="auto"/>
            <w:noWrap/>
            <w:vAlign w:val="bottom"/>
          </w:tcPr>
          <w:p w14:paraId="3BC2CF4C"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(Australian Acquisition)</w:t>
            </w:r>
          </w:p>
        </w:tc>
        <w:tc>
          <w:tcPr>
            <w:tcW w:w="1820" w:type="dxa"/>
            <w:gridSpan w:val="2"/>
            <w:tcBorders>
              <w:top w:val="nil"/>
              <w:left w:val="nil"/>
              <w:bottom w:val="nil"/>
              <w:right w:val="nil"/>
            </w:tcBorders>
            <w:shd w:val="clear" w:color="auto" w:fill="auto"/>
            <w:noWrap/>
            <w:vAlign w:val="bottom"/>
          </w:tcPr>
          <w:p w14:paraId="3B976D87" w14:textId="77777777" w:rsidR="001F17D2" w:rsidRPr="00C847E2" w:rsidRDefault="001F17D2" w:rsidP="00C847E2">
            <w:pPr>
              <w:jc w:val="right"/>
              <w:rPr>
                <w:rFonts w:ascii="Calibri" w:eastAsia="Times New Roman" w:hAnsi="Calibri" w:cs="Arial"/>
                <w:color w:val="000000"/>
                <w:sz w:val="22"/>
                <w:szCs w:val="22"/>
              </w:rPr>
            </w:pPr>
            <w:r w:rsidRPr="00C847E2">
              <w:rPr>
                <w:rFonts w:ascii="Calibri" w:eastAsia="Times New Roman" w:hAnsi="Calibri" w:cs="Arial"/>
                <w:color w:val="000000"/>
                <w:sz w:val="22"/>
                <w:szCs w:val="22"/>
              </w:rPr>
              <w:t>6775</w:t>
            </w:r>
          </w:p>
        </w:tc>
        <w:tc>
          <w:tcPr>
            <w:tcW w:w="1760" w:type="dxa"/>
            <w:tcBorders>
              <w:top w:val="nil"/>
              <w:left w:val="nil"/>
              <w:bottom w:val="nil"/>
              <w:right w:val="nil"/>
            </w:tcBorders>
            <w:shd w:val="clear" w:color="auto" w:fill="auto"/>
            <w:noWrap/>
            <w:vAlign w:val="bottom"/>
          </w:tcPr>
          <w:p w14:paraId="3B51A27E" w14:textId="77777777" w:rsidR="001F17D2" w:rsidRPr="00C847E2" w:rsidRDefault="001F17D2" w:rsidP="00C847E2">
            <w:pPr>
              <w:rPr>
                <w:rFonts w:ascii="Calibri" w:eastAsia="Times New Roman" w:hAnsi="Calibri" w:cs="Arial"/>
                <w:color w:val="000000"/>
                <w:sz w:val="22"/>
                <w:szCs w:val="22"/>
              </w:rPr>
            </w:pPr>
          </w:p>
        </w:tc>
      </w:tr>
      <w:tr w:rsidR="001F17D2" w:rsidRPr="00C847E2" w14:paraId="2E2C8BD7" w14:textId="77777777">
        <w:trPr>
          <w:trHeight w:val="300"/>
        </w:trPr>
        <w:tc>
          <w:tcPr>
            <w:tcW w:w="1460" w:type="dxa"/>
            <w:tcBorders>
              <w:top w:val="nil"/>
              <w:left w:val="nil"/>
              <w:bottom w:val="nil"/>
              <w:right w:val="nil"/>
            </w:tcBorders>
            <w:shd w:val="clear" w:color="auto" w:fill="auto"/>
            <w:noWrap/>
            <w:vAlign w:val="bottom"/>
          </w:tcPr>
          <w:p w14:paraId="62250DF0" w14:textId="77777777" w:rsidR="001F17D2" w:rsidRPr="00C847E2" w:rsidRDefault="001F17D2" w:rsidP="00C847E2">
            <w:pPr>
              <w:rPr>
                <w:rFonts w:ascii="Calibri" w:eastAsia="Times New Roman" w:hAnsi="Calibri" w:cs="Arial"/>
                <w:color w:val="000000"/>
                <w:sz w:val="22"/>
                <w:szCs w:val="22"/>
              </w:rPr>
            </w:pPr>
          </w:p>
        </w:tc>
        <w:tc>
          <w:tcPr>
            <w:tcW w:w="4020" w:type="dxa"/>
            <w:gridSpan w:val="2"/>
            <w:tcBorders>
              <w:top w:val="single" w:sz="8" w:space="0" w:color="auto"/>
              <w:left w:val="nil"/>
              <w:bottom w:val="nil"/>
              <w:right w:val="nil"/>
            </w:tcBorders>
            <w:shd w:val="clear" w:color="auto" w:fill="auto"/>
            <w:noWrap/>
            <w:vAlign w:val="bottom"/>
          </w:tcPr>
          <w:p w14:paraId="42949232"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Working capital cushion</w:t>
            </w:r>
          </w:p>
        </w:tc>
        <w:tc>
          <w:tcPr>
            <w:tcW w:w="1820" w:type="dxa"/>
            <w:gridSpan w:val="2"/>
            <w:tcBorders>
              <w:top w:val="single" w:sz="8" w:space="0" w:color="auto"/>
              <w:left w:val="nil"/>
              <w:bottom w:val="nil"/>
              <w:right w:val="nil"/>
            </w:tcBorders>
            <w:shd w:val="clear" w:color="auto" w:fill="auto"/>
            <w:noWrap/>
            <w:vAlign w:val="bottom"/>
          </w:tcPr>
          <w:p w14:paraId="58B9521E" w14:textId="77777777" w:rsidR="001F17D2" w:rsidRPr="00C847E2" w:rsidRDefault="001F17D2" w:rsidP="00C847E2">
            <w:pPr>
              <w:jc w:val="right"/>
              <w:rPr>
                <w:rFonts w:ascii="Calibri" w:eastAsia="Times New Roman" w:hAnsi="Calibri" w:cs="Arial"/>
                <w:color w:val="000000"/>
                <w:sz w:val="22"/>
                <w:szCs w:val="22"/>
              </w:rPr>
            </w:pPr>
            <w:r w:rsidRPr="00C847E2">
              <w:rPr>
                <w:rFonts w:ascii="Calibri" w:eastAsia="Times New Roman" w:hAnsi="Calibri" w:cs="Arial"/>
                <w:color w:val="000000"/>
                <w:sz w:val="22"/>
                <w:szCs w:val="22"/>
              </w:rPr>
              <w:t>6000</w:t>
            </w:r>
          </w:p>
        </w:tc>
        <w:tc>
          <w:tcPr>
            <w:tcW w:w="1760" w:type="dxa"/>
            <w:tcBorders>
              <w:top w:val="nil"/>
              <w:left w:val="nil"/>
              <w:bottom w:val="nil"/>
              <w:right w:val="nil"/>
            </w:tcBorders>
            <w:shd w:val="clear" w:color="auto" w:fill="auto"/>
            <w:noWrap/>
            <w:vAlign w:val="bottom"/>
          </w:tcPr>
          <w:p w14:paraId="58902D73" w14:textId="77777777" w:rsidR="001F17D2" w:rsidRPr="00C847E2" w:rsidRDefault="001F17D2" w:rsidP="00C847E2">
            <w:pPr>
              <w:rPr>
                <w:rFonts w:ascii="Calibri" w:eastAsia="Times New Roman" w:hAnsi="Calibri" w:cs="Arial"/>
                <w:color w:val="000000"/>
              </w:rPr>
            </w:pPr>
          </w:p>
        </w:tc>
      </w:tr>
      <w:tr w:rsidR="001F17D2" w:rsidRPr="00C847E2" w14:paraId="452EC82F" w14:textId="77777777">
        <w:trPr>
          <w:trHeight w:val="300"/>
        </w:trPr>
        <w:tc>
          <w:tcPr>
            <w:tcW w:w="1460" w:type="dxa"/>
            <w:tcBorders>
              <w:top w:val="nil"/>
              <w:left w:val="nil"/>
              <w:bottom w:val="nil"/>
              <w:right w:val="nil"/>
            </w:tcBorders>
            <w:shd w:val="clear" w:color="auto" w:fill="auto"/>
            <w:noWrap/>
            <w:vAlign w:val="bottom"/>
          </w:tcPr>
          <w:p w14:paraId="7DFD82A1" w14:textId="77777777" w:rsidR="001F17D2" w:rsidRPr="00C847E2" w:rsidRDefault="001F17D2" w:rsidP="00C847E2">
            <w:pPr>
              <w:rPr>
                <w:rFonts w:ascii="Calibri" w:eastAsia="Times New Roman" w:hAnsi="Calibri" w:cs="Arial"/>
                <w:color w:val="000000"/>
                <w:sz w:val="22"/>
                <w:szCs w:val="22"/>
              </w:rPr>
            </w:pPr>
          </w:p>
        </w:tc>
        <w:tc>
          <w:tcPr>
            <w:tcW w:w="4020" w:type="dxa"/>
            <w:gridSpan w:val="2"/>
            <w:tcBorders>
              <w:top w:val="nil"/>
              <w:left w:val="nil"/>
              <w:bottom w:val="nil"/>
              <w:right w:val="nil"/>
            </w:tcBorders>
            <w:shd w:val="clear" w:color="auto" w:fill="auto"/>
            <w:noWrap/>
            <w:vAlign w:val="bottom"/>
          </w:tcPr>
          <w:p w14:paraId="01895E4B"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Total Funds required</w:t>
            </w:r>
          </w:p>
        </w:tc>
        <w:tc>
          <w:tcPr>
            <w:tcW w:w="1820" w:type="dxa"/>
            <w:gridSpan w:val="2"/>
            <w:tcBorders>
              <w:top w:val="nil"/>
              <w:left w:val="nil"/>
              <w:bottom w:val="nil"/>
              <w:right w:val="nil"/>
            </w:tcBorders>
            <w:shd w:val="clear" w:color="auto" w:fill="auto"/>
            <w:noWrap/>
            <w:vAlign w:val="bottom"/>
          </w:tcPr>
          <w:p w14:paraId="0DF303D8"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56,549</w:t>
            </w:r>
          </w:p>
        </w:tc>
        <w:tc>
          <w:tcPr>
            <w:tcW w:w="1760" w:type="dxa"/>
            <w:tcBorders>
              <w:top w:val="nil"/>
              <w:left w:val="nil"/>
              <w:bottom w:val="nil"/>
              <w:right w:val="nil"/>
            </w:tcBorders>
            <w:shd w:val="clear" w:color="auto" w:fill="auto"/>
            <w:noWrap/>
            <w:vAlign w:val="bottom"/>
          </w:tcPr>
          <w:p w14:paraId="3EE72978" w14:textId="77777777" w:rsidR="001F17D2" w:rsidRPr="00C847E2" w:rsidRDefault="001F17D2" w:rsidP="00C847E2">
            <w:pPr>
              <w:rPr>
                <w:rFonts w:ascii="Calibri" w:eastAsia="Times New Roman" w:hAnsi="Calibri" w:cs="Arial"/>
                <w:color w:val="000000"/>
              </w:rPr>
            </w:pPr>
          </w:p>
        </w:tc>
      </w:tr>
      <w:tr w:rsidR="001F17D2" w:rsidRPr="00C847E2" w14:paraId="099D3287" w14:textId="77777777">
        <w:trPr>
          <w:trHeight w:val="495"/>
        </w:trPr>
        <w:tc>
          <w:tcPr>
            <w:tcW w:w="1460" w:type="dxa"/>
            <w:tcBorders>
              <w:top w:val="nil"/>
              <w:left w:val="nil"/>
              <w:bottom w:val="nil"/>
              <w:right w:val="nil"/>
            </w:tcBorders>
            <w:shd w:val="clear" w:color="auto" w:fill="auto"/>
            <w:noWrap/>
            <w:vAlign w:val="bottom"/>
          </w:tcPr>
          <w:p w14:paraId="2EC27E4E" w14:textId="77777777" w:rsidR="001F17D2" w:rsidRPr="00C847E2" w:rsidRDefault="001F17D2" w:rsidP="00C847E2">
            <w:pPr>
              <w:rPr>
                <w:rFonts w:ascii="Calibri" w:eastAsia="Times New Roman" w:hAnsi="Calibri" w:cs="Arial"/>
                <w:color w:val="000000"/>
                <w:sz w:val="22"/>
                <w:szCs w:val="22"/>
              </w:rPr>
            </w:pPr>
          </w:p>
        </w:tc>
        <w:tc>
          <w:tcPr>
            <w:tcW w:w="4020" w:type="dxa"/>
            <w:gridSpan w:val="2"/>
            <w:tcBorders>
              <w:top w:val="nil"/>
              <w:left w:val="nil"/>
              <w:bottom w:val="single" w:sz="8" w:space="0" w:color="auto"/>
              <w:right w:val="nil"/>
            </w:tcBorders>
            <w:shd w:val="clear" w:color="auto" w:fill="auto"/>
            <w:noWrap/>
            <w:vAlign w:val="bottom"/>
          </w:tcPr>
          <w:p w14:paraId="767437E5" w14:textId="77777777" w:rsidR="001F17D2" w:rsidRPr="00C847E2" w:rsidRDefault="001F17D2" w:rsidP="00C847E2">
            <w:pPr>
              <w:rPr>
                <w:rFonts w:ascii="Calibri" w:eastAsia="Times New Roman" w:hAnsi="Calibri" w:cs="Arial"/>
                <w:color w:val="000000"/>
                <w:sz w:val="22"/>
                <w:szCs w:val="22"/>
              </w:rPr>
            </w:pPr>
          </w:p>
        </w:tc>
        <w:tc>
          <w:tcPr>
            <w:tcW w:w="1820" w:type="dxa"/>
            <w:gridSpan w:val="2"/>
            <w:tcBorders>
              <w:top w:val="nil"/>
              <w:left w:val="nil"/>
              <w:bottom w:val="single" w:sz="8" w:space="0" w:color="auto"/>
              <w:right w:val="nil"/>
            </w:tcBorders>
            <w:shd w:val="clear" w:color="auto" w:fill="auto"/>
            <w:noWrap/>
            <w:vAlign w:val="bottom"/>
          </w:tcPr>
          <w:p w14:paraId="639149EB"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1760" w:type="dxa"/>
            <w:tcBorders>
              <w:top w:val="nil"/>
              <w:left w:val="nil"/>
              <w:bottom w:val="single" w:sz="8" w:space="0" w:color="auto"/>
              <w:right w:val="nil"/>
            </w:tcBorders>
            <w:shd w:val="clear" w:color="auto" w:fill="auto"/>
            <w:noWrap/>
            <w:vAlign w:val="bottom"/>
          </w:tcPr>
          <w:p w14:paraId="57CDB4C8"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r>
      <w:tr w:rsidR="001F17D2" w:rsidRPr="00C847E2" w14:paraId="0412D28B" w14:textId="77777777">
        <w:trPr>
          <w:trHeight w:val="360"/>
        </w:trPr>
        <w:tc>
          <w:tcPr>
            <w:tcW w:w="1460" w:type="dxa"/>
            <w:tcBorders>
              <w:top w:val="nil"/>
              <w:left w:val="nil"/>
              <w:bottom w:val="nil"/>
              <w:right w:val="single" w:sz="8" w:space="0" w:color="auto"/>
            </w:tcBorders>
            <w:shd w:val="clear" w:color="auto" w:fill="auto"/>
            <w:noWrap/>
            <w:vAlign w:val="bottom"/>
          </w:tcPr>
          <w:p w14:paraId="6EA81EA9"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4020" w:type="dxa"/>
            <w:gridSpan w:val="2"/>
            <w:tcBorders>
              <w:top w:val="nil"/>
              <w:left w:val="nil"/>
              <w:bottom w:val="single" w:sz="4" w:space="0" w:color="auto"/>
              <w:right w:val="nil"/>
            </w:tcBorders>
            <w:shd w:val="clear" w:color="000000" w:fill="31859B"/>
            <w:noWrap/>
            <w:vAlign w:val="bottom"/>
          </w:tcPr>
          <w:p w14:paraId="42AD2D62" w14:textId="77777777" w:rsidR="001F17D2" w:rsidRPr="00C847E2" w:rsidRDefault="001F17D2" w:rsidP="00C847E2">
            <w:pPr>
              <w:rPr>
                <w:rFonts w:ascii="Calibri" w:eastAsia="Times New Roman" w:hAnsi="Calibri" w:cs="Arial"/>
                <w:b/>
                <w:bCs/>
                <w:color w:val="FFFFFF"/>
                <w:sz w:val="28"/>
                <w:szCs w:val="28"/>
              </w:rPr>
            </w:pPr>
            <w:r w:rsidRPr="00C847E2">
              <w:rPr>
                <w:rFonts w:ascii="Calibri" w:eastAsia="Times New Roman" w:hAnsi="Calibri" w:cs="Arial"/>
                <w:b/>
                <w:bCs/>
                <w:color w:val="FFFFFF"/>
                <w:sz w:val="28"/>
                <w:szCs w:val="28"/>
              </w:rPr>
              <w:t>Sources Of Funds</w:t>
            </w:r>
          </w:p>
        </w:tc>
        <w:tc>
          <w:tcPr>
            <w:tcW w:w="1820" w:type="dxa"/>
            <w:gridSpan w:val="2"/>
            <w:tcBorders>
              <w:top w:val="nil"/>
              <w:left w:val="nil"/>
              <w:bottom w:val="single" w:sz="4" w:space="0" w:color="auto"/>
              <w:right w:val="nil"/>
            </w:tcBorders>
            <w:shd w:val="clear" w:color="000000" w:fill="31859B"/>
            <w:noWrap/>
            <w:vAlign w:val="bottom"/>
          </w:tcPr>
          <w:p w14:paraId="08B2E956"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 </w:t>
            </w:r>
          </w:p>
        </w:tc>
        <w:tc>
          <w:tcPr>
            <w:tcW w:w="1760" w:type="dxa"/>
            <w:tcBorders>
              <w:top w:val="nil"/>
              <w:left w:val="nil"/>
              <w:bottom w:val="single" w:sz="4" w:space="0" w:color="auto"/>
              <w:right w:val="single" w:sz="8" w:space="0" w:color="auto"/>
            </w:tcBorders>
            <w:shd w:val="clear" w:color="000000" w:fill="31859B"/>
            <w:noWrap/>
            <w:vAlign w:val="bottom"/>
          </w:tcPr>
          <w:p w14:paraId="52AE4ED3"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 </w:t>
            </w:r>
          </w:p>
        </w:tc>
      </w:tr>
      <w:tr w:rsidR="001F17D2" w:rsidRPr="00C847E2" w14:paraId="0F9FC49B" w14:textId="77777777">
        <w:trPr>
          <w:trHeight w:val="300"/>
        </w:trPr>
        <w:tc>
          <w:tcPr>
            <w:tcW w:w="1460" w:type="dxa"/>
            <w:tcBorders>
              <w:top w:val="nil"/>
              <w:left w:val="nil"/>
              <w:bottom w:val="nil"/>
              <w:right w:val="single" w:sz="8" w:space="0" w:color="auto"/>
            </w:tcBorders>
            <w:shd w:val="clear" w:color="auto" w:fill="auto"/>
            <w:noWrap/>
            <w:vAlign w:val="bottom"/>
          </w:tcPr>
          <w:p w14:paraId="6123C276"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4020" w:type="dxa"/>
            <w:gridSpan w:val="2"/>
            <w:tcBorders>
              <w:top w:val="nil"/>
              <w:left w:val="nil"/>
              <w:bottom w:val="single" w:sz="4" w:space="0" w:color="auto"/>
              <w:right w:val="single" w:sz="4" w:space="0" w:color="auto"/>
            </w:tcBorders>
            <w:shd w:val="clear" w:color="auto" w:fill="auto"/>
            <w:noWrap/>
            <w:vAlign w:val="bottom"/>
          </w:tcPr>
          <w:p w14:paraId="33E809E6"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Equity</w:t>
            </w:r>
          </w:p>
        </w:tc>
        <w:tc>
          <w:tcPr>
            <w:tcW w:w="1820" w:type="dxa"/>
            <w:gridSpan w:val="2"/>
            <w:tcBorders>
              <w:top w:val="nil"/>
              <w:left w:val="nil"/>
              <w:bottom w:val="single" w:sz="4" w:space="0" w:color="auto"/>
              <w:right w:val="single" w:sz="4" w:space="0" w:color="auto"/>
            </w:tcBorders>
            <w:shd w:val="clear" w:color="auto" w:fill="auto"/>
            <w:noWrap/>
            <w:vAlign w:val="bottom"/>
          </w:tcPr>
          <w:p w14:paraId="67D09F02"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23,000</w:t>
            </w:r>
          </w:p>
        </w:tc>
        <w:tc>
          <w:tcPr>
            <w:tcW w:w="1760" w:type="dxa"/>
            <w:tcBorders>
              <w:top w:val="nil"/>
              <w:left w:val="nil"/>
              <w:bottom w:val="single" w:sz="4" w:space="0" w:color="auto"/>
              <w:right w:val="single" w:sz="8" w:space="0" w:color="auto"/>
            </w:tcBorders>
            <w:shd w:val="clear" w:color="auto" w:fill="auto"/>
            <w:noWrap/>
            <w:vAlign w:val="bottom"/>
          </w:tcPr>
          <w:p w14:paraId="4971037E" w14:textId="77777777" w:rsidR="001F17D2" w:rsidRPr="00C847E2" w:rsidRDefault="001F17D2" w:rsidP="00C847E2">
            <w:pPr>
              <w:jc w:val="right"/>
              <w:rPr>
                <w:rFonts w:ascii="Calibri" w:eastAsia="Times New Roman" w:hAnsi="Calibri" w:cs="Arial"/>
                <w:color w:val="000000"/>
                <w:sz w:val="22"/>
                <w:szCs w:val="22"/>
              </w:rPr>
            </w:pPr>
            <w:r w:rsidRPr="00C847E2">
              <w:rPr>
                <w:rFonts w:ascii="Calibri" w:eastAsia="Times New Roman" w:hAnsi="Calibri" w:cs="Arial"/>
                <w:color w:val="000000"/>
                <w:sz w:val="22"/>
                <w:szCs w:val="22"/>
              </w:rPr>
              <w:t>40.7%</w:t>
            </w:r>
          </w:p>
        </w:tc>
      </w:tr>
      <w:tr w:rsidR="001F17D2" w:rsidRPr="00C847E2" w14:paraId="308D30A1" w14:textId="77777777">
        <w:trPr>
          <w:trHeight w:val="300"/>
        </w:trPr>
        <w:tc>
          <w:tcPr>
            <w:tcW w:w="1460" w:type="dxa"/>
            <w:tcBorders>
              <w:top w:val="nil"/>
              <w:left w:val="nil"/>
              <w:bottom w:val="nil"/>
              <w:right w:val="single" w:sz="8" w:space="0" w:color="auto"/>
            </w:tcBorders>
            <w:shd w:val="clear" w:color="auto" w:fill="auto"/>
            <w:noWrap/>
            <w:vAlign w:val="bottom"/>
          </w:tcPr>
          <w:p w14:paraId="7F461AE3"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4020" w:type="dxa"/>
            <w:gridSpan w:val="2"/>
            <w:tcBorders>
              <w:top w:val="nil"/>
              <w:left w:val="nil"/>
              <w:bottom w:val="single" w:sz="4" w:space="0" w:color="auto"/>
              <w:right w:val="single" w:sz="4" w:space="0" w:color="auto"/>
            </w:tcBorders>
            <w:shd w:val="clear" w:color="auto" w:fill="auto"/>
            <w:noWrap/>
            <w:vAlign w:val="bottom"/>
          </w:tcPr>
          <w:p w14:paraId="3F827997"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ABL loan</w:t>
            </w:r>
          </w:p>
        </w:tc>
        <w:tc>
          <w:tcPr>
            <w:tcW w:w="1820" w:type="dxa"/>
            <w:gridSpan w:val="2"/>
            <w:tcBorders>
              <w:top w:val="nil"/>
              <w:left w:val="nil"/>
              <w:bottom w:val="single" w:sz="4" w:space="0" w:color="auto"/>
              <w:right w:val="single" w:sz="4" w:space="0" w:color="auto"/>
            </w:tcBorders>
            <w:shd w:val="clear" w:color="auto" w:fill="auto"/>
            <w:noWrap/>
            <w:vAlign w:val="bottom"/>
          </w:tcPr>
          <w:p w14:paraId="0B7F6AE7"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0</w:t>
            </w:r>
          </w:p>
        </w:tc>
        <w:tc>
          <w:tcPr>
            <w:tcW w:w="1760" w:type="dxa"/>
            <w:tcBorders>
              <w:top w:val="nil"/>
              <w:left w:val="nil"/>
              <w:bottom w:val="single" w:sz="4" w:space="0" w:color="auto"/>
              <w:right w:val="single" w:sz="8" w:space="0" w:color="auto"/>
            </w:tcBorders>
            <w:shd w:val="clear" w:color="auto" w:fill="auto"/>
            <w:noWrap/>
            <w:vAlign w:val="bottom"/>
          </w:tcPr>
          <w:p w14:paraId="3234D99D" w14:textId="77777777" w:rsidR="001F17D2" w:rsidRPr="00C847E2" w:rsidRDefault="001F17D2" w:rsidP="00C847E2">
            <w:pPr>
              <w:jc w:val="right"/>
              <w:rPr>
                <w:rFonts w:ascii="Calibri" w:eastAsia="Times New Roman" w:hAnsi="Calibri" w:cs="Arial"/>
                <w:color w:val="000000"/>
                <w:sz w:val="22"/>
                <w:szCs w:val="22"/>
              </w:rPr>
            </w:pPr>
            <w:r w:rsidRPr="00C847E2">
              <w:rPr>
                <w:rFonts w:ascii="Calibri" w:eastAsia="Times New Roman" w:hAnsi="Calibri" w:cs="Arial"/>
                <w:color w:val="000000"/>
                <w:sz w:val="22"/>
                <w:szCs w:val="22"/>
              </w:rPr>
              <w:t>0.0%</w:t>
            </w:r>
          </w:p>
        </w:tc>
      </w:tr>
      <w:tr w:rsidR="001F17D2" w:rsidRPr="00C847E2" w14:paraId="35F109EE" w14:textId="77777777">
        <w:trPr>
          <w:trHeight w:val="300"/>
        </w:trPr>
        <w:tc>
          <w:tcPr>
            <w:tcW w:w="1460" w:type="dxa"/>
            <w:tcBorders>
              <w:top w:val="nil"/>
              <w:left w:val="nil"/>
              <w:bottom w:val="nil"/>
              <w:right w:val="single" w:sz="8" w:space="0" w:color="auto"/>
            </w:tcBorders>
            <w:shd w:val="clear" w:color="auto" w:fill="auto"/>
            <w:noWrap/>
            <w:vAlign w:val="bottom"/>
          </w:tcPr>
          <w:p w14:paraId="338F6D1A"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4020" w:type="dxa"/>
            <w:gridSpan w:val="2"/>
            <w:tcBorders>
              <w:top w:val="nil"/>
              <w:left w:val="nil"/>
              <w:bottom w:val="single" w:sz="4" w:space="0" w:color="auto"/>
              <w:right w:val="single" w:sz="4" w:space="0" w:color="auto"/>
            </w:tcBorders>
            <w:shd w:val="clear" w:color="auto" w:fill="auto"/>
            <w:noWrap/>
            <w:vAlign w:val="bottom"/>
          </w:tcPr>
          <w:p w14:paraId="20594568"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Revolver</w:t>
            </w:r>
          </w:p>
        </w:tc>
        <w:tc>
          <w:tcPr>
            <w:tcW w:w="1820" w:type="dxa"/>
            <w:gridSpan w:val="2"/>
            <w:tcBorders>
              <w:top w:val="nil"/>
              <w:left w:val="nil"/>
              <w:bottom w:val="single" w:sz="4" w:space="0" w:color="auto"/>
              <w:right w:val="single" w:sz="4" w:space="0" w:color="auto"/>
            </w:tcBorders>
            <w:shd w:val="clear" w:color="auto" w:fill="auto"/>
            <w:noWrap/>
            <w:vAlign w:val="bottom"/>
          </w:tcPr>
          <w:p w14:paraId="1BC85AC9"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15,549</w:t>
            </w:r>
          </w:p>
        </w:tc>
        <w:tc>
          <w:tcPr>
            <w:tcW w:w="1760" w:type="dxa"/>
            <w:tcBorders>
              <w:top w:val="nil"/>
              <w:left w:val="nil"/>
              <w:bottom w:val="single" w:sz="4" w:space="0" w:color="auto"/>
              <w:right w:val="single" w:sz="8" w:space="0" w:color="auto"/>
            </w:tcBorders>
            <w:shd w:val="clear" w:color="auto" w:fill="auto"/>
            <w:noWrap/>
            <w:vAlign w:val="bottom"/>
          </w:tcPr>
          <w:p w14:paraId="704F86BE" w14:textId="77777777" w:rsidR="001F17D2" w:rsidRPr="00C847E2" w:rsidRDefault="001F17D2" w:rsidP="00C847E2">
            <w:pPr>
              <w:jc w:val="right"/>
              <w:rPr>
                <w:rFonts w:ascii="Calibri" w:eastAsia="Times New Roman" w:hAnsi="Calibri" w:cs="Arial"/>
                <w:color w:val="000000"/>
                <w:sz w:val="22"/>
                <w:szCs w:val="22"/>
              </w:rPr>
            </w:pPr>
            <w:r w:rsidRPr="00C847E2">
              <w:rPr>
                <w:rFonts w:ascii="Calibri" w:eastAsia="Times New Roman" w:hAnsi="Calibri" w:cs="Arial"/>
                <w:color w:val="000000"/>
                <w:sz w:val="22"/>
                <w:szCs w:val="22"/>
              </w:rPr>
              <w:t>27.5%</w:t>
            </w:r>
          </w:p>
        </w:tc>
      </w:tr>
      <w:tr w:rsidR="001F17D2" w:rsidRPr="00C847E2" w14:paraId="12348111" w14:textId="77777777">
        <w:trPr>
          <w:trHeight w:val="300"/>
        </w:trPr>
        <w:tc>
          <w:tcPr>
            <w:tcW w:w="1460" w:type="dxa"/>
            <w:tcBorders>
              <w:top w:val="nil"/>
              <w:left w:val="nil"/>
              <w:bottom w:val="nil"/>
              <w:right w:val="single" w:sz="8" w:space="0" w:color="auto"/>
            </w:tcBorders>
            <w:shd w:val="clear" w:color="auto" w:fill="auto"/>
            <w:noWrap/>
            <w:vAlign w:val="bottom"/>
          </w:tcPr>
          <w:p w14:paraId="7B16C04E"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4020" w:type="dxa"/>
            <w:gridSpan w:val="2"/>
            <w:tcBorders>
              <w:top w:val="nil"/>
              <w:left w:val="nil"/>
              <w:bottom w:val="single" w:sz="4" w:space="0" w:color="auto"/>
              <w:right w:val="single" w:sz="4" w:space="0" w:color="auto"/>
            </w:tcBorders>
            <w:shd w:val="clear" w:color="auto" w:fill="auto"/>
            <w:noWrap/>
            <w:vAlign w:val="bottom"/>
          </w:tcPr>
          <w:p w14:paraId="32DC702A"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Earnout</w:t>
            </w:r>
          </w:p>
        </w:tc>
        <w:tc>
          <w:tcPr>
            <w:tcW w:w="1820" w:type="dxa"/>
            <w:gridSpan w:val="2"/>
            <w:tcBorders>
              <w:top w:val="nil"/>
              <w:left w:val="nil"/>
              <w:bottom w:val="single" w:sz="4" w:space="0" w:color="auto"/>
              <w:right w:val="single" w:sz="4" w:space="0" w:color="auto"/>
            </w:tcBorders>
            <w:shd w:val="clear" w:color="auto" w:fill="auto"/>
            <w:noWrap/>
            <w:vAlign w:val="bottom"/>
          </w:tcPr>
          <w:p w14:paraId="4DC7D09A"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8,000</w:t>
            </w:r>
          </w:p>
        </w:tc>
        <w:tc>
          <w:tcPr>
            <w:tcW w:w="1760" w:type="dxa"/>
            <w:tcBorders>
              <w:top w:val="nil"/>
              <w:left w:val="nil"/>
              <w:bottom w:val="single" w:sz="4" w:space="0" w:color="auto"/>
              <w:right w:val="single" w:sz="8" w:space="0" w:color="auto"/>
            </w:tcBorders>
            <w:shd w:val="clear" w:color="auto" w:fill="auto"/>
            <w:noWrap/>
            <w:vAlign w:val="bottom"/>
          </w:tcPr>
          <w:p w14:paraId="059A7984" w14:textId="77777777" w:rsidR="001F17D2" w:rsidRPr="00C847E2" w:rsidRDefault="001F17D2" w:rsidP="00C847E2">
            <w:pPr>
              <w:jc w:val="right"/>
              <w:rPr>
                <w:rFonts w:ascii="Calibri" w:eastAsia="Times New Roman" w:hAnsi="Calibri" w:cs="Arial"/>
                <w:color w:val="000000"/>
                <w:sz w:val="22"/>
                <w:szCs w:val="22"/>
              </w:rPr>
            </w:pPr>
            <w:r w:rsidRPr="00C847E2">
              <w:rPr>
                <w:rFonts w:ascii="Calibri" w:eastAsia="Times New Roman" w:hAnsi="Calibri" w:cs="Arial"/>
                <w:color w:val="000000"/>
                <w:sz w:val="22"/>
                <w:szCs w:val="22"/>
              </w:rPr>
              <w:t>14.1%</w:t>
            </w:r>
          </w:p>
        </w:tc>
      </w:tr>
      <w:tr w:rsidR="001F17D2" w:rsidRPr="00C847E2" w14:paraId="5F5D16E5" w14:textId="77777777">
        <w:trPr>
          <w:trHeight w:val="300"/>
        </w:trPr>
        <w:tc>
          <w:tcPr>
            <w:tcW w:w="1460" w:type="dxa"/>
            <w:tcBorders>
              <w:top w:val="nil"/>
              <w:left w:val="nil"/>
              <w:bottom w:val="nil"/>
              <w:right w:val="single" w:sz="8" w:space="0" w:color="auto"/>
            </w:tcBorders>
            <w:shd w:val="clear" w:color="auto" w:fill="auto"/>
            <w:noWrap/>
            <w:vAlign w:val="bottom"/>
          </w:tcPr>
          <w:p w14:paraId="034820ED"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lastRenderedPageBreak/>
              <w:t> </w:t>
            </w:r>
          </w:p>
        </w:tc>
        <w:tc>
          <w:tcPr>
            <w:tcW w:w="4020" w:type="dxa"/>
            <w:gridSpan w:val="2"/>
            <w:tcBorders>
              <w:top w:val="nil"/>
              <w:left w:val="nil"/>
              <w:bottom w:val="single" w:sz="4" w:space="0" w:color="auto"/>
              <w:right w:val="single" w:sz="4" w:space="0" w:color="auto"/>
            </w:tcBorders>
            <w:shd w:val="clear" w:color="auto" w:fill="auto"/>
            <w:noWrap/>
            <w:vAlign w:val="bottom"/>
          </w:tcPr>
          <w:p w14:paraId="0123DCF9"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Mezzanine</w:t>
            </w:r>
          </w:p>
        </w:tc>
        <w:tc>
          <w:tcPr>
            <w:tcW w:w="1820" w:type="dxa"/>
            <w:gridSpan w:val="2"/>
            <w:tcBorders>
              <w:top w:val="nil"/>
              <w:left w:val="nil"/>
              <w:bottom w:val="single" w:sz="4" w:space="0" w:color="auto"/>
              <w:right w:val="single" w:sz="4" w:space="0" w:color="auto"/>
            </w:tcBorders>
            <w:shd w:val="clear" w:color="auto" w:fill="auto"/>
            <w:noWrap/>
            <w:vAlign w:val="bottom"/>
          </w:tcPr>
          <w:p w14:paraId="57E0EAC4"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10,000</w:t>
            </w:r>
          </w:p>
        </w:tc>
        <w:tc>
          <w:tcPr>
            <w:tcW w:w="1760" w:type="dxa"/>
            <w:tcBorders>
              <w:top w:val="nil"/>
              <w:left w:val="nil"/>
              <w:bottom w:val="single" w:sz="4" w:space="0" w:color="auto"/>
              <w:right w:val="single" w:sz="8" w:space="0" w:color="auto"/>
            </w:tcBorders>
            <w:shd w:val="clear" w:color="auto" w:fill="auto"/>
            <w:noWrap/>
            <w:vAlign w:val="bottom"/>
          </w:tcPr>
          <w:p w14:paraId="6A9B356A" w14:textId="77777777" w:rsidR="001F17D2" w:rsidRPr="00C847E2" w:rsidRDefault="001F17D2" w:rsidP="00C847E2">
            <w:pPr>
              <w:jc w:val="right"/>
              <w:rPr>
                <w:rFonts w:ascii="Calibri" w:eastAsia="Times New Roman" w:hAnsi="Calibri" w:cs="Arial"/>
                <w:color w:val="000000"/>
                <w:sz w:val="22"/>
                <w:szCs w:val="22"/>
              </w:rPr>
            </w:pPr>
            <w:r w:rsidRPr="00C847E2">
              <w:rPr>
                <w:rFonts w:ascii="Calibri" w:eastAsia="Times New Roman" w:hAnsi="Calibri" w:cs="Arial"/>
                <w:color w:val="000000"/>
                <w:sz w:val="22"/>
                <w:szCs w:val="22"/>
              </w:rPr>
              <w:t>17.7%</w:t>
            </w:r>
          </w:p>
        </w:tc>
      </w:tr>
      <w:tr w:rsidR="001F17D2" w:rsidRPr="00C847E2" w14:paraId="2C351280" w14:textId="77777777">
        <w:trPr>
          <w:trHeight w:val="300"/>
        </w:trPr>
        <w:tc>
          <w:tcPr>
            <w:tcW w:w="1460" w:type="dxa"/>
            <w:tcBorders>
              <w:top w:val="nil"/>
              <w:left w:val="nil"/>
              <w:bottom w:val="nil"/>
              <w:right w:val="single" w:sz="8" w:space="0" w:color="auto"/>
            </w:tcBorders>
            <w:shd w:val="clear" w:color="auto" w:fill="auto"/>
            <w:noWrap/>
            <w:vAlign w:val="bottom"/>
          </w:tcPr>
          <w:p w14:paraId="114444E8"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4020" w:type="dxa"/>
            <w:gridSpan w:val="2"/>
            <w:tcBorders>
              <w:top w:val="nil"/>
              <w:left w:val="nil"/>
              <w:bottom w:val="single" w:sz="4" w:space="0" w:color="auto"/>
              <w:right w:val="single" w:sz="4" w:space="0" w:color="auto"/>
            </w:tcBorders>
            <w:shd w:val="clear" w:color="auto" w:fill="auto"/>
            <w:noWrap/>
            <w:vAlign w:val="bottom"/>
          </w:tcPr>
          <w:p w14:paraId="03143979"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Total</w:t>
            </w:r>
          </w:p>
        </w:tc>
        <w:tc>
          <w:tcPr>
            <w:tcW w:w="1820" w:type="dxa"/>
            <w:gridSpan w:val="2"/>
            <w:tcBorders>
              <w:top w:val="nil"/>
              <w:left w:val="nil"/>
              <w:bottom w:val="single" w:sz="4" w:space="0" w:color="auto"/>
              <w:right w:val="single" w:sz="4" w:space="0" w:color="auto"/>
            </w:tcBorders>
            <w:shd w:val="clear" w:color="auto" w:fill="auto"/>
            <w:noWrap/>
            <w:vAlign w:val="bottom"/>
          </w:tcPr>
          <w:p w14:paraId="39ED8B7C"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56,549</w:t>
            </w:r>
          </w:p>
        </w:tc>
        <w:tc>
          <w:tcPr>
            <w:tcW w:w="1760" w:type="dxa"/>
            <w:tcBorders>
              <w:top w:val="nil"/>
              <w:left w:val="nil"/>
              <w:bottom w:val="single" w:sz="4" w:space="0" w:color="auto"/>
              <w:right w:val="single" w:sz="8" w:space="0" w:color="auto"/>
            </w:tcBorders>
            <w:shd w:val="clear" w:color="auto" w:fill="auto"/>
            <w:noWrap/>
            <w:vAlign w:val="bottom"/>
          </w:tcPr>
          <w:p w14:paraId="690CD430" w14:textId="77777777" w:rsidR="001F17D2" w:rsidRPr="00C847E2" w:rsidRDefault="001F17D2" w:rsidP="00C847E2">
            <w:pPr>
              <w:jc w:val="right"/>
              <w:rPr>
                <w:rFonts w:ascii="Calibri" w:eastAsia="Times New Roman" w:hAnsi="Calibri" w:cs="Arial"/>
                <w:color w:val="000000"/>
                <w:sz w:val="22"/>
                <w:szCs w:val="22"/>
              </w:rPr>
            </w:pPr>
            <w:r w:rsidRPr="00C847E2">
              <w:rPr>
                <w:rFonts w:ascii="Calibri" w:eastAsia="Times New Roman" w:hAnsi="Calibri" w:cs="Arial"/>
                <w:color w:val="000000"/>
                <w:sz w:val="22"/>
                <w:szCs w:val="22"/>
              </w:rPr>
              <w:t>100.0%</w:t>
            </w:r>
          </w:p>
        </w:tc>
      </w:tr>
      <w:tr w:rsidR="001F17D2" w:rsidRPr="00C847E2" w14:paraId="54227AB6" w14:textId="77777777">
        <w:trPr>
          <w:trHeight w:val="300"/>
        </w:trPr>
        <w:tc>
          <w:tcPr>
            <w:tcW w:w="1460" w:type="dxa"/>
            <w:tcBorders>
              <w:top w:val="nil"/>
              <w:left w:val="nil"/>
              <w:bottom w:val="nil"/>
              <w:right w:val="single" w:sz="8" w:space="0" w:color="auto"/>
            </w:tcBorders>
            <w:shd w:val="clear" w:color="auto" w:fill="auto"/>
            <w:noWrap/>
            <w:vAlign w:val="bottom"/>
          </w:tcPr>
          <w:p w14:paraId="0B1382E8" w14:textId="77777777" w:rsidR="001F17D2" w:rsidRPr="00C847E2" w:rsidRDefault="001F17D2" w:rsidP="00C847E2">
            <w:pPr>
              <w:rPr>
                <w:rFonts w:ascii="Calibri" w:eastAsia="Times New Roman" w:hAnsi="Calibri" w:cs="Arial"/>
                <w:color w:val="000000"/>
                <w:sz w:val="22"/>
                <w:szCs w:val="22"/>
              </w:rPr>
            </w:pPr>
            <w:r w:rsidRPr="00C847E2">
              <w:rPr>
                <w:rFonts w:ascii="Calibri" w:eastAsia="Times New Roman" w:hAnsi="Calibri" w:cs="Arial"/>
                <w:color w:val="000000"/>
                <w:sz w:val="22"/>
                <w:szCs w:val="22"/>
              </w:rPr>
              <w:t> </w:t>
            </w:r>
          </w:p>
        </w:tc>
        <w:tc>
          <w:tcPr>
            <w:tcW w:w="4020" w:type="dxa"/>
            <w:gridSpan w:val="2"/>
            <w:tcBorders>
              <w:top w:val="nil"/>
              <w:left w:val="nil"/>
              <w:bottom w:val="single" w:sz="8" w:space="0" w:color="auto"/>
              <w:right w:val="single" w:sz="4" w:space="0" w:color="auto"/>
            </w:tcBorders>
            <w:shd w:val="clear" w:color="auto" w:fill="auto"/>
            <w:noWrap/>
            <w:vAlign w:val="bottom"/>
          </w:tcPr>
          <w:p w14:paraId="0691BFEC"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Total Debt</w:t>
            </w:r>
          </w:p>
        </w:tc>
        <w:tc>
          <w:tcPr>
            <w:tcW w:w="1820" w:type="dxa"/>
            <w:gridSpan w:val="2"/>
            <w:tcBorders>
              <w:top w:val="nil"/>
              <w:left w:val="nil"/>
              <w:bottom w:val="single" w:sz="8" w:space="0" w:color="auto"/>
              <w:right w:val="single" w:sz="4" w:space="0" w:color="auto"/>
            </w:tcBorders>
            <w:shd w:val="clear" w:color="auto" w:fill="auto"/>
            <w:noWrap/>
            <w:vAlign w:val="bottom"/>
          </w:tcPr>
          <w:p w14:paraId="207C78B5" w14:textId="77777777" w:rsidR="001F17D2" w:rsidRPr="00C847E2" w:rsidRDefault="001F17D2" w:rsidP="00C847E2">
            <w:pPr>
              <w:jc w:val="right"/>
              <w:rPr>
                <w:rFonts w:ascii="Calibri" w:eastAsia="Times New Roman" w:hAnsi="Calibri" w:cs="Arial"/>
                <w:color w:val="000000"/>
              </w:rPr>
            </w:pPr>
            <w:r w:rsidRPr="00C847E2">
              <w:rPr>
                <w:rFonts w:ascii="Calibri" w:eastAsia="Times New Roman" w:hAnsi="Calibri" w:cs="Arial"/>
                <w:color w:val="000000"/>
              </w:rPr>
              <w:t>33,549</w:t>
            </w:r>
          </w:p>
        </w:tc>
        <w:tc>
          <w:tcPr>
            <w:tcW w:w="1760" w:type="dxa"/>
            <w:tcBorders>
              <w:top w:val="nil"/>
              <w:left w:val="nil"/>
              <w:bottom w:val="single" w:sz="8" w:space="0" w:color="auto"/>
              <w:right w:val="single" w:sz="8" w:space="0" w:color="auto"/>
            </w:tcBorders>
            <w:shd w:val="clear" w:color="auto" w:fill="auto"/>
            <w:noWrap/>
            <w:vAlign w:val="bottom"/>
          </w:tcPr>
          <w:p w14:paraId="622F8587" w14:textId="77777777" w:rsidR="001F17D2" w:rsidRPr="00C847E2" w:rsidRDefault="001F17D2" w:rsidP="00C847E2">
            <w:pPr>
              <w:rPr>
                <w:rFonts w:ascii="Calibri" w:eastAsia="Times New Roman" w:hAnsi="Calibri" w:cs="Arial"/>
                <w:color w:val="000000"/>
              </w:rPr>
            </w:pPr>
            <w:r w:rsidRPr="00C847E2">
              <w:rPr>
                <w:rFonts w:ascii="Calibri" w:eastAsia="Times New Roman" w:hAnsi="Calibri" w:cs="Arial"/>
                <w:color w:val="000000"/>
              </w:rPr>
              <w:t> </w:t>
            </w:r>
          </w:p>
        </w:tc>
      </w:tr>
    </w:tbl>
    <w:p w14:paraId="49CA7CD2" w14:textId="77777777" w:rsidR="00095A38" w:rsidRPr="001F17D2" w:rsidRDefault="00095A38" w:rsidP="00095A38">
      <w:pPr>
        <w:rPr>
          <w:rFonts w:ascii="Times" w:hAnsi="Times" w:cs="Times New Roman"/>
          <w:szCs w:val="20"/>
        </w:rPr>
      </w:pPr>
      <w:r w:rsidRPr="00095A38">
        <w:rPr>
          <w:rFonts w:ascii="Times" w:hAnsi="Times" w:cs="Times New Roman"/>
          <w:szCs w:val="20"/>
        </w:rPr>
        <w:t xml:space="preserve"> </w:t>
      </w:r>
    </w:p>
    <w:p w14:paraId="782362EC" w14:textId="77777777" w:rsidR="00A565A0" w:rsidRPr="00A565A0" w:rsidRDefault="00095A38" w:rsidP="00E836CB">
      <w:pPr>
        <w:rPr>
          <w:rFonts w:ascii="Arial" w:hAnsi="Arial" w:cs="Times New Roman"/>
          <w:color w:val="000000"/>
          <w:sz w:val="22"/>
          <w:szCs w:val="26"/>
        </w:rPr>
      </w:pPr>
      <w:r w:rsidRPr="00A565A0">
        <w:rPr>
          <w:rFonts w:ascii="Arial" w:hAnsi="Arial" w:cs="Times New Roman"/>
          <w:color w:val="000000"/>
          <w:sz w:val="22"/>
          <w:szCs w:val="26"/>
        </w:rPr>
        <w:t xml:space="preserve">We assume we can qualify for an ABL loan and revolver at </w:t>
      </w:r>
      <w:r w:rsidR="008E1AB1" w:rsidRPr="00A565A0">
        <w:rPr>
          <w:rFonts w:ascii="Arial" w:hAnsi="Arial" w:cs="Times New Roman"/>
          <w:color w:val="000000"/>
          <w:sz w:val="22"/>
          <w:szCs w:val="26"/>
        </w:rPr>
        <w:t>80</w:t>
      </w:r>
      <w:r w:rsidRPr="00A565A0">
        <w:rPr>
          <w:rFonts w:ascii="Arial" w:hAnsi="Arial" w:cs="Times New Roman"/>
          <w:color w:val="000000"/>
          <w:sz w:val="22"/>
          <w:szCs w:val="26"/>
        </w:rPr>
        <w:t>% of AR, 50% of inventory, 50% of the FMV of fixed assets, at 1</w:t>
      </w:r>
      <w:r w:rsidR="003B4674" w:rsidRPr="00A565A0">
        <w:rPr>
          <w:rFonts w:ascii="Arial" w:hAnsi="Arial" w:cs="Times New Roman"/>
          <w:color w:val="000000"/>
          <w:sz w:val="22"/>
          <w:szCs w:val="26"/>
        </w:rPr>
        <w:t>0% interest.</w:t>
      </w:r>
      <w:r w:rsidR="00E836CB" w:rsidRPr="00A565A0">
        <w:rPr>
          <w:rFonts w:ascii="Arial" w:hAnsi="Arial" w:cs="Times New Roman"/>
          <w:color w:val="000000"/>
          <w:sz w:val="22"/>
          <w:szCs w:val="26"/>
        </w:rPr>
        <w:t xml:space="preserve"> We qualify for a maximum of $</w:t>
      </w:r>
      <w:r w:rsidR="00470576" w:rsidRPr="00A565A0">
        <w:rPr>
          <w:rFonts w:ascii="Arial" w:hAnsi="Arial" w:cs="Times New Roman"/>
          <w:color w:val="000000"/>
          <w:sz w:val="22"/>
          <w:szCs w:val="26"/>
        </w:rPr>
        <w:t>42.87</w:t>
      </w:r>
      <w:r w:rsidR="00E836CB" w:rsidRPr="00A565A0">
        <w:rPr>
          <w:rFonts w:ascii="Arial" w:hAnsi="Arial" w:cs="Times New Roman"/>
          <w:color w:val="000000"/>
          <w:sz w:val="22"/>
          <w:szCs w:val="26"/>
        </w:rPr>
        <w:t xml:space="preserve"> and will utilize ABL revolver of $15.5M</w:t>
      </w:r>
      <w:r w:rsidR="00180068" w:rsidRPr="00A565A0">
        <w:rPr>
          <w:rFonts w:ascii="Arial" w:hAnsi="Arial" w:cs="Times New Roman"/>
          <w:color w:val="000000"/>
          <w:sz w:val="22"/>
          <w:szCs w:val="26"/>
        </w:rPr>
        <w:t xml:space="preserve"> and keep </w:t>
      </w:r>
      <w:r w:rsidR="00E836CB" w:rsidRPr="00A565A0">
        <w:rPr>
          <w:rFonts w:ascii="Arial" w:hAnsi="Arial" w:cs="Times New Roman"/>
          <w:color w:val="000000"/>
          <w:sz w:val="22"/>
          <w:szCs w:val="26"/>
        </w:rPr>
        <w:t>the existing $12.6M</w:t>
      </w:r>
      <w:r w:rsidR="00180068" w:rsidRPr="00A565A0">
        <w:rPr>
          <w:rFonts w:ascii="Arial" w:hAnsi="Arial" w:cs="Times New Roman"/>
          <w:color w:val="000000"/>
          <w:sz w:val="22"/>
          <w:szCs w:val="26"/>
        </w:rPr>
        <w:t xml:space="preserve"> debt in the </w:t>
      </w:r>
      <w:r w:rsidR="00004C04" w:rsidRPr="00A565A0">
        <w:rPr>
          <w:rFonts w:ascii="Arial" w:hAnsi="Arial" w:cs="Times New Roman"/>
          <w:color w:val="000000"/>
          <w:sz w:val="22"/>
          <w:szCs w:val="26"/>
        </w:rPr>
        <w:t>company,</w:t>
      </w:r>
      <w:r w:rsidR="00180068" w:rsidRPr="00A565A0">
        <w:rPr>
          <w:rFonts w:ascii="Arial" w:hAnsi="Arial" w:cs="Times New Roman"/>
          <w:color w:val="000000"/>
          <w:sz w:val="22"/>
          <w:szCs w:val="26"/>
        </w:rPr>
        <w:t xml:space="preserve"> as we still would be well below the ABL max amount</w:t>
      </w:r>
      <w:r w:rsidR="00E836CB" w:rsidRPr="00A565A0">
        <w:rPr>
          <w:rFonts w:ascii="Arial" w:hAnsi="Arial" w:cs="Times New Roman"/>
          <w:color w:val="000000"/>
          <w:sz w:val="22"/>
          <w:szCs w:val="26"/>
        </w:rPr>
        <w:t>.</w:t>
      </w:r>
    </w:p>
    <w:p w14:paraId="0096E163" w14:textId="77777777" w:rsidR="00A565A0" w:rsidRDefault="00A565A0" w:rsidP="00E836CB">
      <w:pPr>
        <w:rPr>
          <w:rFonts w:ascii="Arial" w:hAnsi="Arial" w:cs="Times New Roman"/>
          <w:color w:val="000000"/>
          <w:szCs w:val="26"/>
        </w:rPr>
      </w:pPr>
    </w:p>
    <w:p w14:paraId="37514AF0" w14:textId="77777777" w:rsidR="00A565A0" w:rsidRPr="00A565A0" w:rsidRDefault="00A565A0" w:rsidP="00E836CB">
      <w:pPr>
        <w:rPr>
          <w:rFonts w:ascii="Arial" w:hAnsi="Arial" w:cs="Times New Roman"/>
          <w:b/>
          <w:color w:val="000000"/>
          <w:szCs w:val="26"/>
          <w:u w:val="single"/>
        </w:rPr>
      </w:pPr>
      <w:r w:rsidRPr="00A565A0">
        <w:rPr>
          <w:rFonts w:ascii="Arial" w:hAnsi="Arial" w:cs="Times New Roman"/>
          <w:b/>
          <w:color w:val="000000"/>
          <w:szCs w:val="26"/>
          <w:u w:val="single"/>
        </w:rPr>
        <w:t>Sources and Uses of Funds</w:t>
      </w:r>
    </w:p>
    <w:tbl>
      <w:tblPr>
        <w:tblW w:w="7600" w:type="dxa"/>
        <w:tblInd w:w="93" w:type="dxa"/>
        <w:tblLook w:val="04A0" w:firstRow="1" w:lastRow="0" w:firstColumn="1" w:lastColumn="0" w:noHBand="0" w:noVBand="1"/>
      </w:tblPr>
      <w:tblGrid>
        <w:gridCol w:w="4020"/>
        <w:gridCol w:w="1820"/>
        <w:gridCol w:w="1760"/>
      </w:tblGrid>
      <w:tr w:rsidR="00A565A0" w:rsidRPr="00F418D3" w14:paraId="116E0B5E" w14:textId="77777777">
        <w:trPr>
          <w:trHeight w:val="360"/>
        </w:trPr>
        <w:tc>
          <w:tcPr>
            <w:tcW w:w="4020" w:type="dxa"/>
            <w:tcBorders>
              <w:top w:val="single" w:sz="8" w:space="0" w:color="auto"/>
              <w:left w:val="single" w:sz="8" w:space="0" w:color="auto"/>
              <w:bottom w:val="single" w:sz="4" w:space="0" w:color="auto"/>
              <w:right w:val="nil"/>
            </w:tcBorders>
            <w:shd w:val="clear" w:color="000000" w:fill="31859B"/>
            <w:noWrap/>
            <w:vAlign w:val="bottom"/>
          </w:tcPr>
          <w:p w14:paraId="44B4A6F7" w14:textId="77777777" w:rsidR="00A565A0" w:rsidRPr="00F418D3" w:rsidRDefault="00A565A0" w:rsidP="00F418D3">
            <w:pPr>
              <w:rPr>
                <w:rFonts w:ascii="Calibri" w:eastAsia="Times New Roman" w:hAnsi="Calibri" w:cs="Times New Roman"/>
                <w:b/>
                <w:bCs/>
                <w:color w:val="FFFFFF"/>
                <w:sz w:val="28"/>
                <w:szCs w:val="28"/>
              </w:rPr>
            </w:pPr>
            <w:r w:rsidRPr="00F418D3">
              <w:rPr>
                <w:rFonts w:ascii="Calibri" w:eastAsia="Times New Roman" w:hAnsi="Calibri" w:cs="Times New Roman"/>
                <w:b/>
                <w:bCs/>
                <w:color w:val="FFFFFF"/>
                <w:sz w:val="28"/>
                <w:szCs w:val="28"/>
              </w:rPr>
              <w:t>Sources Of Funds</w:t>
            </w:r>
          </w:p>
        </w:tc>
        <w:tc>
          <w:tcPr>
            <w:tcW w:w="1820" w:type="dxa"/>
            <w:tcBorders>
              <w:top w:val="single" w:sz="8" w:space="0" w:color="auto"/>
              <w:left w:val="nil"/>
              <w:bottom w:val="single" w:sz="4" w:space="0" w:color="auto"/>
              <w:right w:val="nil"/>
            </w:tcBorders>
            <w:shd w:val="clear" w:color="000000" w:fill="31859B"/>
            <w:noWrap/>
            <w:vAlign w:val="bottom"/>
          </w:tcPr>
          <w:p w14:paraId="61762580" w14:textId="77777777" w:rsidR="00A565A0" w:rsidRPr="00F418D3" w:rsidRDefault="00A565A0" w:rsidP="00F418D3">
            <w:pPr>
              <w:rPr>
                <w:rFonts w:ascii="Calibri" w:eastAsia="Times New Roman" w:hAnsi="Calibri" w:cs="Times New Roman"/>
                <w:color w:val="000000"/>
              </w:rPr>
            </w:pPr>
            <w:r w:rsidRPr="00F418D3">
              <w:rPr>
                <w:rFonts w:ascii="Calibri" w:eastAsia="Times New Roman" w:hAnsi="Calibri" w:cs="Times New Roman"/>
                <w:color w:val="000000"/>
              </w:rPr>
              <w:t> </w:t>
            </w:r>
          </w:p>
        </w:tc>
        <w:tc>
          <w:tcPr>
            <w:tcW w:w="1760" w:type="dxa"/>
            <w:tcBorders>
              <w:top w:val="single" w:sz="8" w:space="0" w:color="auto"/>
              <w:left w:val="nil"/>
              <w:bottom w:val="single" w:sz="4" w:space="0" w:color="auto"/>
              <w:right w:val="single" w:sz="8" w:space="0" w:color="auto"/>
            </w:tcBorders>
            <w:shd w:val="clear" w:color="000000" w:fill="31859B"/>
            <w:noWrap/>
            <w:vAlign w:val="bottom"/>
          </w:tcPr>
          <w:p w14:paraId="0C897C31" w14:textId="77777777" w:rsidR="00A565A0" w:rsidRPr="00F418D3" w:rsidRDefault="00A565A0" w:rsidP="00F418D3">
            <w:pPr>
              <w:rPr>
                <w:rFonts w:ascii="Calibri" w:eastAsia="Times New Roman" w:hAnsi="Calibri" w:cs="Times New Roman"/>
                <w:color w:val="000000"/>
              </w:rPr>
            </w:pPr>
            <w:r w:rsidRPr="00F418D3">
              <w:rPr>
                <w:rFonts w:ascii="Calibri" w:eastAsia="Times New Roman" w:hAnsi="Calibri" w:cs="Times New Roman"/>
                <w:color w:val="000000"/>
              </w:rPr>
              <w:t> </w:t>
            </w:r>
          </w:p>
        </w:tc>
      </w:tr>
      <w:tr w:rsidR="00A565A0" w:rsidRPr="00F418D3" w14:paraId="3D0D1CFE" w14:textId="77777777">
        <w:trPr>
          <w:trHeight w:val="300"/>
        </w:trPr>
        <w:tc>
          <w:tcPr>
            <w:tcW w:w="4020" w:type="dxa"/>
            <w:tcBorders>
              <w:top w:val="nil"/>
              <w:left w:val="single" w:sz="8" w:space="0" w:color="auto"/>
              <w:bottom w:val="single" w:sz="4" w:space="0" w:color="auto"/>
              <w:right w:val="single" w:sz="4" w:space="0" w:color="auto"/>
            </w:tcBorders>
            <w:shd w:val="clear" w:color="auto" w:fill="auto"/>
            <w:noWrap/>
            <w:vAlign w:val="bottom"/>
          </w:tcPr>
          <w:p w14:paraId="45B6C507" w14:textId="77777777" w:rsidR="00A565A0" w:rsidRPr="00F418D3" w:rsidRDefault="00A565A0" w:rsidP="00F418D3">
            <w:pPr>
              <w:rPr>
                <w:rFonts w:ascii="Calibri" w:eastAsia="Times New Roman" w:hAnsi="Calibri" w:cs="Times New Roman"/>
                <w:color w:val="000000"/>
              </w:rPr>
            </w:pPr>
            <w:r w:rsidRPr="00F418D3">
              <w:rPr>
                <w:rFonts w:ascii="Calibri" w:eastAsia="Times New Roman" w:hAnsi="Calibri" w:cs="Times New Roman"/>
                <w:color w:val="000000"/>
              </w:rPr>
              <w:t>Equity</w:t>
            </w:r>
          </w:p>
        </w:tc>
        <w:tc>
          <w:tcPr>
            <w:tcW w:w="1820" w:type="dxa"/>
            <w:tcBorders>
              <w:top w:val="nil"/>
              <w:left w:val="nil"/>
              <w:bottom w:val="single" w:sz="4" w:space="0" w:color="auto"/>
              <w:right w:val="single" w:sz="4" w:space="0" w:color="auto"/>
            </w:tcBorders>
            <w:shd w:val="clear" w:color="auto" w:fill="auto"/>
            <w:noWrap/>
            <w:vAlign w:val="bottom"/>
          </w:tcPr>
          <w:p w14:paraId="0FB17A02" w14:textId="77777777" w:rsidR="00A565A0" w:rsidRPr="00F418D3" w:rsidRDefault="00A565A0" w:rsidP="00F418D3">
            <w:pPr>
              <w:jc w:val="right"/>
              <w:rPr>
                <w:rFonts w:ascii="Calibri" w:eastAsia="Times New Roman" w:hAnsi="Calibri" w:cs="Times New Roman"/>
                <w:color w:val="000000"/>
              </w:rPr>
            </w:pPr>
            <w:r w:rsidRPr="00F418D3">
              <w:rPr>
                <w:rFonts w:ascii="Calibri" w:eastAsia="Times New Roman" w:hAnsi="Calibri" w:cs="Times New Roman"/>
                <w:color w:val="000000"/>
              </w:rPr>
              <w:t>23,000</w:t>
            </w:r>
          </w:p>
        </w:tc>
        <w:tc>
          <w:tcPr>
            <w:tcW w:w="1760" w:type="dxa"/>
            <w:tcBorders>
              <w:top w:val="nil"/>
              <w:left w:val="nil"/>
              <w:bottom w:val="single" w:sz="4" w:space="0" w:color="auto"/>
              <w:right w:val="single" w:sz="8" w:space="0" w:color="auto"/>
            </w:tcBorders>
            <w:shd w:val="clear" w:color="auto" w:fill="auto"/>
            <w:noWrap/>
            <w:vAlign w:val="bottom"/>
          </w:tcPr>
          <w:p w14:paraId="26A257C0" w14:textId="77777777" w:rsidR="00A565A0" w:rsidRPr="00F418D3" w:rsidRDefault="00A565A0" w:rsidP="00F418D3">
            <w:pPr>
              <w:jc w:val="right"/>
              <w:rPr>
                <w:rFonts w:ascii="Calibri" w:eastAsia="Times New Roman" w:hAnsi="Calibri" w:cs="Times New Roman"/>
                <w:color w:val="000000"/>
                <w:sz w:val="22"/>
                <w:szCs w:val="22"/>
              </w:rPr>
            </w:pPr>
            <w:r w:rsidRPr="00F418D3">
              <w:rPr>
                <w:rFonts w:ascii="Calibri" w:eastAsia="Times New Roman" w:hAnsi="Calibri" w:cs="Times New Roman"/>
                <w:color w:val="000000"/>
                <w:sz w:val="22"/>
                <w:szCs w:val="22"/>
              </w:rPr>
              <w:t>40.7%</w:t>
            </w:r>
          </w:p>
        </w:tc>
      </w:tr>
      <w:tr w:rsidR="00A565A0" w:rsidRPr="00F418D3" w14:paraId="56E79639" w14:textId="77777777">
        <w:trPr>
          <w:trHeight w:val="300"/>
        </w:trPr>
        <w:tc>
          <w:tcPr>
            <w:tcW w:w="4020" w:type="dxa"/>
            <w:tcBorders>
              <w:top w:val="nil"/>
              <w:left w:val="single" w:sz="8" w:space="0" w:color="auto"/>
              <w:bottom w:val="single" w:sz="4" w:space="0" w:color="auto"/>
              <w:right w:val="single" w:sz="4" w:space="0" w:color="auto"/>
            </w:tcBorders>
            <w:shd w:val="clear" w:color="auto" w:fill="auto"/>
            <w:noWrap/>
            <w:vAlign w:val="bottom"/>
          </w:tcPr>
          <w:p w14:paraId="3B1E179D" w14:textId="77777777" w:rsidR="00A565A0" w:rsidRPr="00F418D3" w:rsidRDefault="00A565A0" w:rsidP="00F418D3">
            <w:pPr>
              <w:rPr>
                <w:rFonts w:ascii="Calibri" w:eastAsia="Times New Roman" w:hAnsi="Calibri" w:cs="Times New Roman"/>
                <w:color w:val="000000"/>
              </w:rPr>
            </w:pPr>
            <w:r w:rsidRPr="00F418D3">
              <w:rPr>
                <w:rFonts w:ascii="Calibri" w:eastAsia="Times New Roman" w:hAnsi="Calibri" w:cs="Times New Roman"/>
                <w:color w:val="000000"/>
              </w:rPr>
              <w:t>ABL loan</w:t>
            </w:r>
          </w:p>
        </w:tc>
        <w:tc>
          <w:tcPr>
            <w:tcW w:w="1820" w:type="dxa"/>
            <w:tcBorders>
              <w:top w:val="nil"/>
              <w:left w:val="nil"/>
              <w:bottom w:val="single" w:sz="4" w:space="0" w:color="auto"/>
              <w:right w:val="single" w:sz="4" w:space="0" w:color="auto"/>
            </w:tcBorders>
            <w:shd w:val="clear" w:color="auto" w:fill="auto"/>
            <w:noWrap/>
            <w:vAlign w:val="bottom"/>
          </w:tcPr>
          <w:p w14:paraId="0C7CA5A0" w14:textId="77777777" w:rsidR="00A565A0" w:rsidRPr="00F418D3" w:rsidRDefault="00A565A0" w:rsidP="00F418D3">
            <w:pPr>
              <w:jc w:val="right"/>
              <w:rPr>
                <w:rFonts w:ascii="Calibri" w:eastAsia="Times New Roman" w:hAnsi="Calibri" w:cs="Times New Roman"/>
                <w:color w:val="000000"/>
              </w:rPr>
            </w:pPr>
            <w:r w:rsidRPr="00F418D3">
              <w:rPr>
                <w:rFonts w:ascii="Calibri" w:eastAsia="Times New Roman" w:hAnsi="Calibri" w:cs="Times New Roman"/>
                <w:color w:val="000000"/>
              </w:rPr>
              <w:t>0</w:t>
            </w:r>
          </w:p>
        </w:tc>
        <w:tc>
          <w:tcPr>
            <w:tcW w:w="1760" w:type="dxa"/>
            <w:tcBorders>
              <w:top w:val="nil"/>
              <w:left w:val="nil"/>
              <w:bottom w:val="single" w:sz="4" w:space="0" w:color="auto"/>
              <w:right w:val="single" w:sz="8" w:space="0" w:color="auto"/>
            </w:tcBorders>
            <w:shd w:val="clear" w:color="auto" w:fill="auto"/>
            <w:noWrap/>
            <w:vAlign w:val="bottom"/>
          </w:tcPr>
          <w:p w14:paraId="24EA9875" w14:textId="77777777" w:rsidR="00A565A0" w:rsidRPr="00F418D3" w:rsidRDefault="00A565A0" w:rsidP="00F418D3">
            <w:pPr>
              <w:jc w:val="right"/>
              <w:rPr>
                <w:rFonts w:ascii="Calibri" w:eastAsia="Times New Roman" w:hAnsi="Calibri" w:cs="Times New Roman"/>
                <w:color w:val="000000"/>
                <w:sz w:val="22"/>
                <w:szCs w:val="22"/>
              </w:rPr>
            </w:pPr>
            <w:r w:rsidRPr="00F418D3">
              <w:rPr>
                <w:rFonts w:ascii="Calibri" w:eastAsia="Times New Roman" w:hAnsi="Calibri" w:cs="Times New Roman"/>
                <w:color w:val="000000"/>
                <w:sz w:val="22"/>
                <w:szCs w:val="22"/>
              </w:rPr>
              <w:t>0.0%</w:t>
            </w:r>
          </w:p>
        </w:tc>
      </w:tr>
      <w:tr w:rsidR="00A565A0" w:rsidRPr="00F418D3" w14:paraId="0CF47340" w14:textId="77777777">
        <w:trPr>
          <w:trHeight w:val="300"/>
        </w:trPr>
        <w:tc>
          <w:tcPr>
            <w:tcW w:w="4020" w:type="dxa"/>
            <w:tcBorders>
              <w:top w:val="nil"/>
              <w:left w:val="single" w:sz="8" w:space="0" w:color="auto"/>
              <w:bottom w:val="single" w:sz="4" w:space="0" w:color="auto"/>
              <w:right w:val="single" w:sz="4" w:space="0" w:color="auto"/>
            </w:tcBorders>
            <w:shd w:val="clear" w:color="auto" w:fill="auto"/>
            <w:noWrap/>
            <w:vAlign w:val="bottom"/>
          </w:tcPr>
          <w:p w14:paraId="0D7ADAC2" w14:textId="77777777" w:rsidR="00A565A0" w:rsidRPr="00F418D3" w:rsidRDefault="00A565A0" w:rsidP="00F418D3">
            <w:pPr>
              <w:rPr>
                <w:rFonts w:ascii="Calibri" w:eastAsia="Times New Roman" w:hAnsi="Calibri" w:cs="Times New Roman"/>
                <w:color w:val="000000"/>
              </w:rPr>
            </w:pPr>
            <w:r w:rsidRPr="00F418D3">
              <w:rPr>
                <w:rFonts w:ascii="Calibri" w:eastAsia="Times New Roman" w:hAnsi="Calibri" w:cs="Times New Roman"/>
                <w:color w:val="000000"/>
              </w:rPr>
              <w:t>Revolver</w:t>
            </w:r>
          </w:p>
        </w:tc>
        <w:tc>
          <w:tcPr>
            <w:tcW w:w="1820" w:type="dxa"/>
            <w:tcBorders>
              <w:top w:val="nil"/>
              <w:left w:val="nil"/>
              <w:bottom w:val="single" w:sz="4" w:space="0" w:color="auto"/>
              <w:right w:val="single" w:sz="4" w:space="0" w:color="auto"/>
            </w:tcBorders>
            <w:shd w:val="clear" w:color="auto" w:fill="auto"/>
            <w:noWrap/>
            <w:vAlign w:val="bottom"/>
          </w:tcPr>
          <w:p w14:paraId="3D26F3FB" w14:textId="77777777" w:rsidR="00A565A0" w:rsidRPr="00F418D3" w:rsidRDefault="00A565A0" w:rsidP="00F418D3">
            <w:pPr>
              <w:jc w:val="right"/>
              <w:rPr>
                <w:rFonts w:ascii="Calibri" w:eastAsia="Times New Roman" w:hAnsi="Calibri" w:cs="Times New Roman"/>
                <w:color w:val="000000"/>
              </w:rPr>
            </w:pPr>
            <w:r w:rsidRPr="00F418D3">
              <w:rPr>
                <w:rFonts w:ascii="Calibri" w:eastAsia="Times New Roman" w:hAnsi="Calibri" w:cs="Times New Roman"/>
                <w:color w:val="000000"/>
              </w:rPr>
              <w:t>15,549</w:t>
            </w:r>
          </w:p>
        </w:tc>
        <w:tc>
          <w:tcPr>
            <w:tcW w:w="1760" w:type="dxa"/>
            <w:tcBorders>
              <w:top w:val="nil"/>
              <w:left w:val="nil"/>
              <w:bottom w:val="single" w:sz="4" w:space="0" w:color="auto"/>
              <w:right w:val="single" w:sz="8" w:space="0" w:color="auto"/>
            </w:tcBorders>
            <w:shd w:val="clear" w:color="auto" w:fill="auto"/>
            <w:noWrap/>
            <w:vAlign w:val="bottom"/>
          </w:tcPr>
          <w:p w14:paraId="1A6AC42B" w14:textId="77777777" w:rsidR="00A565A0" w:rsidRPr="00F418D3" w:rsidRDefault="00A565A0" w:rsidP="00F418D3">
            <w:pPr>
              <w:jc w:val="right"/>
              <w:rPr>
                <w:rFonts w:ascii="Calibri" w:eastAsia="Times New Roman" w:hAnsi="Calibri" w:cs="Times New Roman"/>
                <w:color w:val="000000"/>
                <w:sz w:val="22"/>
                <w:szCs w:val="22"/>
              </w:rPr>
            </w:pPr>
            <w:r w:rsidRPr="00F418D3">
              <w:rPr>
                <w:rFonts w:ascii="Calibri" w:eastAsia="Times New Roman" w:hAnsi="Calibri" w:cs="Times New Roman"/>
                <w:color w:val="000000"/>
                <w:sz w:val="22"/>
                <w:szCs w:val="22"/>
              </w:rPr>
              <w:t>27.5%</w:t>
            </w:r>
          </w:p>
        </w:tc>
      </w:tr>
      <w:tr w:rsidR="00A565A0" w:rsidRPr="00F418D3" w14:paraId="148FB6E4" w14:textId="77777777">
        <w:trPr>
          <w:trHeight w:val="300"/>
        </w:trPr>
        <w:tc>
          <w:tcPr>
            <w:tcW w:w="4020" w:type="dxa"/>
            <w:tcBorders>
              <w:top w:val="nil"/>
              <w:left w:val="single" w:sz="8" w:space="0" w:color="auto"/>
              <w:bottom w:val="single" w:sz="4" w:space="0" w:color="auto"/>
              <w:right w:val="single" w:sz="4" w:space="0" w:color="auto"/>
            </w:tcBorders>
            <w:shd w:val="clear" w:color="auto" w:fill="auto"/>
            <w:noWrap/>
            <w:vAlign w:val="bottom"/>
          </w:tcPr>
          <w:p w14:paraId="18F6189F" w14:textId="77777777" w:rsidR="00A565A0" w:rsidRPr="00F418D3" w:rsidRDefault="00A565A0" w:rsidP="00F418D3">
            <w:pPr>
              <w:rPr>
                <w:rFonts w:ascii="Calibri" w:eastAsia="Times New Roman" w:hAnsi="Calibri" w:cs="Times New Roman"/>
                <w:color w:val="000000"/>
              </w:rPr>
            </w:pPr>
            <w:r w:rsidRPr="00F418D3">
              <w:rPr>
                <w:rFonts w:ascii="Calibri" w:eastAsia="Times New Roman" w:hAnsi="Calibri" w:cs="Times New Roman"/>
                <w:color w:val="000000"/>
              </w:rPr>
              <w:t>Earn</w:t>
            </w:r>
            <w:r>
              <w:rPr>
                <w:rFonts w:ascii="Calibri" w:eastAsia="Times New Roman" w:hAnsi="Calibri" w:cs="Times New Roman"/>
                <w:color w:val="000000"/>
              </w:rPr>
              <w:t xml:space="preserve"> </w:t>
            </w:r>
            <w:r w:rsidRPr="00F418D3">
              <w:rPr>
                <w:rFonts w:ascii="Calibri" w:eastAsia="Times New Roman" w:hAnsi="Calibri" w:cs="Times New Roman"/>
                <w:color w:val="000000"/>
              </w:rPr>
              <w:t>out</w:t>
            </w:r>
            <w:r>
              <w:rPr>
                <w:rFonts w:ascii="Calibri" w:eastAsia="Times New Roman" w:hAnsi="Calibri" w:cs="Times New Roman"/>
                <w:color w:val="000000"/>
              </w:rPr>
              <w:t xml:space="preserve"> with 90% revenue target</w:t>
            </w:r>
          </w:p>
        </w:tc>
        <w:tc>
          <w:tcPr>
            <w:tcW w:w="1820" w:type="dxa"/>
            <w:tcBorders>
              <w:top w:val="nil"/>
              <w:left w:val="nil"/>
              <w:bottom w:val="single" w:sz="4" w:space="0" w:color="auto"/>
              <w:right w:val="single" w:sz="4" w:space="0" w:color="auto"/>
            </w:tcBorders>
            <w:shd w:val="clear" w:color="auto" w:fill="auto"/>
            <w:noWrap/>
            <w:vAlign w:val="bottom"/>
          </w:tcPr>
          <w:p w14:paraId="341B5258" w14:textId="77777777" w:rsidR="00A565A0" w:rsidRPr="00F418D3" w:rsidRDefault="00A565A0" w:rsidP="00F418D3">
            <w:pPr>
              <w:jc w:val="right"/>
              <w:rPr>
                <w:rFonts w:ascii="Calibri" w:eastAsia="Times New Roman" w:hAnsi="Calibri" w:cs="Times New Roman"/>
                <w:color w:val="000000"/>
              </w:rPr>
            </w:pPr>
            <w:r w:rsidRPr="00F418D3">
              <w:rPr>
                <w:rFonts w:ascii="Calibri" w:eastAsia="Times New Roman" w:hAnsi="Calibri" w:cs="Times New Roman"/>
                <w:color w:val="000000"/>
              </w:rPr>
              <w:t>8,000</w:t>
            </w:r>
          </w:p>
        </w:tc>
        <w:tc>
          <w:tcPr>
            <w:tcW w:w="1760" w:type="dxa"/>
            <w:tcBorders>
              <w:top w:val="nil"/>
              <w:left w:val="nil"/>
              <w:bottom w:val="single" w:sz="4" w:space="0" w:color="auto"/>
              <w:right w:val="single" w:sz="8" w:space="0" w:color="auto"/>
            </w:tcBorders>
            <w:shd w:val="clear" w:color="auto" w:fill="auto"/>
            <w:noWrap/>
            <w:vAlign w:val="bottom"/>
          </w:tcPr>
          <w:p w14:paraId="1732D7DB" w14:textId="77777777" w:rsidR="00A565A0" w:rsidRPr="00F418D3" w:rsidRDefault="00A565A0" w:rsidP="00F418D3">
            <w:pPr>
              <w:jc w:val="right"/>
              <w:rPr>
                <w:rFonts w:ascii="Calibri" w:eastAsia="Times New Roman" w:hAnsi="Calibri" w:cs="Times New Roman"/>
                <w:color w:val="000000"/>
                <w:sz w:val="22"/>
                <w:szCs w:val="22"/>
              </w:rPr>
            </w:pPr>
            <w:r w:rsidRPr="00F418D3">
              <w:rPr>
                <w:rFonts w:ascii="Calibri" w:eastAsia="Times New Roman" w:hAnsi="Calibri" w:cs="Times New Roman"/>
                <w:color w:val="000000"/>
                <w:sz w:val="22"/>
                <w:szCs w:val="22"/>
              </w:rPr>
              <w:t>14.1%</w:t>
            </w:r>
          </w:p>
        </w:tc>
      </w:tr>
      <w:tr w:rsidR="00A565A0" w:rsidRPr="00F418D3" w14:paraId="763A2CA9" w14:textId="77777777">
        <w:trPr>
          <w:trHeight w:val="300"/>
        </w:trPr>
        <w:tc>
          <w:tcPr>
            <w:tcW w:w="4020" w:type="dxa"/>
            <w:tcBorders>
              <w:top w:val="nil"/>
              <w:left w:val="single" w:sz="8" w:space="0" w:color="auto"/>
              <w:bottom w:val="single" w:sz="4" w:space="0" w:color="auto"/>
              <w:right w:val="single" w:sz="4" w:space="0" w:color="auto"/>
            </w:tcBorders>
            <w:shd w:val="clear" w:color="auto" w:fill="auto"/>
            <w:noWrap/>
            <w:vAlign w:val="bottom"/>
          </w:tcPr>
          <w:p w14:paraId="6868037F" w14:textId="77777777" w:rsidR="00A565A0" w:rsidRPr="00F418D3" w:rsidRDefault="00A565A0" w:rsidP="00F418D3">
            <w:pPr>
              <w:rPr>
                <w:rFonts w:ascii="Calibri" w:eastAsia="Times New Roman" w:hAnsi="Calibri" w:cs="Times New Roman"/>
                <w:color w:val="000000"/>
              </w:rPr>
            </w:pPr>
            <w:r w:rsidRPr="00F418D3">
              <w:rPr>
                <w:rFonts w:ascii="Calibri" w:eastAsia="Times New Roman" w:hAnsi="Calibri" w:cs="Times New Roman"/>
                <w:color w:val="000000"/>
              </w:rPr>
              <w:t>Mezzanine</w:t>
            </w:r>
          </w:p>
        </w:tc>
        <w:tc>
          <w:tcPr>
            <w:tcW w:w="1820" w:type="dxa"/>
            <w:tcBorders>
              <w:top w:val="nil"/>
              <w:left w:val="nil"/>
              <w:bottom w:val="single" w:sz="4" w:space="0" w:color="auto"/>
              <w:right w:val="single" w:sz="4" w:space="0" w:color="auto"/>
            </w:tcBorders>
            <w:shd w:val="clear" w:color="auto" w:fill="auto"/>
            <w:noWrap/>
            <w:vAlign w:val="bottom"/>
          </w:tcPr>
          <w:p w14:paraId="795B0197" w14:textId="77777777" w:rsidR="00A565A0" w:rsidRPr="00F418D3" w:rsidRDefault="00A565A0" w:rsidP="00F418D3">
            <w:pPr>
              <w:jc w:val="right"/>
              <w:rPr>
                <w:rFonts w:ascii="Calibri" w:eastAsia="Times New Roman" w:hAnsi="Calibri" w:cs="Times New Roman"/>
                <w:color w:val="000000"/>
              </w:rPr>
            </w:pPr>
            <w:r w:rsidRPr="00F418D3">
              <w:rPr>
                <w:rFonts w:ascii="Calibri" w:eastAsia="Times New Roman" w:hAnsi="Calibri" w:cs="Times New Roman"/>
                <w:color w:val="000000"/>
              </w:rPr>
              <w:t>10,000</w:t>
            </w:r>
          </w:p>
        </w:tc>
        <w:tc>
          <w:tcPr>
            <w:tcW w:w="1760" w:type="dxa"/>
            <w:tcBorders>
              <w:top w:val="nil"/>
              <w:left w:val="nil"/>
              <w:bottom w:val="single" w:sz="4" w:space="0" w:color="auto"/>
              <w:right w:val="single" w:sz="8" w:space="0" w:color="auto"/>
            </w:tcBorders>
            <w:shd w:val="clear" w:color="auto" w:fill="auto"/>
            <w:noWrap/>
            <w:vAlign w:val="bottom"/>
          </w:tcPr>
          <w:p w14:paraId="3358F19F" w14:textId="77777777" w:rsidR="00A565A0" w:rsidRPr="00F418D3" w:rsidRDefault="00A565A0" w:rsidP="00F418D3">
            <w:pPr>
              <w:jc w:val="right"/>
              <w:rPr>
                <w:rFonts w:ascii="Calibri" w:eastAsia="Times New Roman" w:hAnsi="Calibri" w:cs="Times New Roman"/>
                <w:color w:val="000000"/>
                <w:sz w:val="22"/>
                <w:szCs w:val="22"/>
              </w:rPr>
            </w:pPr>
            <w:r w:rsidRPr="00F418D3">
              <w:rPr>
                <w:rFonts w:ascii="Calibri" w:eastAsia="Times New Roman" w:hAnsi="Calibri" w:cs="Times New Roman"/>
                <w:color w:val="000000"/>
                <w:sz w:val="22"/>
                <w:szCs w:val="22"/>
              </w:rPr>
              <w:t>17.7%</w:t>
            </w:r>
          </w:p>
        </w:tc>
      </w:tr>
      <w:tr w:rsidR="00A565A0" w:rsidRPr="00F418D3" w14:paraId="52D5A1CA" w14:textId="77777777">
        <w:trPr>
          <w:trHeight w:val="300"/>
        </w:trPr>
        <w:tc>
          <w:tcPr>
            <w:tcW w:w="4020" w:type="dxa"/>
            <w:tcBorders>
              <w:top w:val="nil"/>
              <w:left w:val="single" w:sz="8" w:space="0" w:color="auto"/>
              <w:bottom w:val="single" w:sz="4" w:space="0" w:color="auto"/>
              <w:right w:val="single" w:sz="4" w:space="0" w:color="auto"/>
            </w:tcBorders>
            <w:shd w:val="clear" w:color="auto" w:fill="auto"/>
            <w:noWrap/>
            <w:vAlign w:val="bottom"/>
          </w:tcPr>
          <w:p w14:paraId="30D04FAC" w14:textId="77777777" w:rsidR="00A565A0" w:rsidRPr="00F418D3" w:rsidRDefault="00A565A0" w:rsidP="00F418D3">
            <w:pPr>
              <w:rPr>
                <w:rFonts w:ascii="Calibri" w:eastAsia="Times New Roman" w:hAnsi="Calibri" w:cs="Times New Roman"/>
                <w:color w:val="000000"/>
              </w:rPr>
            </w:pPr>
            <w:r w:rsidRPr="00F418D3">
              <w:rPr>
                <w:rFonts w:ascii="Calibri" w:eastAsia="Times New Roman" w:hAnsi="Calibri" w:cs="Times New Roman"/>
                <w:color w:val="000000"/>
              </w:rPr>
              <w:t>Total</w:t>
            </w:r>
          </w:p>
        </w:tc>
        <w:tc>
          <w:tcPr>
            <w:tcW w:w="1820" w:type="dxa"/>
            <w:tcBorders>
              <w:top w:val="nil"/>
              <w:left w:val="nil"/>
              <w:bottom w:val="single" w:sz="4" w:space="0" w:color="auto"/>
              <w:right w:val="single" w:sz="4" w:space="0" w:color="auto"/>
            </w:tcBorders>
            <w:shd w:val="clear" w:color="auto" w:fill="auto"/>
            <w:noWrap/>
            <w:vAlign w:val="bottom"/>
          </w:tcPr>
          <w:p w14:paraId="428D5220" w14:textId="77777777" w:rsidR="00A565A0" w:rsidRPr="00F418D3" w:rsidRDefault="00A565A0" w:rsidP="00F418D3">
            <w:pPr>
              <w:jc w:val="right"/>
              <w:rPr>
                <w:rFonts w:ascii="Calibri" w:eastAsia="Times New Roman" w:hAnsi="Calibri" w:cs="Times New Roman"/>
                <w:color w:val="000000"/>
              </w:rPr>
            </w:pPr>
            <w:r w:rsidRPr="00F418D3">
              <w:rPr>
                <w:rFonts w:ascii="Calibri" w:eastAsia="Times New Roman" w:hAnsi="Calibri" w:cs="Times New Roman"/>
                <w:color w:val="000000"/>
              </w:rPr>
              <w:t>56,549</w:t>
            </w:r>
          </w:p>
        </w:tc>
        <w:tc>
          <w:tcPr>
            <w:tcW w:w="1760" w:type="dxa"/>
            <w:tcBorders>
              <w:top w:val="nil"/>
              <w:left w:val="nil"/>
              <w:bottom w:val="single" w:sz="4" w:space="0" w:color="auto"/>
              <w:right w:val="single" w:sz="8" w:space="0" w:color="auto"/>
            </w:tcBorders>
            <w:shd w:val="clear" w:color="auto" w:fill="auto"/>
            <w:noWrap/>
            <w:vAlign w:val="bottom"/>
          </w:tcPr>
          <w:p w14:paraId="42946AE5" w14:textId="77777777" w:rsidR="00A565A0" w:rsidRPr="00F418D3" w:rsidRDefault="00A565A0" w:rsidP="00F418D3">
            <w:pPr>
              <w:jc w:val="right"/>
              <w:rPr>
                <w:rFonts w:ascii="Calibri" w:eastAsia="Times New Roman" w:hAnsi="Calibri" w:cs="Times New Roman"/>
                <w:color w:val="000000"/>
                <w:sz w:val="22"/>
                <w:szCs w:val="22"/>
              </w:rPr>
            </w:pPr>
            <w:r w:rsidRPr="00F418D3">
              <w:rPr>
                <w:rFonts w:ascii="Calibri" w:eastAsia="Times New Roman" w:hAnsi="Calibri" w:cs="Times New Roman"/>
                <w:color w:val="000000"/>
                <w:sz w:val="22"/>
                <w:szCs w:val="22"/>
              </w:rPr>
              <w:t>100.0%</w:t>
            </w:r>
          </w:p>
        </w:tc>
      </w:tr>
      <w:tr w:rsidR="00A565A0" w:rsidRPr="00F418D3" w14:paraId="3C2698E1" w14:textId="77777777">
        <w:trPr>
          <w:trHeight w:val="300"/>
        </w:trPr>
        <w:tc>
          <w:tcPr>
            <w:tcW w:w="4020" w:type="dxa"/>
            <w:tcBorders>
              <w:top w:val="nil"/>
              <w:left w:val="single" w:sz="8" w:space="0" w:color="auto"/>
              <w:bottom w:val="single" w:sz="8" w:space="0" w:color="auto"/>
              <w:right w:val="single" w:sz="4" w:space="0" w:color="auto"/>
            </w:tcBorders>
            <w:shd w:val="clear" w:color="auto" w:fill="auto"/>
            <w:noWrap/>
            <w:vAlign w:val="bottom"/>
          </w:tcPr>
          <w:p w14:paraId="68ACB0FA" w14:textId="77777777" w:rsidR="00A565A0" w:rsidRPr="00F418D3" w:rsidRDefault="00A565A0" w:rsidP="00F418D3">
            <w:pPr>
              <w:rPr>
                <w:rFonts w:ascii="Calibri" w:eastAsia="Times New Roman" w:hAnsi="Calibri" w:cs="Times New Roman"/>
                <w:color w:val="000000"/>
              </w:rPr>
            </w:pPr>
            <w:r w:rsidRPr="00F418D3">
              <w:rPr>
                <w:rFonts w:ascii="Calibri" w:eastAsia="Times New Roman" w:hAnsi="Calibri" w:cs="Times New Roman"/>
                <w:color w:val="000000"/>
              </w:rPr>
              <w:t>Total Debt</w:t>
            </w:r>
          </w:p>
        </w:tc>
        <w:tc>
          <w:tcPr>
            <w:tcW w:w="1820" w:type="dxa"/>
            <w:tcBorders>
              <w:top w:val="nil"/>
              <w:left w:val="nil"/>
              <w:bottom w:val="single" w:sz="8" w:space="0" w:color="auto"/>
              <w:right w:val="single" w:sz="4" w:space="0" w:color="auto"/>
            </w:tcBorders>
            <w:shd w:val="clear" w:color="auto" w:fill="auto"/>
            <w:noWrap/>
            <w:vAlign w:val="bottom"/>
          </w:tcPr>
          <w:p w14:paraId="440E448E" w14:textId="77777777" w:rsidR="00A565A0" w:rsidRPr="00F418D3" w:rsidRDefault="00A565A0" w:rsidP="00F418D3">
            <w:pPr>
              <w:jc w:val="right"/>
              <w:rPr>
                <w:rFonts w:ascii="Calibri" w:eastAsia="Times New Roman" w:hAnsi="Calibri" w:cs="Times New Roman"/>
                <w:color w:val="000000"/>
              </w:rPr>
            </w:pPr>
            <w:r w:rsidRPr="00F418D3">
              <w:rPr>
                <w:rFonts w:ascii="Calibri" w:eastAsia="Times New Roman" w:hAnsi="Calibri" w:cs="Times New Roman"/>
                <w:color w:val="000000"/>
              </w:rPr>
              <w:t>33,549</w:t>
            </w:r>
          </w:p>
        </w:tc>
        <w:tc>
          <w:tcPr>
            <w:tcW w:w="1760" w:type="dxa"/>
            <w:tcBorders>
              <w:top w:val="nil"/>
              <w:left w:val="nil"/>
              <w:bottom w:val="single" w:sz="8" w:space="0" w:color="auto"/>
              <w:right w:val="single" w:sz="8" w:space="0" w:color="auto"/>
            </w:tcBorders>
            <w:shd w:val="clear" w:color="auto" w:fill="auto"/>
            <w:noWrap/>
            <w:vAlign w:val="bottom"/>
          </w:tcPr>
          <w:p w14:paraId="7268DE57" w14:textId="77777777" w:rsidR="00A565A0" w:rsidRPr="00F418D3" w:rsidRDefault="00A565A0" w:rsidP="00F418D3">
            <w:pPr>
              <w:rPr>
                <w:rFonts w:ascii="Calibri" w:eastAsia="Times New Roman" w:hAnsi="Calibri" w:cs="Times New Roman"/>
                <w:color w:val="000000"/>
              </w:rPr>
            </w:pPr>
            <w:r w:rsidRPr="00F418D3">
              <w:rPr>
                <w:rFonts w:ascii="Calibri" w:eastAsia="Times New Roman" w:hAnsi="Calibri" w:cs="Times New Roman"/>
                <w:color w:val="000000"/>
              </w:rPr>
              <w:t> </w:t>
            </w:r>
          </w:p>
        </w:tc>
      </w:tr>
    </w:tbl>
    <w:p w14:paraId="2FC3D185" w14:textId="77777777" w:rsidR="00A565A0" w:rsidRDefault="00A565A0" w:rsidP="00E836CB">
      <w:pPr>
        <w:rPr>
          <w:rFonts w:ascii="Calibri" w:eastAsia="Times New Roman" w:hAnsi="Calibri" w:cs="Arial"/>
          <w:color w:val="000000"/>
        </w:rPr>
      </w:pPr>
    </w:p>
    <w:tbl>
      <w:tblPr>
        <w:tblW w:w="8670" w:type="dxa"/>
        <w:tblInd w:w="93" w:type="dxa"/>
        <w:tblLook w:val="04A0" w:firstRow="1" w:lastRow="0" w:firstColumn="1" w:lastColumn="0" w:noHBand="0" w:noVBand="1"/>
      </w:tblPr>
      <w:tblGrid>
        <w:gridCol w:w="3928"/>
        <w:gridCol w:w="1779"/>
        <w:gridCol w:w="2963"/>
      </w:tblGrid>
      <w:tr w:rsidR="00A565A0" w:rsidRPr="00096571" w14:paraId="005F99A5" w14:textId="77777777">
        <w:trPr>
          <w:trHeight w:val="360"/>
        </w:trPr>
        <w:tc>
          <w:tcPr>
            <w:tcW w:w="3928" w:type="dxa"/>
            <w:tcBorders>
              <w:top w:val="single" w:sz="8" w:space="0" w:color="auto"/>
              <w:left w:val="single" w:sz="8" w:space="0" w:color="auto"/>
              <w:bottom w:val="single" w:sz="4" w:space="0" w:color="auto"/>
              <w:right w:val="nil"/>
            </w:tcBorders>
            <w:shd w:val="clear" w:color="000000" w:fill="31859B"/>
            <w:noWrap/>
            <w:vAlign w:val="bottom"/>
          </w:tcPr>
          <w:p w14:paraId="0649B6BC" w14:textId="77777777" w:rsidR="00A565A0" w:rsidRPr="00096571" w:rsidRDefault="00A565A0" w:rsidP="00096571">
            <w:pPr>
              <w:rPr>
                <w:rFonts w:ascii="Calibri" w:eastAsia="Times New Roman" w:hAnsi="Calibri" w:cs="Times New Roman"/>
                <w:b/>
                <w:bCs/>
                <w:color w:val="FFFFFF"/>
                <w:sz w:val="28"/>
                <w:szCs w:val="28"/>
              </w:rPr>
            </w:pPr>
            <w:r w:rsidRPr="00096571">
              <w:rPr>
                <w:rFonts w:ascii="Calibri" w:eastAsia="Times New Roman" w:hAnsi="Calibri" w:cs="Times New Roman"/>
                <w:b/>
                <w:bCs/>
                <w:color w:val="FFFFFF"/>
                <w:sz w:val="28"/>
                <w:szCs w:val="28"/>
              </w:rPr>
              <w:t>Uses Of Funds</w:t>
            </w:r>
          </w:p>
        </w:tc>
        <w:tc>
          <w:tcPr>
            <w:tcW w:w="1779" w:type="dxa"/>
            <w:tcBorders>
              <w:top w:val="single" w:sz="8" w:space="0" w:color="auto"/>
              <w:left w:val="nil"/>
              <w:bottom w:val="single" w:sz="4" w:space="0" w:color="auto"/>
              <w:right w:val="nil"/>
            </w:tcBorders>
            <w:shd w:val="clear" w:color="000000" w:fill="31859B"/>
            <w:noWrap/>
            <w:vAlign w:val="bottom"/>
          </w:tcPr>
          <w:p w14:paraId="54F3EE7C" w14:textId="77777777" w:rsidR="00A565A0" w:rsidRPr="00096571" w:rsidRDefault="00A565A0" w:rsidP="00096571">
            <w:pPr>
              <w:rPr>
                <w:rFonts w:ascii="Calibri" w:eastAsia="Times New Roman" w:hAnsi="Calibri" w:cs="Times New Roman"/>
                <w:color w:val="000000"/>
              </w:rPr>
            </w:pPr>
            <w:r w:rsidRPr="00096571">
              <w:rPr>
                <w:rFonts w:ascii="Calibri" w:eastAsia="Times New Roman" w:hAnsi="Calibri" w:cs="Times New Roman"/>
                <w:color w:val="000000"/>
              </w:rPr>
              <w:t> </w:t>
            </w:r>
          </w:p>
        </w:tc>
        <w:tc>
          <w:tcPr>
            <w:tcW w:w="2963" w:type="dxa"/>
            <w:tcBorders>
              <w:top w:val="single" w:sz="8" w:space="0" w:color="auto"/>
              <w:left w:val="nil"/>
              <w:bottom w:val="single" w:sz="4" w:space="0" w:color="auto"/>
              <w:right w:val="single" w:sz="8" w:space="0" w:color="auto"/>
            </w:tcBorders>
            <w:shd w:val="clear" w:color="000000" w:fill="31859B"/>
            <w:noWrap/>
            <w:vAlign w:val="bottom"/>
          </w:tcPr>
          <w:p w14:paraId="2D1100FC" w14:textId="77777777" w:rsidR="00A565A0" w:rsidRPr="00096571" w:rsidRDefault="00A565A0" w:rsidP="00096571">
            <w:pPr>
              <w:rPr>
                <w:rFonts w:ascii="Calibri" w:eastAsia="Times New Roman" w:hAnsi="Calibri" w:cs="Times New Roman"/>
                <w:color w:val="000000"/>
              </w:rPr>
            </w:pPr>
            <w:r w:rsidRPr="00096571">
              <w:rPr>
                <w:rFonts w:ascii="Calibri" w:eastAsia="Times New Roman" w:hAnsi="Calibri" w:cs="Times New Roman"/>
                <w:color w:val="000000"/>
              </w:rPr>
              <w:t> </w:t>
            </w:r>
          </w:p>
        </w:tc>
      </w:tr>
      <w:tr w:rsidR="00A565A0" w:rsidRPr="00096571" w14:paraId="4357581D" w14:textId="77777777">
        <w:trPr>
          <w:trHeight w:val="300"/>
        </w:trPr>
        <w:tc>
          <w:tcPr>
            <w:tcW w:w="3928" w:type="dxa"/>
            <w:tcBorders>
              <w:top w:val="nil"/>
              <w:left w:val="single" w:sz="8" w:space="0" w:color="auto"/>
              <w:bottom w:val="single" w:sz="4" w:space="0" w:color="auto"/>
              <w:right w:val="single" w:sz="4" w:space="0" w:color="auto"/>
            </w:tcBorders>
            <w:shd w:val="clear" w:color="auto" w:fill="auto"/>
            <w:noWrap/>
            <w:vAlign w:val="bottom"/>
          </w:tcPr>
          <w:p w14:paraId="6E95F71A" w14:textId="77777777" w:rsidR="00A565A0" w:rsidRPr="00096571" w:rsidRDefault="00A565A0" w:rsidP="00096571">
            <w:pPr>
              <w:rPr>
                <w:rFonts w:ascii="Calibri" w:eastAsia="Times New Roman" w:hAnsi="Calibri" w:cs="Times New Roman"/>
                <w:color w:val="000000"/>
              </w:rPr>
            </w:pPr>
            <w:r w:rsidRPr="00096571">
              <w:rPr>
                <w:rFonts w:ascii="Calibri" w:eastAsia="Times New Roman" w:hAnsi="Calibri" w:cs="Times New Roman"/>
                <w:color w:val="000000"/>
              </w:rPr>
              <w:t>Payment to owners for 67% equity</w:t>
            </w:r>
          </w:p>
        </w:tc>
        <w:tc>
          <w:tcPr>
            <w:tcW w:w="1779" w:type="dxa"/>
            <w:tcBorders>
              <w:top w:val="nil"/>
              <w:left w:val="nil"/>
              <w:bottom w:val="single" w:sz="4" w:space="0" w:color="auto"/>
              <w:right w:val="single" w:sz="4" w:space="0" w:color="auto"/>
            </w:tcBorders>
            <w:shd w:val="clear" w:color="auto" w:fill="auto"/>
            <w:noWrap/>
            <w:vAlign w:val="bottom"/>
          </w:tcPr>
          <w:p w14:paraId="0A358814" w14:textId="77777777" w:rsidR="00A565A0" w:rsidRPr="00096571" w:rsidRDefault="00A565A0" w:rsidP="00096571">
            <w:pPr>
              <w:jc w:val="right"/>
              <w:rPr>
                <w:rFonts w:ascii="Calibri" w:eastAsia="Times New Roman" w:hAnsi="Calibri" w:cs="Times New Roman"/>
                <w:color w:val="000000"/>
              </w:rPr>
            </w:pPr>
            <w:r w:rsidRPr="00096571">
              <w:rPr>
                <w:rFonts w:ascii="Calibri" w:eastAsia="Times New Roman" w:hAnsi="Calibri" w:cs="Times New Roman"/>
                <w:color w:val="000000"/>
              </w:rPr>
              <w:t>43,774</w:t>
            </w:r>
          </w:p>
        </w:tc>
        <w:tc>
          <w:tcPr>
            <w:tcW w:w="2963" w:type="dxa"/>
            <w:tcBorders>
              <w:top w:val="nil"/>
              <w:left w:val="nil"/>
              <w:bottom w:val="single" w:sz="4" w:space="0" w:color="auto"/>
              <w:right w:val="single" w:sz="8" w:space="0" w:color="auto"/>
            </w:tcBorders>
            <w:shd w:val="clear" w:color="auto" w:fill="auto"/>
            <w:noWrap/>
            <w:vAlign w:val="bottom"/>
          </w:tcPr>
          <w:p w14:paraId="42B20ADB" w14:textId="77777777" w:rsidR="00A565A0" w:rsidRPr="00096571" w:rsidRDefault="00A565A0" w:rsidP="00096571">
            <w:pPr>
              <w:rPr>
                <w:rFonts w:ascii="Calibri" w:eastAsia="Times New Roman" w:hAnsi="Calibri" w:cs="Times New Roman"/>
                <w:color w:val="000000"/>
                <w:sz w:val="22"/>
                <w:szCs w:val="22"/>
              </w:rPr>
            </w:pPr>
            <w:r w:rsidRPr="00096571">
              <w:rPr>
                <w:rFonts w:ascii="Calibri" w:eastAsia="Times New Roman" w:hAnsi="Calibri" w:cs="Times New Roman"/>
                <w:color w:val="000000"/>
                <w:sz w:val="22"/>
                <w:szCs w:val="22"/>
              </w:rPr>
              <w:t> </w:t>
            </w:r>
          </w:p>
        </w:tc>
      </w:tr>
      <w:tr w:rsidR="00A565A0" w:rsidRPr="00096571" w14:paraId="5E56D6D0" w14:textId="77777777">
        <w:trPr>
          <w:trHeight w:val="320"/>
        </w:trPr>
        <w:tc>
          <w:tcPr>
            <w:tcW w:w="3928" w:type="dxa"/>
            <w:tcBorders>
              <w:top w:val="nil"/>
              <w:left w:val="single" w:sz="8" w:space="0" w:color="auto"/>
              <w:bottom w:val="single" w:sz="4" w:space="0" w:color="auto"/>
              <w:right w:val="single" w:sz="4" w:space="0" w:color="auto"/>
            </w:tcBorders>
            <w:shd w:val="clear" w:color="auto" w:fill="auto"/>
            <w:noWrap/>
            <w:vAlign w:val="bottom"/>
          </w:tcPr>
          <w:p w14:paraId="08DC213D" w14:textId="77777777" w:rsidR="00A565A0" w:rsidRPr="00096571" w:rsidRDefault="00A565A0" w:rsidP="00096571">
            <w:pPr>
              <w:rPr>
                <w:rFonts w:ascii="Calibri" w:eastAsia="Times New Roman" w:hAnsi="Calibri" w:cs="Times New Roman"/>
                <w:color w:val="000000"/>
              </w:rPr>
            </w:pPr>
            <w:r w:rsidRPr="00096571">
              <w:rPr>
                <w:rFonts w:ascii="Calibri" w:eastAsia="Times New Roman" w:hAnsi="Calibri" w:cs="Times New Roman"/>
                <w:color w:val="000000"/>
              </w:rPr>
              <w:t>Working capital growth cushion</w:t>
            </w:r>
          </w:p>
        </w:tc>
        <w:tc>
          <w:tcPr>
            <w:tcW w:w="1779" w:type="dxa"/>
            <w:tcBorders>
              <w:top w:val="nil"/>
              <w:left w:val="nil"/>
              <w:bottom w:val="single" w:sz="4" w:space="0" w:color="auto"/>
              <w:right w:val="single" w:sz="4" w:space="0" w:color="auto"/>
            </w:tcBorders>
            <w:shd w:val="clear" w:color="auto" w:fill="auto"/>
            <w:noWrap/>
            <w:vAlign w:val="bottom"/>
          </w:tcPr>
          <w:p w14:paraId="7FF3C652" w14:textId="77777777" w:rsidR="00A565A0" w:rsidRPr="00096571" w:rsidRDefault="00A565A0" w:rsidP="00096571">
            <w:pPr>
              <w:jc w:val="right"/>
              <w:rPr>
                <w:rFonts w:ascii="Calibri" w:eastAsia="Times New Roman" w:hAnsi="Calibri" w:cs="Times New Roman"/>
                <w:color w:val="000000"/>
              </w:rPr>
            </w:pPr>
            <w:r w:rsidRPr="00096571">
              <w:rPr>
                <w:rFonts w:ascii="Calibri" w:eastAsia="Times New Roman" w:hAnsi="Calibri" w:cs="Times New Roman"/>
                <w:color w:val="000000"/>
              </w:rPr>
              <w:t>6,000</w:t>
            </w:r>
          </w:p>
        </w:tc>
        <w:tc>
          <w:tcPr>
            <w:tcW w:w="2963" w:type="dxa"/>
            <w:tcBorders>
              <w:top w:val="nil"/>
              <w:left w:val="nil"/>
              <w:bottom w:val="single" w:sz="4" w:space="0" w:color="auto"/>
              <w:right w:val="single" w:sz="8" w:space="0" w:color="auto"/>
            </w:tcBorders>
            <w:shd w:val="clear" w:color="auto" w:fill="auto"/>
            <w:noWrap/>
            <w:vAlign w:val="bottom"/>
          </w:tcPr>
          <w:p w14:paraId="460C3B96" w14:textId="77777777" w:rsidR="00A565A0" w:rsidRPr="00096571" w:rsidRDefault="00A565A0" w:rsidP="00096571">
            <w:pPr>
              <w:rPr>
                <w:rFonts w:ascii="Calibri" w:eastAsia="Times New Roman" w:hAnsi="Calibri" w:cs="Times New Roman"/>
                <w:color w:val="000000"/>
                <w:sz w:val="22"/>
                <w:szCs w:val="22"/>
              </w:rPr>
            </w:pPr>
            <w:r w:rsidRPr="00096571">
              <w:rPr>
                <w:rFonts w:ascii="Calibri" w:eastAsia="Times New Roman" w:hAnsi="Calibri" w:cs="Times New Roman"/>
                <w:color w:val="000000"/>
                <w:sz w:val="22"/>
                <w:szCs w:val="22"/>
              </w:rPr>
              <w:t> </w:t>
            </w:r>
          </w:p>
        </w:tc>
      </w:tr>
      <w:tr w:rsidR="00A565A0" w:rsidRPr="00096571" w14:paraId="563BB608" w14:textId="77777777">
        <w:trPr>
          <w:trHeight w:val="300"/>
        </w:trPr>
        <w:tc>
          <w:tcPr>
            <w:tcW w:w="3928" w:type="dxa"/>
            <w:tcBorders>
              <w:top w:val="nil"/>
              <w:left w:val="single" w:sz="8" w:space="0" w:color="auto"/>
              <w:bottom w:val="single" w:sz="4" w:space="0" w:color="auto"/>
              <w:right w:val="single" w:sz="4" w:space="0" w:color="auto"/>
            </w:tcBorders>
            <w:shd w:val="clear" w:color="auto" w:fill="auto"/>
            <w:noWrap/>
            <w:vAlign w:val="bottom"/>
          </w:tcPr>
          <w:p w14:paraId="447BC3ED" w14:textId="77777777" w:rsidR="00A565A0" w:rsidRPr="00096571" w:rsidRDefault="00A565A0" w:rsidP="00096571">
            <w:pPr>
              <w:rPr>
                <w:rFonts w:ascii="Calibri" w:eastAsia="Times New Roman" w:hAnsi="Calibri" w:cs="Times New Roman"/>
                <w:color w:val="000000"/>
              </w:rPr>
            </w:pPr>
            <w:r w:rsidRPr="00096571">
              <w:rPr>
                <w:rFonts w:ascii="Calibri" w:eastAsia="Times New Roman" w:hAnsi="Calibri" w:cs="Times New Roman"/>
                <w:color w:val="000000"/>
              </w:rPr>
              <w:t>Australian Acquisition</w:t>
            </w:r>
          </w:p>
        </w:tc>
        <w:tc>
          <w:tcPr>
            <w:tcW w:w="1779" w:type="dxa"/>
            <w:tcBorders>
              <w:top w:val="nil"/>
              <w:left w:val="nil"/>
              <w:bottom w:val="single" w:sz="4" w:space="0" w:color="auto"/>
              <w:right w:val="single" w:sz="4" w:space="0" w:color="auto"/>
            </w:tcBorders>
            <w:shd w:val="clear" w:color="auto" w:fill="auto"/>
            <w:noWrap/>
            <w:vAlign w:val="bottom"/>
          </w:tcPr>
          <w:p w14:paraId="5B18372F" w14:textId="77777777" w:rsidR="00A565A0" w:rsidRPr="00096571" w:rsidRDefault="00A565A0" w:rsidP="00096571">
            <w:pPr>
              <w:jc w:val="right"/>
              <w:rPr>
                <w:rFonts w:ascii="Calibri" w:eastAsia="Times New Roman" w:hAnsi="Calibri" w:cs="Times New Roman"/>
                <w:color w:val="000000"/>
              </w:rPr>
            </w:pPr>
            <w:r w:rsidRPr="00096571">
              <w:rPr>
                <w:rFonts w:ascii="Calibri" w:eastAsia="Times New Roman" w:hAnsi="Calibri" w:cs="Times New Roman"/>
                <w:color w:val="000000"/>
              </w:rPr>
              <w:t>6,775</w:t>
            </w:r>
          </w:p>
        </w:tc>
        <w:tc>
          <w:tcPr>
            <w:tcW w:w="2963" w:type="dxa"/>
            <w:tcBorders>
              <w:top w:val="nil"/>
              <w:left w:val="nil"/>
              <w:bottom w:val="single" w:sz="4" w:space="0" w:color="auto"/>
              <w:right w:val="single" w:sz="8" w:space="0" w:color="auto"/>
            </w:tcBorders>
            <w:shd w:val="clear" w:color="auto" w:fill="auto"/>
            <w:noWrap/>
            <w:vAlign w:val="bottom"/>
          </w:tcPr>
          <w:p w14:paraId="4B09E8FB" w14:textId="77777777" w:rsidR="00A565A0" w:rsidRPr="00096571" w:rsidRDefault="00A565A0" w:rsidP="00096571">
            <w:pPr>
              <w:rPr>
                <w:rFonts w:ascii="Calibri" w:eastAsia="Times New Roman" w:hAnsi="Calibri" w:cs="Times New Roman"/>
                <w:color w:val="000000"/>
                <w:sz w:val="22"/>
                <w:szCs w:val="22"/>
              </w:rPr>
            </w:pPr>
            <w:r w:rsidRPr="00096571">
              <w:rPr>
                <w:rFonts w:ascii="Calibri" w:eastAsia="Times New Roman" w:hAnsi="Calibri" w:cs="Times New Roman"/>
                <w:color w:val="000000"/>
                <w:sz w:val="22"/>
                <w:szCs w:val="22"/>
              </w:rPr>
              <w:t>10% premium for $12M company</w:t>
            </w:r>
          </w:p>
        </w:tc>
      </w:tr>
      <w:tr w:rsidR="00A565A0" w:rsidRPr="00096571" w14:paraId="6951B851" w14:textId="77777777">
        <w:trPr>
          <w:trHeight w:val="320"/>
        </w:trPr>
        <w:tc>
          <w:tcPr>
            <w:tcW w:w="3928" w:type="dxa"/>
            <w:tcBorders>
              <w:top w:val="nil"/>
              <w:left w:val="single" w:sz="8" w:space="0" w:color="auto"/>
              <w:bottom w:val="single" w:sz="4" w:space="0" w:color="auto"/>
              <w:right w:val="single" w:sz="4" w:space="0" w:color="auto"/>
            </w:tcBorders>
            <w:shd w:val="clear" w:color="auto" w:fill="auto"/>
            <w:noWrap/>
            <w:vAlign w:val="bottom"/>
          </w:tcPr>
          <w:p w14:paraId="4BC32A5F" w14:textId="77777777" w:rsidR="00A565A0" w:rsidRPr="00096571" w:rsidRDefault="00A565A0" w:rsidP="00096571">
            <w:pPr>
              <w:rPr>
                <w:rFonts w:ascii="Calibri" w:eastAsia="Times New Roman" w:hAnsi="Calibri" w:cs="Times New Roman"/>
                <w:color w:val="000000"/>
              </w:rPr>
            </w:pPr>
            <w:r w:rsidRPr="00096571">
              <w:rPr>
                <w:rFonts w:ascii="Calibri" w:eastAsia="Times New Roman" w:hAnsi="Calibri" w:cs="Times New Roman"/>
                <w:color w:val="000000"/>
              </w:rPr>
              <w:t>Total</w:t>
            </w:r>
          </w:p>
        </w:tc>
        <w:tc>
          <w:tcPr>
            <w:tcW w:w="1779" w:type="dxa"/>
            <w:tcBorders>
              <w:top w:val="nil"/>
              <w:left w:val="nil"/>
              <w:bottom w:val="single" w:sz="4" w:space="0" w:color="auto"/>
              <w:right w:val="single" w:sz="4" w:space="0" w:color="auto"/>
            </w:tcBorders>
            <w:shd w:val="clear" w:color="auto" w:fill="auto"/>
            <w:noWrap/>
            <w:vAlign w:val="bottom"/>
          </w:tcPr>
          <w:p w14:paraId="193D53B5" w14:textId="77777777" w:rsidR="00A565A0" w:rsidRPr="00096571" w:rsidRDefault="00A565A0" w:rsidP="00096571">
            <w:pPr>
              <w:jc w:val="right"/>
              <w:rPr>
                <w:rFonts w:ascii="Calibri" w:eastAsia="Times New Roman" w:hAnsi="Calibri" w:cs="Times New Roman"/>
                <w:color w:val="000000"/>
              </w:rPr>
            </w:pPr>
            <w:r w:rsidRPr="00096571">
              <w:rPr>
                <w:rFonts w:ascii="Calibri" w:eastAsia="Times New Roman" w:hAnsi="Calibri" w:cs="Times New Roman"/>
                <w:color w:val="000000"/>
              </w:rPr>
              <w:t>56,549</w:t>
            </w:r>
          </w:p>
        </w:tc>
        <w:tc>
          <w:tcPr>
            <w:tcW w:w="2963" w:type="dxa"/>
            <w:tcBorders>
              <w:top w:val="nil"/>
              <w:left w:val="nil"/>
              <w:bottom w:val="single" w:sz="4" w:space="0" w:color="auto"/>
              <w:right w:val="single" w:sz="8" w:space="0" w:color="auto"/>
            </w:tcBorders>
            <w:shd w:val="clear" w:color="auto" w:fill="auto"/>
            <w:noWrap/>
            <w:vAlign w:val="bottom"/>
          </w:tcPr>
          <w:p w14:paraId="60C10E62" w14:textId="77777777" w:rsidR="00A565A0" w:rsidRPr="00096571" w:rsidRDefault="00A565A0" w:rsidP="00096571">
            <w:pPr>
              <w:rPr>
                <w:rFonts w:ascii="Calibri" w:eastAsia="Times New Roman" w:hAnsi="Calibri" w:cs="Times New Roman"/>
                <w:color w:val="000000"/>
                <w:sz w:val="22"/>
                <w:szCs w:val="22"/>
              </w:rPr>
            </w:pPr>
            <w:r w:rsidRPr="00096571">
              <w:rPr>
                <w:rFonts w:ascii="Calibri" w:eastAsia="Times New Roman" w:hAnsi="Calibri" w:cs="Times New Roman"/>
                <w:color w:val="000000"/>
                <w:sz w:val="22"/>
                <w:szCs w:val="22"/>
              </w:rPr>
              <w:t> </w:t>
            </w:r>
          </w:p>
        </w:tc>
      </w:tr>
    </w:tbl>
    <w:p w14:paraId="7F18D8C8" w14:textId="77777777" w:rsidR="008E1AB1" w:rsidRDefault="003B4674" w:rsidP="00095A38">
      <w:pPr>
        <w:rPr>
          <w:rFonts w:ascii="Arial" w:hAnsi="Arial" w:cs="Times New Roman"/>
          <w:color w:val="000000"/>
          <w:szCs w:val="26"/>
        </w:rPr>
      </w:pPr>
      <w:r>
        <w:rPr>
          <w:rFonts w:ascii="Arial" w:hAnsi="Arial" w:cs="Times New Roman"/>
          <w:color w:val="000000"/>
          <w:szCs w:val="26"/>
        </w:rPr>
        <w:t xml:space="preserve">  </w:t>
      </w:r>
    </w:p>
    <w:p w14:paraId="77417D4B" w14:textId="77777777" w:rsidR="00E836CB" w:rsidRPr="006F4EFA" w:rsidRDefault="00E836CB" w:rsidP="00095A38">
      <w:pPr>
        <w:rPr>
          <w:rFonts w:ascii="Arial" w:hAnsi="Arial" w:cs="Times New Roman"/>
          <w:b/>
          <w:color w:val="000000"/>
          <w:szCs w:val="26"/>
          <w:u w:val="single"/>
        </w:rPr>
      </w:pPr>
      <w:r w:rsidRPr="00E836CB">
        <w:rPr>
          <w:rFonts w:ascii="Arial" w:hAnsi="Arial" w:cs="Times New Roman"/>
          <w:b/>
          <w:color w:val="000000"/>
          <w:szCs w:val="26"/>
          <w:u w:val="single"/>
        </w:rPr>
        <w:t>Earn</w:t>
      </w:r>
      <w:r>
        <w:rPr>
          <w:rFonts w:ascii="Arial" w:hAnsi="Arial" w:cs="Times New Roman"/>
          <w:b/>
          <w:color w:val="000000"/>
          <w:szCs w:val="26"/>
          <w:u w:val="single"/>
        </w:rPr>
        <w:t xml:space="preserve"> </w:t>
      </w:r>
      <w:r w:rsidRPr="00E836CB">
        <w:rPr>
          <w:rFonts w:ascii="Arial" w:hAnsi="Arial" w:cs="Times New Roman"/>
          <w:b/>
          <w:color w:val="000000"/>
          <w:szCs w:val="26"/>
          <w:u w:val="single"/>
        </w:rPr>
        <w:t>out</w:t>
      </w:r>
    </w:p>
    <w:p w14:paraId="2670A434" w14:textId="77777777" w:rsidR="006F4EFA" w:rsidRPr="00A565A0" w:rsidRDefault="003B4674" w:rsidP="00095A38">
      <w:pPr>
        <w:rPr>
          <w:rFonts w:ascii="Arial" w:hAnsi="Arial" w:cs="Times New Roman"/>
          <w:color w:val="000000"/>
          <w:sz w:val="22"/>
          <w:szCs w:val="26"/>
        </w:rPr>
      </w:pPr>
      <w:r w:rsidRPr="00A565A0">
        <w:rPr>
          <w:rFonts w:ascii="Arial" w:hAnsi="Arial" w:cs="Times New Roman"/>
          <w:color w:val="000000"/>
          <w:sz w:val="22"/>
          <w:szCs w:val="26"/>
        </w:rPr>
        <w:t xml:space="preserve">The earn out will be </w:t>
      </w:r>
      <w:r w:rsidR="00077D63" w:rsidRPr="00A565A0">
        <w:rPr>
          <w:rFonts w:ascii="Arial" w:hAnsi="Arial" w:cs="Times New Roman"/>
          <w:color w:val="000000"/>
          <w:sz w:val="22"/>
          <w:szCs w:val="26"/>
        </w:rPr>
        <w:t xml:space="preserve">$8M </w:t>
      </w:r>
      <w:r w:rsidR="001F17D2" w:rsidRPr="00A565A0">
        <w:rPr>
          <w:rFonts w:ascii="Arial" w:hAnsi="Arial" w:cs="Times New Roman"/>
          <w:color w:val="000000"/>
          <w:sz w:val="22"/>
          <w:szCs w:val="26"/>
        </w:rPr>
        <w:t>(</w:t>
      </w:r>
      <w:r w:rsidR="00077D63" w:rsidRPr="00A565A0">
        <w:rPr>
          <w:rFonts w:ascii="Arial" w:hAnsi="Arial" w:cs="Times New Roman"/>
          <w:color w:val="000000"/>
          <w:sz w:val="22"/>
          <w:szCs w:val="26"/>
        </w:rPr>
        <w:t xml:space="preserve">i.e. </w:t>
      </w:r>
      <w:r w:rsidRPr="00A565A0">
        <w:rPr>
          <w:rFonts w:ascii="Arial" w:hAnsi="Arial" w:cs="Times New Roman"/>
          <w:color w:val="000000"/>
          <w:sz w:val="22"/>
          <w:szCs w:val="26"/>
        </w:rPr>
        <w:t>14</w:t>
      </w:r>
      <w:r w:rsidR="00095A38" w:rsidRPr="00A565A0">
        <w:rPr>
          <w:rFonts w:ascii="Arial" w:hAnsi="Arial" w:cs="Times New Roman"/>
          <w:color w:val="000000"/>
          <w:sz w:val="22"/>
          <w:szCs w:val="26"/>
        </w:rPr>
        <w:t>% of the bid price</w:t>
      </w:r>
      <w:r w:rsidR="001F17D2" w:rsidRPr="00A565A0">
        <w:rPr>
          <w:rFonts w:ascii="Arial" w:hAnsi="Arial" w:cs="Times New Roman"/>
          <w:color w:val="000000"/>
          <w:sz w:val="22"/>
          <w:szCs w:val="26"/>
        </w:rPr>
        <w:t>)</w:t>
      </w:r>
      <w:r w:rsidR="00095A38" w:rsidRPr="00A565A0">
        <w:rPr>
          <w:rFonts w:ascii="Arial" w:hAnsi="Arial" w:cs="Times New Roman"/>
          <w:color w:val="000000"/>
          <w:sz w:val="22"/>
          <w:szCs w:val="26"/>
        </w:rPr>
        <w:t xml:space="preserve"> </w:t>
      </w:r>
      <w:r w:rsidR="00E836CB" w:rsidRPr="00A565A0">
        <w:rPr>
          <w:rFonts w:ascii="Arial" w:hAnsi="Arial" w:cs="Times New Roman"/>
          <w:color w:val="000000"/>
          <w:sz w:val="22"/>
          <w:szCs w:val="26"/>
        </w:rPr>
        <w:t>paid in 3 years</w:t>
      </w:r>
      <w:r w:rsidR="001F17D2" w:rsidRPr="00A565A0">
        <w:rPr>
          <w:rFonts w:ascii="Arial" w:hAnsi="Arial" w:cs="Times New Roman"/>
          <w:color w:val="000000"/>
          <w:sz w:val="22"/>
          <w:szCs w:val="26"/>
        </w:rPr>
        <w:t xml:space="preserve"> with</w:t>
      </w:r>
      <w:r w:rsidR="00E836CB" w:rsidRPr="00A565A0">
        <w:rPr>
          <w:rFonts w:ascii="Arial" w:hAnsi="Arial" w:cs="Times New Roman"/>
          <w:color w:val="000000"/>
          <w:sz w:val="22"/>
          <w:szCs w:val="26"/>
        </w:rPr>
        <w:t xml:space="preserve"> payments starting </w:t>
      </w:r>
      <w:r w:rsidR="001F17D2" w:rsidRPr="00A565A0">
        <w:rPr>
          <w:rFonts w:ascii="Arial" w:hAnsi="Arial" w:cs="Times New Roman"/>
          <w:color w:val="000000"/>
          <w:sz w:val="22"/>
          <w:szCs w:val="26"/>
        </w:rPr>
        <w:t>during</w:t>
      </w:r>
      <w:r w:rsidR="00E836CB" w:rsidRPr="00A565A0">
        <w:rPr>
          <w:rFonts w:ascii="Arial" w:hAnsi="Arial" w:cs="Times New Roman"/>
          <w:color w:val="000000"/>
          <w:sz w:val="22"/>
          <w:szCs w:val="26"/>
        </w:rPr>
        <w:t xml:space="preserve"> second year</w:t>
      </w:r>
      <w:r w:rsidR="001F17D2" w:rsidRPr="00A565A0">
        <w:rPr>
          <w:rFonts w:ascii="Arial" w:hAnsi="Arial" w:cs="Times New Roman"/>
          <w:color w:val="000000"/>
          <w:sz w:val="22"/>
          <w:szCs w:val="26"/>
        </w:rPr>
        <w:t>.  This earn out is</w:t>
      </w:r>
      <w:r w:rsidR="00E836CB" w:rsidRPr="00A565A0">
        <w:rPr>
          <w:rFonts w:ascii="Arial" w:hAnsi="Arial" w:cs="Times New Roman"/>
          <w:color w:val="000000"/>
          <w:sz w:val="22"/>
          <w:szCs w:val="26"/>
        </w:rPr>
        <w:t xml:space="preserve"> tied up to achieving 90% of revenues</w:t>
      </w:r>
      <w:r w:rsidR="00095A38" w:rsidRPr="00A565A0">
        <w:rPr>
          <w:rFonts w:ascii="Arial" w:hAnsi="Arial" w:cs="Times New Roman"/>
          <w:color w:val="000000"/>
          <w:sz w:val="22"/>
          <w:szCs w:val="26"/>
        </w:rPr>
        <w:t>.  </w:t>
      </w:r>
      <w:r w:rsidR="00CD577B" w:rsidRPr="00A565A0">
        <w:rPr>
          <w:rFonts w:ascii="Arial" w:hAnsi="Arial" w:cs="Times New Roman"/>
          <w:color w:val="000000"/>
          <w:sz w:val="22"/>
          <w:szCs w:val="26"/>
        </w:rPr>
        <w:t>We have valued the company with 90% revenues and have taken the difference in valuation to cover with the earn</w:t>
      </w:r>
      <w:r w:rsidR="00211C10" w:rsidRPr="00A565A0">
        <w:rPr>
          <w:rFonts w:ascii="Arial" w:hAnsi="Arial" w:cs="Times New Roman"/>
          <w:color w:val="000000"/>
          <w:sz w:val="22"/>
          <w:szCs w:val="26"/>
        </w:rPr>
        <w:t xml:space="preserve"> </w:t>
      </w:r>
      <w:r w:rsidR="00CD577B" w:rsidRPr="00A565A0">
        <w:rPr>
          <w:rFonts w:ascii="Arial" w:hAnsi="Arial" w:cs="Times New Roman"/>
          <w:color w:val="000000"/>
          <w:sz w:val="22"/>
          <w:szCs w:val="26"/>
        </w:rPr>
        <w:t>outs.</w:t>
      </w:r>
      <w:r w:rsidR="006F4EFA" w:rsidRPr="00A565A0">
        <w:rPr>
          <w:rFonts w:ascii="Arial" w:hAnsi="Arial" w:cs="Times New Roman"/>
          <w:color w:val="000000"/>
          <w:sz w:val="22"/>
          <w:szCs w:val="26"/>
        </w:rPr>
        <w:t xml:space="preserve">  This $8M will protect us if our company does not hit our revenues projections in three years.  If we do hit 90% of our revenues projections, we can afford to offer the earn out.</w:t>
      </w:r>
    </w:p>
    <w:p w14:paraId="4A581F67" w14:textId="77777777" w:rsidR="00CD577B" w:rsidRDefault="00CD577B" w:rsidP="00095A38">
      <w:pPr>
        <w:rPr>
          <w:rFonts w:ascii="Arial" w:hAnsi="Arial" w:cs="Times New Roman"/>
          <w:color w:val="000000"/>
          <w:szCs w:val="26"/>
        </w:rPr>
      </w:pPr>
    </w:p>
    <w:tbl>
      <w:tblPr>
        <w:tblW w:w="8060" w:type="dxa"/>
        <w:tblInd w:w="93" w:type="dxa"/>
        <w:tblLook w:val="04A0" w:firstRow="1" w:lastRow="0" w:firstColumn="1" w:lastColumn="0" w:noHBand="0" w:noVBand="1"/>
      </w:tblPr>
      <w:tblGrid>
        <w:gridCol w:w="3820"/>
        <w:gridCol w:w="1460"/>
        <w:gridCol w:w="1460"/>
        <w:gridCol w:w="1320"/>
      </w:tblGrid>
      <w:tr w:rsidR="00567F91" w:rsidRPr="00567F91" w14:paraId="6DC777BF" w14:textId="77777777">
        <w:trPr>
          <w:trHeight w:val="320"/>
        </w:trPr>
        <w:tc>
          <w:tcPr>
            <w:tcW w:w="3820" w:type="dxa"/>
            <w:tcBorders>
              <w:top w:val="nil"/>
              <w:left w:val="single" w:sz="8" w:space="0" w:color="auto"/>
              <w:bottom w:val="single" w:sz="8" w:space="0" w:color="auto"/>
              <w:right w:val="nil"/>
            </w:tcBorders>
            <w:shd w:val="clear" w:color="000000" w:fill="DAEEF3"/>
            <w:noWrap/>
            <w:vAlign w:val="bottom"/>
          </w:tcPr>
          <w:p w14:paraId="31B99B52" w14:textId="77777777" w:rsidR="00567F91" w:rsidRPr="00567F91" w:rsidRDefault="00567F91" w:rsidP="00567F91">
            <w:pPr>
              <w:rPr>
                <w:rFonts w:ascii="Calibri" w:eastAsia="Times New Roman" w:hAnsi="Calibri" w:cs="Arial"/>
                <w:b/>
                <w:bCs/>
                <w:color w:val="000000"/>
                <w:sz w:val="22"/>
                <w:szCs w:val="22"/>
              </w:rPr>
            </w:pPr>
            <w:r w:rsidRPr="00567F91">
              <w:rPr>
                <w:rFonts w:ascii="Calibri" w:eastAsia="Times New Roman" w:hAnsi="Calibri" w:cs="Arial"/>
                <w:b/>
                <w:bCs/>
                <w:color w:val="000000"/>
                <w:sz w:val="22"/>
                <w:szCs w:val="22"/>
              </w:rPr>
              <w:t>NPV</w:t>
            </w:r>
            <w:r w:rsidR="006F4EFA">
              <w:rPr>
                <w:rFonts w:ascii="Calibri" w:eastAsia="Times New Roman" w:hAnsi="Calibri" w:cs="Arial"/>
                <w:b/>
                <w:bCs/>
                <w:color w:val="000000"/>
                <w:sz w:val="22"/>
                <w:szCs w:val="22"/>
              </w:rPr>
              <w:t xml:space="preserve"> (Base Case)</w:t>
            </w:r>
          </w:p>
        </w:tc>
        <w:tc>
          <w:tcPr>
            <w:tcW w:w="1460" w:type="dxa"/>
            <w:tcBorders>
              <w:top w:val="nil"/>
              <w:left w:val="nil"/>
              <w:bottom w:val="single" w:sz="8" w:space="0" w:color="auto"/>
              <w:right w:val="nil"/>
            </w:tcBorders>
            <w:shd w:val="clear" w:color="000000" w:fill="DAEEF3"/>
            <w:noWrap/>
            <w:vAlign w:val="bottom"/>
          </w:tcPr>
          <w:p w14:paraId="388857A8" w14:textId="77777777" w:rsidR="00567F91" w:rsidRPr="00567F91" w:rsidRDefault="00567F91" w:rsidP="00567F91">
            <w:pPr>
              <w:jc w:val="right"/>
              <w:rPr>
                <w:rFonts w:ascii="Calibri" w:eastAsia="Times New Roman" w:hAnsi="Calibri" w:cs="Arial"/>
                <w:b/>
                <w:bCs/>
                <w:color w:val="000000"/>
              </w:rPr>
            </w:pPr>
            <w:r w:rsidRPr="00567F91">
              <w:rPr>
                <w:rFonts w:ascii="Calibri" w:eastAsia="Times New Roman" w:hAnsi="Calibri" w:cs="Arial"/>
                <w:b/>
                <w:bCs/>
                <w:color w:val="000000"/>
              </w:rPr>
              <w:t>63092</w:t>
            </w:r>
          </w:p>
        </w:tc>
        <w:tc>
          <w:tcPr>
            <w:tcW w:w="1460" w:type="dxa"/>
            <w:tcBorders>
              <w:top w:val="nil"/>
              <w:left w:val="nil"/>
              <w:bottom w:val="single" w:sz="8" w:space="0" w:color="auto"/>
              <w:right w:val="nil"/>
            </w:tcBorders>
            <w:shd w:val="clear" w:color="auto" w:fill="auto"/>
            <w:noWrap/>
            <w:vAlign w:val="bottom"/>
          </w:tcPr>
          <w:p w14:paraId="61978AB7" w14:textId="77777777" w:rsidR="00567F91" w:rsidRPr="00567F91" w:rsidRDefault="00567F91" w:rsidP="00567F91">
            <w:pPr>
              <w:rPr>
                <w:rFonts w:ascii="Calibri" w:eastAsia="Times New Roman" w:hAnsi="Calibri" w:cs="Arial"/>
                <w:color w:val="000000"/>
              </w:rPr>
            </w:pPr>
            <w:r w:rsidRPr="00567F91">
              <w:rPr>
                <w:rFonts w:ascii="Calibri" w:eastAsia="Times New Roman" w:hAnsi="Calibri" w:cs="Arial"/>
                <w:color w:val="000000"/>
              </w:rPr>
              <w:t> </w:t>
            </w:r>
          </w:p>
        </w:tc>
        <w:tc>
          <w:tcPr>
            <w:tcW w:w="1320" w:type="dxa"/>
            <w:tcBorders>
              <w:top w:val="nil"/>
              <w:left w:val="nil"/>
              <w:bottom w:val="single" w:sz="8" w:space="0" w:color="auto"/>
              <w:right w:val="nil"/>
            </w:tcBorders>
            <w:shd w:val="clear" w:color="auto" w:fill="auto"/>
            <w:noWrap/>
            <w:vAlign w:val="bottom"/>
          </w:tcPr>
          <w:p w14:paraId="0DB181A6" w14:textId="77777777" w:rsidR="00567F91" w:rsidRPr="00567F91" w:rsidRDefault="00567F91" w:rsidP="00567F91">
            <w:pPr>
              <w:rPr>
                <w:rFonts w:ascii="Calibri" w:eastAsia="Times New Roman" w:hAnsi="Calibri" w:cs="Arial"/>
                <w:color w:val="000000"/>
              </w:rPr>
            </w:pPr>
            <w:r w:rsidRPr="00567F91">
              <w:rPr>
                <w:rFonts w:ascii="Calibri" w:eastAsia="Times New Roman" w:hAnsi="Calibri" w:cs="Arial"/>
                <w:color w:val="000000"/>
              </w:rPr>
              <w:t> </w:t>
            </w:r>
          </w:p>
        </w:tc>
      </w:tr>
      <w:tr w:rsidR="00567F91" w:rsidRPr="00567F91" w14:paraId="3634DCAA" w14:textId="77777777">
        <w:trPr>
          <w:trHeight w:val="300"/>
        </w:trPr>
        <w:tc>
          <w:tcPr>
            <w:tcW w:w="3820" w:type="dxa"/>
            <w:tcBorders>
              <w:top w:val="nil"/>
              <w:left w:val="nil"/>
              <w:bottom w:val="nil"/>
              <w:right w:val="nil"/>
            </w:tcBorders>
            <w:shd w:val="clear" w:color="auto" w:fill="auto"/>
            <w:noWrap/>
            <w:vAlign w:val="bottom"/>
          </w:tcPr>
          <w:p w14:paraId="1849CE4E" w14:textId="77777777" w:rsidR="00567F91" w:rsidRPr="00567F91" w:rsidRDefault="00567F91" w:rsidP="00567F91">
            <w:pPr>
              <w:rPr>
                <w:rFonts w:ascii="Calibri" w:eastAsia="Times New Roman" w:hAnsi="Calibri" w:cs="Arial"/>
                <w:b/>
                <w:bCs/>
                <w:color w:val="000000"/>
                <w:sz w:val="22"/>
                <w:szCs w:val="22"/>
              </w:rPr>
            </w:pPr>
            <w:r w:rsidRPr="00567F91">
              <w:rPr>
                <w:rFonts w:ascii="Calibri" w:eastAsia="Times New Roman" w:hAnsi="Calibri" w:cs="Arial"/>
                <w:b/>
                <w:bCs/>
                <w:color w:val="000000"/>
                <w:sz w:val="22"/>
                <w:szCs w:val="22"/>
              </w:rPr>
              <w:t>NPV with 90% revenues</w:t>
            </w:r>
          </w:p>
        </w:tc>
        <w:tc>
          <w:tcPr>
            <w:tcW w:w="1460" w:type="dxa"/>
            <w:tcBorders>
              <w:top w:val="nil"/>
              <w:left w:val="nil"/>
              <w:bottom w:val="nil"/>
              <w:right w:val="nil"/>
            </w:tcBorders>
            <w:shd w:val="clear" w:color="auto" w:fill="auto"/>
            <w:noWrap/>
            <w:vAlign w:val="bottom"/>
          </w:tcPr>
          <w:p w14:paraId="627C39CF" w14:textId="77777777" w:rsidR="00567F91" w:rsidRPr="00567F91" w:rsidRDefault="00567F91" w:rsidP="00567F91">
            <w:pPr>
              <w:jc w:val="right"/>
              <w:rPr>
                <w:rFonts w:ascii="Calibri" w:eastAsia="Times New Roman" w:hAnsi="Calibri" w:cs="Arial"/>
                <w:b/>
                <w:bCs/>
                <w:color w:val="000000"/>
                <w:sz w:val="22"/>
                <w:szCs w:val="22"/>
              </w:rPr>
            </w:pPr>
            <w:r w:rsidRPr="00567F91">
              <w:rPr>
                <w:rFonts w:ascii="Calibri" w:eastAsia="Times New Roman" w:hAnsi="Calibri" w:cs="Arial"/>
                <w:b/>
                <w:bCs/>
                <w:color w:val="000000"/>
                <w:sz w:val="22"/>
                <w:szCs w:val="22"/>
              </w:rPr>
              <w:t>59749</w:t>
            </w:r>
          </w:p>
        </w:tc>
        <w:tc>
          <w:tcPr>
            <w:tcW w:w="1460" w:type="dxa"/>
            <w:tcBorders>
              <w:top w:val="nil"/>
              <w:left w:val="nil"/>
              <w:bottom w:val="nil"/>
              <w:right w:val="nil"/>
            </w:tcBorders>
            <w:shd w:val="clear" w:color="auto" w:fill="auto"/>
            <w:noWrap/>
            <w:vAlign w:val="bottom"/>
          </w:tcPr>
          <w:p w14:paraId="52C2B23C" w14:textId="77777777" w:rsidR="00567F91" w:rsidRPr="00567F91" w:rsidRDefault="00567F91" w:rsidP="00567F91">
            <w:pPr>
              <w:rPr>
                <w:rFonts w:ascii="Calibri" w:eastAsia="Times New Roman" w:hAnsi="Calibri" w:cs="Arial"/>
                <w:color w:val="000000"/>
                <w:sz w:val="22"/>
                <w:szCs w:val="22"/>
              </w:rPr>
            </w:pPr>
            <w:r w:rsidRPr="00567F91">
              <w:rPr>
                <w:rFonts w:ascii="Calibri" w:eastAsia="Times New Roman" w:hAnsi="Calibri" w:cs="Arial"/>
                <w:color w:val="000000"/>
                <w:sz w:val="22"/>
                <w:szCs w:val="22"/>
              </w:rPr>
              <w:t> </w:t>
            </w:r>
          </w:p>
        </w:tc>
        <w:tc>
          <w:tcPr>
            <w:tcW w:w="1320" w:type="dxa"/>
            <w:tcBorders>
              <w:top w:val="nil"/>
              <w:left w:val="nil"/>
              <w:bottom w:val="nil"/>
              <w:right w:val="nil"/>
            </w:tcBorders>
            <w:shd w:val="clear" w:color="auto" w:fill="auto"/>
            <w:noWrap/>
            <w:vAlign w:val="bottom"/>
          </w:tcPr>
          <w:p w14:paraId="123C8130" w14:textId="77777777" w:rsidR="00567F91" w:rsidRPr="00567F91" w:rsidRDefault="00567F91" w:rsidP="00567F91">
            <w:pPr>
              <w:rPr>
                <w:rFonts w:ascii="Calibri" w:eastAsia="Times New Roman" w:hAnsi="Calibri" w:cs="Arial"/>
                <w:color w:val="000000"/>
              </w:rPr>
            </w:pPr>
          </w:p>
        </w:tc>
      </w:tr>
      <w:tr w:rsidR="00567F91" w:rsidRPr="00567F91" w14:paraId="7842A03C" w14:textId="77777777">
        <w:trPr>
          <w:trHeight w:val="324"/>
        </w:trPr>
        <w:tc>
          <w:tcPr>
            <w:tcW w:w="3820" w:type="dxa"/>
            <w:tcBorders>
              <w:top w:val="nil"/>
              <w:left w:val="nil"/>
              <w:bottom w:val="nil"/>
              <w:right w:val="nil"/>
            </w:tcBorders>
            <w:shd w:val="clear" w:color="auto" w:fill="auto"/>
            <w:noWrap/>
            <w:vAlign w:val="bottom"/>
          </w:tcPr>
          <w:p w14:paraId="25023183" w14:textId="77777777" w:rsidR="00567F91" w:rsidRPr="00567F91" w:rsidRDefault="00567F91" w:rsidP="00567F91">
            <w:pPr>
              <w:rPr>
                <w:rFonts w:ascii="Calibri" w:eastAsia="Times New Roman" w:hAnsi="Calibri" w:cs="Arial"/>
                <w:b/>
                <w:bCs/>
                <w:color w:val="000000"/>
                <w:sz w:val="22"/>
                <w:szCs w:val="22"/>
              </w:rPr>
            </w:pPr>
            <w:r w:rsidRPr="00567F91">
              <w:rPr>
                <w:rFonts w:ascii="Calibri" w:eastAsia="Times New Roman" w:hAnsi="Calibri" w:cs="Arial"/>
                <w:b/>
                <w:bCs/>
                <w:color w:val="000000"/>
                <w:sz w:val="22"/>
                <w:szCs w:val="22"/>
              </w:rPr>
              <w:t>IRR</w:t>
            </w:r>
            <w:r w:rsidR="006F4EFA">
              <w:rPr>
                <w:rFonts w:ascii="Calibri" w:eastAsia="Times New Roman" w:hAnsi="Calibri" w:cs="Arial"/>
                <w:b/>
                <w:bCs/>
                <w:color w:val="000000"/>
                <w:sz w:val="22"/>
                <w:szCs w:val="22"/>
              </w:rPr>
              <w:t xml:space="preserve"> (Base Case)</w:t>
            </w:r>
          </w:p>
        </w:tc>
        <w:tc>
          <w:tcPr>
            <w:tcW w:w="1460" w:type="dxa"/>
            <w:tcBorders>
              <w:top w:val="nil"/>
              <w:left w:val="nil"/>
              <w:bottom w:val="nil"/>
              <w:right w:val="nil"/>
            </w:tcBorders>
            <w:shd w:val="clear" w:color="auto" w:fill="auto"/>
            <w:noWrap/>
            <w:vAlign w:val="bottom"/>
          </w:tcPr>
          <w:p w14:paraId="60323A91" w14:textId="77777777" w:rsidR="00567F91" w:rsidRPr="00567F91" w:rsidRDefault="00567F91" w:rsidP="00567F91">
            <w:pPr>
              <w:jc w:val="right"/>
              <w:rPr>
                <w:rFonts w:ascii="Calibri" w:eastAsia="Times New Roman" w:hAnsi="Calibri" w:cs="Arial"/>
                <w:color w:val="000000"/>
              </w:rPr>
            </w:pPr>
            <w:r w:rsidRPr="00567F91">
              <w:rPr>
                <w:rFonts w:ascii="Calibri" w:eastAsia="Times New Roman" w:hAnsi="Calibri" w:cs="Arial"/>
                <w:color w:val="000000"/>
              </w:rPr>
              <w:t>19%</w:t>
            </w:r>
          </w:p>
        </w:tc>
        <w:tc>
          <w:tcPr>
            <w:tcW w:w="1460" w:type="dxa"/>
            <w:tcBorders>
              <w:top w:val="nil"/>
              <w:left w:val="nil"/>
              <w:bottom w:val="nil"/>
              <w:right w:val="nil"/>
            </w:tcBorders>
            <w:shd w:val="clear" w:color="auto" w:fill="auto"/>
            <w:noWrap/>
            <w:vAlign w:val="bottom"/>
          </w:tcPr>
          <w:p w14:paraId="01FDAD90" w14:textId="77777777" w:rsidR="00567F91" w:rsidRPr="00567F91" w:rsidRDefault="00567F91" w:rsidP="00567F91">
            <w:pPr>
              <w:rPr>
                <w:rFonts w:ascii="Calibri" w:eastAsia="Times New Roman" w:hAnsi="Calibri" w:cs="Arial"/>
                <w:color w:val="000000"/>
                <w:sz w:val="22"/>
                <w:szCs w:val="22"/>
              </w:rPr>
            </w:pPr>
          </w:p>
        </w:tc>
        <w:tc>
          <w:tcPr>
            <w:tcW w:w="1320" w:type="dxa"/>
            <w:tcBorders>
              <w:top w:val="nil"/>
              <w:left w:val="nil"/>
              <w:bottom w:val="nil"/>
              <w:right w:val="nil"/>
            </w:tcBorders>
            <w:shd w:val="clear" w:color="auto" w:fill="auto"/>
            <w:noWrap/>
            <w:vAlign w:val="bottom"/>
          </w:tcPr>
          <w:p w14:paraId="7BF81B77" w14:textId="77777777" w:rsidR="00567F91" w:rsidRPr="00567F91" w:rsidRDefault="00567F91" w:rsidP="00567F91">
            <w:pPr>
              <w:rPr>
                <w:rFonts w:ascii="Calibri" w:eastAsia="Times New Roman" w:hAnsi="Calibri" w:cs="Arial"/>
                <w:color w:val="000000"/>
              </w:rPr>
            </w:pPr>
          </w:p>
        </w:tc>
      </w:tr>
      <w:tr w:rsidR="00567F91" w:rsidRPr="00567F91" w14:paraId="3BE0B1CC" w14:textId="77777777">
        <w:trPr>
          <w:trHeight w:val="280"/>
        </w:trPr>
        <w:tc>
          <w:tcPr>
            <w:tcW w:w="3820" w:type="dxa"/>
            <w:tcBorders>
              <w:top w:val="nil"/>
              <w:left w:val="nil"/>
              <w:bottom w:val="nil"/>
              <w:right w:val="nil"/>
            </w:tcBorders>
            <w:shd w:val="clear" w:color="auto" w:fill="auto"/>
            <w:noWrap/>
            <w:vAlign w:val="bottom"/>
          </w:tcPr>
          <w:p w14:paraId="2F0A263E" w14:textId="77777777" w:rsidR="00567F91" w:rsidRPr="00567F91" w:rsidRDefault="00567F91" w:rsidP="00567F91">
            <w:pPr>
              <w:rPr>
                <w:rFonts w:ascii="Calibri" w:eastAsia="Times New Roman" w:hAnsi="Calibri" w:cs="Arial"/>
                <w:b/>
                <w:bCs/>
                <w:color w:val="000000"/>
                <w:sz w:val="22"/>
                <w:szCs w:val="22"/>
              </w:rPr>
            </w:pPr>
            <w:r w:rsidRPr="00567F91">
              <w:rPr>
                <w:rFonts w:ascii="Calibri" w:eastAsia="Times New Roman" w:hAnsi="Calibri" w:cs="Arial"/>
                <w:b/>
                <w:bCs/>
                <w:color w:val="000000"/>
                <w:sz w:val="22"/>
                <w:szCs w:val="22"/>
              </w:rPr>
              <w:t>Earnout</w:t>
            </w:r>
          </w:p>
        </w:tc>
        <w:tc>
          <w:tcPr>
            <w:tcW w:w="1460" w:type="dxa"/>
            <w:tcBorders>
              <w:top w:val="nil"/>
              <w:left w:val="nil"/>
              <w:bottom w:val="nil"/>
              <w:right w:val="nil"/>
            </w:tcBorders>
            <w:shd w:val="clear" w:color="auto" w:fill="auto"/>
            <w:noWrap/>
            <w:vAlign w:val="bottom"/>
          </w:tcPr>
          <w:p w14:paraId="3369E986" w14:textId="77777777" w:rsidR="00567F91" w:rsidRPr="00567F91" w:rsidRDefault="00567F91" w:rsidP="00567F91">
            <w:pPr>
              <w:jc w:val="right"/>
              <w:rPr>
                <w:rFonts w:ascii="Calibri" w:eastAsia="Times New Roman" w:hAnsi="Calibri" w:cs="Arial"/>
                <w:b/>
                <w:bCs/>
                <w:color w:val="000000"/>
                <w:sz w:val="22"/>
                <w:szCs w:val="22"/>
              </w:rPr>
            </w:pPr>
            <w:r w:rsidRPr="00567F91">
              <w:rPr>
                <w:rFonts w:ascii="Calibri" w:eastAsia="Times New Roman" w:hAnsi="Calibri" w:cs="Arial"/>
                <w:b/>
                <w:bCs/>
                <w:color w:val="000000"/>
                <w:sz w:val="22"/>
                <w:szCs w:val="22"/>
              </w:rPr>
              <w:t>8,000</w:t>
            </w:r>
          </w:p>
        </w:tc>
        <w:tc>
          <w:tcPr>
            <w:tcW w:w="2780" w:type="dxa"/>
            <w:gridSpan w:val="2"/>
            <w:tcBorders>
              <w:top w:val="nil"/>
              <w:left w:val="nil"/>
              <w:bottom w:val="nil"/>
              <w:right w:val="nil"/>
            </w:tcBorders>
            <w:shd w:val="clear" w:color="auto" w:fill="auto"/>
            <w:noWrap/>
            <w:vAlign w:val="bottom"/>
          </w:tcPr>
          <w:p w14:paraId="01307AB9" w14:textId="77777777" w:rsidR="00567F91" w:rsidRPr="00567F91" w:rsidRDefault="00567F91" w:rsidP="00567F91">
            <w:pPr>
              <w:rPr>
                <w:rFonts w:ascii="Calibri" w:eastAsia="Times New Roman" w:hAnsi="Calibri" w:cs="Arial"/>
                <w:color w:val="000000"/>
                <w:sz w:val="22"/>
                <w:szCs w:val="22"/>
              </w:rPr>
            </w:pPr>
            <w:r w:rsidRPr="00567F91">
              <w:rPr>
                <w:rFonts w:ascii="Calibri" w:eastAsia="Times New Roman" w:hAnsi="Calibri" w:cs="Arial"/>
                <w:color w:val="000000"/>
                <w:sz w:val="22"/>
                <w:szCs w:val="22"/>
              </w:rPr>
              <w:t>Tied with 90% revenues</w:t>
            </w:r>
          </w:p>
        </w:tc>
      </w:tr>
      <w:tr w:rsidR="00567F91" w:rsidRPr="00567F91" w14:paraId="364DFC22" w14:textId="77777777">
        <w:trPr>
          <w:trHeight w:val="300"/>
        </w:trPr>
        <w:tc>
          <w:tcPr>
            <w:tcW w:w="3820" w:type="dxa"/>
            <w:tcBorders>
              <w:top w:val="nil"/>
              <w:left w:val="nil"/>
              <w:bottom w:val="nil"/>
              <w:right w:val="nil"/>
            </w:tcBorders>
            <w:shd w:val="clear" w:color="auto" w:fill="auto"/>
            <w:noWrap/>
            <w:vAlign w:val="bottom"/>
          </w:tcPr>
          <w:p w14:paraId="3611A77E" w14:textId="77777777" w:rsidR="00567F91" w:rsidRPr="00567F91" w:rsidRDefault="00567F91" w:rsidP="00567F91">
            <w:pPr>
              <w:rPr>
                <w:rFonts w:ascii="Calibri" w:eastAsia="Times New Roman" w:hAnsi="Calibri" w:cs="Arial"/>
                <w:b/>
                <w:bCs/>
                <w:color w:val="000000"/>
                <w:sz w:val="22"/>
                <w:szCs w:val="22"/>
              </w:rPr>
            </w:pPr>
            <w:r w:rsidRPr="00567F91">
              <w:rPr>
                <w:rFonts w:ascii="Calibri" w:eastAsia="Times New Roman" w:hAnsi="Calibri" w:cs="Arial"/>
                <w:b/>
                <w:bCs/>
                <w:color w:val="000000"/>
                <w:sz w:val="22"/>
                <w:szCs w:val="22"/>
              </w:rPr>
              <w:t xml:space="preserve">Difference </w:t>
            </w:r>
            <w:r w:rsidR="006F4EFA">
              <w:rPr>
                <w:rFonts w:ascii="Calibri" w:eastAsia="Times New Roman" w:hAnsi="Calibri" w:cs="Arial"/>
                <w:b/>
                <w:bCs/>
                <w:color w:val="000000"/>
                <w:sz w:val="22"/>
                <w:szCs w:val="22"/>
              </w:rPr>
              <w:t>between earn-out and base case NPV</w:t>
            </w:r>
          </w:p>
        </w:tc>
        <w:tc>
          <w:tcPr>
            <w:tcW w:w="1460" w:type="dxa"/>
            <w:tcBorders>
              <w:top w:val="nil"/>
              <w:left w:val="nil"/>
              <w:bottom w:val="nil"/>
              <w:right w:val="nil"/>
            </w:tcBorders>
            <w:shd w:val="clear" w:color="auto" w:fill="auto"/>
            <w:noWrap/>
            <w:vAlign w:val="bottom"/>
          </w:tcPr>
          <w:p w14:paraId="5E535D8B" w14:textId="77777777" w:rsidR="00567F91" w:rsidRPr="00567F91" w:rsidRDefault="00567F91" w:rsidP="00567F91">
            <w:pPr>
              <w:jc w:val="right"/>
              <w:rPr>
                <w:rFonts w:ascii="Calibri" w:eastAsia="Times New Roman" w:hAnsi="Calibri" w:cs="Arial"/>
                <w:color w:val="000000"/>
                <w:sz w:val="22"/>
                <w:szCs w:val="22"/>
              </w:rPr>
            </w:pPr>
            <w:r w:rsidRPr="00567F91">
              <w:rPr>
                <w:rFonts w:ascii="Calibri" w:eastAsia="Times New Roman" w:hAnsi="Calibri" w:cs="Arial"/>
                <w:color w:val="000000"/>
                <w:sz w:val="22"/>
                <w:szCs w:val="22"/>
              </w:rPr>
              <w:t>3343</w:t>
            </w:r>
          </w:p>
        </w:tc>
        <w:tc>
          <w:tcPr>
            <w:tcW w:w="1460" w:type="dxa"/>
            <w:tcBorders>
              <w:top w:val="nil"/>
              <w:left w:val="nil"/>
              <w:bottom w:val="nil"/>
              <w:right w:val="nil"/>
            </w:tcBorders>
            <w:shd w:val="clear" w:color="auto" w:fill="auto"/>
            <w:noWrap/>
            <w:vAlign w:val="bottom"/>
          </w:tcPr>
          <w:p w14:paraId="3F38965B" w14:textId="77777777" w:rsidR="00567F91" w:rsidRPr="00567F91" w:rsidRDefault="00567F91" w:rsidP="00567F91">
            <w:pPr>
              <w:rPr>
                <w:rFonts w:ascii="Calibri" w:eastAsia="Times New Roman" w:hAnsi="Calibri" w:cs="Arial"/>
                <w:color w:val="000000"/>
                <w:sz w:val="22"/>
                <w:szCs w:val="22"/>
              </w:rPr>
            </w:pPr>
          </w:p>
        </w:tc>
        <w:tc>
          <w:tcPr>
            <w:tcW w:w="1320" w:type="dxa"/>
            <w:tcBorders>
              <w:top w:val="nil"/>
              <w:left w:val="nil"/>
              <w:bottom w:val="nil"/>
              <w:right w:val="nil"/>
            </w:tcBorders>
            <w:shd w:val="clear" w:color="auto" w:fill="auto"/>
            <w:noWrap/>
            <w:vAlign w:val="bottom"/>
          </w:tcPr>
          <w:p w14:paraId="78ECFA5F" w14:textId="77777777" w:rsidR="00567F91" w:rsidRPr="00567F91" w:rsidRDefault="00567F91" w:rsidP="00567F91">
            <w:pPr>
              <w:rPr>
                <w:rFonts w:ascii="Calibri" w:eastAsia="Times New Roman" w:hAnsi="Calibri" w:cs="Arial"/>
                <w:color w:val="000000"/>
                <w:sz w:val="22"/>
                <w:szCs w:val="22"/>
              </w:rPr>
            </w:pPr>
          </w:p>
        </w:tc>
      </w:tr>
    </w:tbl>
    <w:p w14:paraId="68CE744C" w14:textId="77777777" w:rsidR="00CD577B" w:rsidRPr="00A565A0" w:rsidRDefault="00CD577B" w:rsidP="00095A38">
      <w:pPr>
        <w:rPr>
          <w:rFonts w:ascii="Arial" w:hAnsi="Arial" w:cs="Times New Roman"/>
          <w:color w:val="000000"/>
          <w:sz w:val="22"/>
          <w:szCs w:val="26"/>
        </w:rPr>
      </w:pPr>
    </w:p>
    <w:p w14:paraId="5350808B" w14:textId="77777777" w:rsidR="00095A38" w:rsidRPr="00A565A0" w:rsidRDefault="00095A38" w:rsidP="00095A38">
      <w:pPr>
        <w:rPr>
          <w:rFonts w:ascii="Times" w:hAnsi="Times" w:cs="Times New Roman"/>
          <w:sz w:val="22"/>
          <w:szCs w:val="20"/>
        </w:rPr>
      </w:pPr>
      <w:r w:rsidRPr="00A565A0">
        <w:rPr>
          <w:rFonts w:ascii="Arial" w:hAnsi="Arial" w:cs="Times New Roman"/>
          <w:color w:val="000000"/>
          <w:sz w:val="22"/>
          <w:szCs w:val="26"/>
        </w:rPr>
        <w:t xml:space="preserve">The mezzanine loan will be at 7.5% </w:t>
      </w:r>
      <w:r w:rsidR="00066072" w:rsidRPr="00A565A0">
        <w:rPr>
          <w:rFonts w:ascii="Arial" w:hAnsi="Arial" w:cs="Times New Roman"/>
          <w:color w:val="000000"/>
          <w:sz w:val="22"/>
          <w:szCs w:val="26"/>
        </w:rPr>
        <w:t>interest;</w:t>
      </w:r>
      <w:r w:rsidRPr="00A565A0">
        <w:rPr>
          <w:rFonts w:ascii="Arial" w:hAnsi="Arial" w:cs="Times New Roman"/>
          <w:color w:val="000000"/>
          <w:sz w:val="22"/>
          <w:szCs w:val="26"/>
        </w:rPr>
        <w:t xml:space="preserve"> 7-year term with 7.5</w:t>
      </w:r>
      <w:r w:rsidR="00E63908" w:rsidRPr="00A565A0">
        <w:rPr>
          <w:rFonts w:ascii="Arial" w:hAnsi="Arial" w:cs="Times New Roman"/>
          <w:color w:val="000000"/>
          <w:sz w:val="22"/>
          <w:szCs w:val="26"/>
        </w:rPr>
        <w:t>%</w:t>
      </w:r>
      <w:r w:rsidRPr="00A565A0">
        <w:rPr>
          <w:rFonts w:ascii="Arial" w:hAnsi="Arial" w:cs="Times New Roman"/>
          <w:color w:val="000000"/>
          <w:sz w:val="22"/>
          <w:szCs w:val="26"/>
        </w:rPr>
        <w:t xml:space="preserve"> paid in kind</w:t>
      </w:r>
      <w:r w:rsidR="00E63908" w:rsidRPr="00A565A0">
        <w:rPr>
          <w:rFonts w:ascii="Arial" w:hAnsi="Arial" w:cs="Times New Roman"/>
          <w:color w:val="000000"/>
          <w:sz w:val="22"/>
          <w:szCs w:val="26"/>
        </w:rPr>
        <w:t xml:space="preserve"> and the principal payment will start from 5</w:t>
      </w:r>
      <w:r w:rsidR="00E63908" w:rsidRPr="00A565A0">
        <w:rPr>
          <w:rFonts w:ascii="Arial" w:hAnsi="Arial" w:cs="Times New Roman"/>
          <w:color w:val="000000"/>
          <w:sz w:val="22"/>
          <w:szCs w:val="26"/>
          <w:vertAlign w:val="superscript"/>
        </w:rPr>
        <w:t>th</w:t>
      </w:r>
      <w:r w:rsidR="00E63908" w:rsidRPr="00A565A0">
        <w:rPr>
          <w:rFonts w:ascii="Arial" w:hAnsi="Arial" w:cs="Times New Roman"/>
          <w:color w:val="000000"/>
          <w:sz w:val="22"/>
          <w:szCs w:val="26"/>
        </w:rPr>
        <w:t xml:space="preserve"> year</w:t>
      </w:r>
      <w:r w:rsidRPr="00A565A0">
        <w:rPr>
          <w:rFonts w:ascii="Arial" w:hAnsi="Arial" w:cs="Times New Roman"/>
          <w:color w:val="000000"/>
          <w:sz w:val="22"/>
          <w:szCs w:val="26"/>
        </w:rPr>
        <w:t>.</w:t>
      </w:r>
      <w:r w:rsidR="008D2428" w:rsidRPr="00A565A0">
        <w:rPr>
          <w:rFonts w:ascii="Arial" w:hAnsi="Arial" w:cs="Times New Roman"/>
          <w:color w:val="000000"/>
          <w:sz w:val="22"/>
          <w:szCs w:val="26"/>
        </w:rPr>
        <w:t xml:space="preserve"> Mezzanine loan is an important piece in debt </w:t>
      </w:r>
      <w:r w:rsidR="00747012" w:rsidRPr="00A565A0">
        <w:rPr>
          <w:rFonts w:ascii="Arial" w:hAnsi="Arial" w:cs="Times New Roman"/>
          <w:color w:val="000000"/>
          <w:sz w:val="22"/>
          <w:szCs w:val="26"/>
        </w:rPr>
        <w:t>structure,</w:t>
      </w:r>
      <w:r w:rsidR="008D2428" w:rsidRPr="00A565A0">
        <w:rPr>
          <w:rFonts w:ascii="Arial" w:hAnsi="Arial" w:cs="Times New Roman"/>
          <w:color w:val="000000"/>
          <w:sz w:val="22"/>
          <w:szCs w:val="26"/>
        </w:rPr>
        <w:t xml:space="preserve"> as we wanted to cover EBIT interest coverage in the first few years by increasing the mezzanine </w:t>
      </w:r>
      <w:r w:rsidR="00C330B2" w:rsidRPr="00A565A0">
        <w:rPr>
          <w:rFonts w:ascii="Arial" w:hAnsi="Arial" w:cs="Times New Roman"/>
          <w:color w:val="000000"/>
          <w:sz w:val="22"/>
          <w:szCs w:val="26"/>
        </w:rPr>
        <w:t>loan,</w:t>
      </w:r>
      <w:r w:rsidR="008D2428" w:rsidRPr="00A565A0">
        <w:rPr>
          <w:rFonts w:ascii="Arial" w:hAnsi="Arial" w:cs="Times New Roman"/>
          <w:color w:val="000000"/>
          <w:sz w:val="22"/>
          <w:szCs w:val="26"/>
        </w:rPr>
        <w:t xml:space="preserve"> </w:t>
      </w:r>
      <w:r w:rsidR="006F4EFA" w:rsidRPr="00A565A0">
        <w:rPr>
          <w:rFonts w:ascii="Arial" w:hAnsi="Arial" w:cs="Times New Roman"/>
          <w:color w:val="000000"/>
          <w:sz w:val="22"/>
          <w:szCs w:val="26"/>
        </w:rPr>
        <w:t>and we believe this will be a</w:t>
      </w:r>
      <w:r w:rsidR="008D2428" w:rsidRPr="00A565A0">
        <w:rPr>
          <w:rFonts w:ascii="Arial" w:hAnsi="Arial" w:cs="Times New Roman"/>
          <w:color w:val="000000"/>
          <w:sz w:val="22"/>
          <w:szCs w:val="26"/>
        </w:rPr>
        <w:t xml:space="preserve"> very attractive to the </w:t>
      </w:r>
      <w:r w:rsidR="00C330B2" w:rsidRPr="00A565A0">
        <w:rPr>
          <w:rFonts w:ascii="Arial" w:hAnsi="Arial" w:cs="Times New Roman"/>
          <w:color w:val="000000"/>
          <w:sz w:val="22"/>
          <w:szCs w:val="26"/>
        </w:rPr>
        <w:t xml:space="preserve">mezzanine </w:t>
      </w:r>
      <w:r w:rsidR="008D2428" w:rsidRPr="00A565A0">
        <w:rPr>
          <w:rFonts w:ascii="Arial" w:hAnsi="Arial" w:cs="Times New Roman"/>
          <w:color w:val="000000"/>
          <w:sz w:val="22"/>
          <w:szCs w:val="26"/>
        </w:rPr>
        <w:t>investors.</w:t>
      </w:r>
    </w:p>
    <w:p w14:paraId="526034C7" w14:textId="77777777" w:rsidR="00095A38" w:rsidRPr="00095A38" w:rsidRDefault="00095A38" w:rsidP="00095A38">
      <w:pPr>
        <w:rPr>
          <w:rFonts w:ascii="Times" w:hAnsi="Times"/>
          <w:szCs w:val="20"/>
        </w:rPr>
      </w:pPr>
    </w:p>
    <w:p w14:paraId="4FD59FCB" w14:textId="77777777" w:rsidR="00095A38" w:rsidRPr="00095A38" w:rsidRDefault="00095A38" w:rsidP="00095A38">
      <w:pPr>
        <w:rPr>
          <w:rFonts w:ascii="Times" w:hAnsi="Times" w:cs="Times New Roman"/>
          <w:szCs w:val="20"/>
        </w:rPr>
      </w:pPr>
      <w:r w:rsidRPr="00095A38">
        <w:rPr>
          <w:rFonts w:ascii="Arial" w:hAnsi="Arial" w:cs="Times New Roman"/>
          <w:color w:val="000000"/>
          <w:szCs w:val="26"/>
        </w:rPr>
        <w:t>Our financing payment schedule is as follows:</w:t>
      </w:r>
      <w:r w:rsidRPr="00095A38">
        <w:rPr>
          <w:rFonts w:ascii="Times" w:hAnsi="Times" w:cs="Times New Roman"/>
          <w:noProof/>
          <w:szCs w:val="20"/>
        </w:rPr>
        <w:drawing>
          <wp:inline distT="0" distB="0" distL="0" distR="0" wp14:anchorId="5EA83A7F" wp14:editId="76D8FF10">
            <wp:extent cx="5603868" cy="2646591"/>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24D7ry_tSYPKAAIHEXjxnCkMVD0PjDf9FTrt59o3mIyqIityc_BLyDCbP7zmZ3HFQfFcl91OxNxApBRT_U7Kk7Fu9fTixFOr1F0L7t2tYkRmhYhN3t5upQaw1Q"/>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03868" cy="2646591"/>
                    </a:xfrm>
                    <a:prstGeom prst="rect">
                      <a:avLst/>
                    </a:prstGeom>
                    <a:noFill/>
                    <a:ln w="9525">
                      <a:noFill/>
                      <a:miter lim="800000"/>
                      <a:headEnd/>
                      <a:tailEnd/>
                    </a:ln>
                  </pic:spPr>
                </pic:pic>
              </a:graphicData>
            </a:graphic>
          </wp:inline>
        </w:drawing>
      </w:r>
    </w:p>
    <w:p w14:paraId="515FFEFE" w14:textId="77777777" w:rsidR="00F6591C" w:rsidRPr="00095A38" w:rsidRDefault="00F6591C" w:rsidP="00F6591C">
      <w:pPr>
        <w:rPr>
          <w:rFonts w:ascii="Times" w:hAnsi="Times" w:cs="Times New Roman"/>
          <w:szCs w:val="20"/>
        </w:rPr>
      </w:pPr>
    </w:p>
    <w:p w14:paraId="6AC644B7" w14:textId="77777777" w:rsidR="006F4EFA" w:rsidRPr="00095A38" w:rsidRDefault="006F4EFA" w:rsidP="006F4EFA">
      <w:pPr>
        <w:rPr>
          <w:rFonts w:ascii="Times" w:hAnsi="Times" w:cs="Times New Roman"/>
          <w:szCs w:val="20"/>
        </w:rPr>
      </w:pPr>
      <w:r w:rsidRPr="006F4EFA">
        <w:rPr>
          <w:rFonts w:ascii="Arial" w:hAnsi="Arial" w:cs="Times New Roman"/>
          <w:b/>
          <w:bCs/>
          <w:color w:val="000000"/>
          <w:szCs w:val="26"/>
        </w:rPr>
        <w:t xml:space="preserve">Due Diligence </w:t>
      </w:r>
    </w:p>
    <w:p w14:paraId="534716A4" w14:textId="77777777" w:rsidR="006F4EFA" w:rsidRPr="00A565A0" w:rsidRDefault="006F4EFA" w:rsidP="006F4EFA">
      <w:pPr>
        <w:rPr>
          <w:rFonts w:ascii="Times" w:hAnsi="Times" w:cs="Times New Roman"/>
          <w:sz w:val="22"/>
          <w:szCs w:val="20"/>
        </w:rPr>
      </w:pPr>
      <w:r w:rsidRPr="00A565A0">
        <w:rPr>
          <w:rFonts w:ascii="Arial" w:hAnsi="Arial" w:cs="Times New Roman"/>
          <w:color w:val="000000"/>
          <w:sz w:val="22"/>
          <w:szCs w:val="26"/>
        </w:rPr>
        <w:t>If allowed to progress into further negotiations, the team will examine the following areas:</w:t>
      </w:r>
    </w:p>
    <w:p w14:paraId="693C7CA6" w14:textId="77777777" w:rsidR="006F4EFA" w:rsidRPr="00A565A0" w:rsidRDefault="006F4EFA" w:rsidP="006F4EFA">
      <w:pPr>
        <w:numPr>
          <w:ilvl w:val="0"/>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It is of utmost importance to assess the brothers’ willingness to truly let go of the company’s control. While we recognize the large successes they have led at the company, we hold a different vision. We need to be sure that we have their support, goodwill, and guidance, and that their leadership and willingness to adapt will be translated to the rest of the management team. </w:t>
      </w:r>
      <w:r w:rsidRPr="00A565A0">
        <w:rPr>
          <w:rFonts w:ascii="Arial" w:hAnsi="Arial" w:cs="Times New Roman"/>
          <w:color w:val="000000"/>
          <w:sz w:val="22"/>
          <w:szCs w:val="26"/>
        </w:rPr>
        <w:br/>
        <w:t>We will ask the following questions to assess feasibility:</w:t>
      </w:r>
    </w:p>
    <w:p w14:paraId="5086DBCC"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When is the last time you worked in tandem with someone else?</w:t>
      </w:r>
    </w:p>
    <w:p w14:paraId="60AB05BD"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How do you react when you disagree with other team members? Please provide examples.</w:t>
      </w:r>
    </w:p>
    <w:p w14:paraId="1C07FB54"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What is your preferred leadership style? </w:t>
      </w:r>
    </w:p>
    <w:p w14:paraId="79418CEB"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Do you agree with the new direction we envision for the company? What problems do you foresee and what solutions would you recommend in its place? </w:t>
      </w:r>
    </w:p>
    <w:p w14:paraId="62C8178B" w14:textId="77777777" w:rsidR="006F4EFA" w:rsidRPr="00A565A0" w:rsidRDefault="006F4EFA" w:rsidP="006F4EFA">
      <w:pPr>
        <w:ind w:left="720"/>
        <w:textAlignment w:val="baseline"/>
        <w:rPr>
          <w:rFonts w:ascii="Arial" w:hAnsi="Arial" w:cs="Times New Roman"/>
          <w:color w:val="000000"/>
          <w:sz w:val="22"/>
          <w:szCs w:val="26"/>
        </w:rPr>
      </w:pPr>
      <w:r w:rsidRPr="00A565A0">
        <w:rPr>
          <w:rFonts w:ascii="Arial" w:hAnsi="Arial" w:cs="Times New Roman"/>
          <w:color w:val="000000"/>
          <w:sz w:val="22"/>
          <w:szCs w:val="26"/>
        </w:rPr>
        <w:t>Much of the conversation will be behavioral, and will be crucial in assessing the brothers’ ability to be led by the consultant we will put in place.</w:t>
      </w:r>
    </w:p>
    <w:p w14:paraId="313C1939" w14:textId="77777777" w:rsidR="006F4EFA" w:rsidRPr="00A565A0" w:rsidRDefault="006F4EFA" w:rsidP="006F4EFA">
      <w:pPr>
        <w:ind w:left="720"/>
        <w:textAlignment w:val="baseline"/>
        <w:rPr>
          <w:rFonts w:ascii="Arial" w:hAnsi="Arial" w:cs="Times New Roman"/>
          <w:color w:val="000000"/>
          <w:sz w:val="22"/>
          <w:szCs w:val="26"/>
        </w:rPr>
      </w:pPr>
    </w:p>
    <w:p w14:paraId="69A05E7F" w14:textId="77777777" w:rsidR="006F4EFA" w:rsidRPr="00A565A0" w:rsidRDefault="006F4EFA" w:rsidP="006F4EFA">
      <w:pPr>
        <w:numPr>
          <w:ilvl w:val="0"/>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Also of importance is to assess the Management Teams, both in the US as well as Australia. We will rely heavily on the leadership and agreeability of the brothers, and believe that if they present believable acceptance of our strategy, the team will acquiesce. This needs to be proved. To understand this, we will ask questions such as: </w:t>
      </w:r>
    </w:p>
    <w:p w14:paraId="48561038"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 What is your strategic approach? What variables do you assess when moving the company forward? Who do you usually consult? How many members are involved in the process? What do you do when you disagree with a strategy proposed? How do you react if your idea is not followed? We will ask for examples of each.</w:t>
      </w:r>
    </w:p>
    <w:p w14:paraId="28B90545"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Regarding Australia, we need to assess the degree of willingness to participate in the acquisition. Is it a friendly deal? Are the current managers capable? Questions will include: What about Manchester Tank particularly excites you? How have you previously grown the company, and what are your current plans for growth? What is the degree of flexibility you are willing to grant an outside corporation?  We will also want the chance to speak with all candidates after reviewing their resume. We </w:t>
      </w:r>
      <w:r w:rsidRPr="00A565A0">
        <w:rPr>
          <w:rFonts w:ascii="Arial" w:hAnsi="Arial" w:cs="Times New Roman"/>
          <w:color w:val="000000"/>
          <w:sz w:val="22"/>
          <w:szCs w:val="26"/>
        </w:rPr>
        <w:lastRenderedPageBreak/>
        <w:t>assume capability, but want the chance to confirm on our own.</w:t>
      </w:r>
      <w:r w:rsidRPr="00A565A0">
        <w:rPr>
          <w:rFonts w:ascii="Arial" w:hAnsi="Arial" w:cs="Times New Roman"/>
          <w:color w:val="000000"/>
          <w:sz w:val="22"/>
          <w:szCs w:val="26"/>
        </w:rPr>
        <w:br/>
      </w:r>
    </w:p>
    <w:p w14:paraId="5D0BE222" w14:textId="77777777" w:rsidR="006F4EFA" w:rsidRPr="00A565A0" w:rsidRDefault="006F4EFA" w:rsidP="006F4EFA">
      <w:pPr>
        <w:numPr>
          <w:ilvl w:val="0"/>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Australian acquisition target: </w:t>
      </w:r>
    </w:p>
    <w:p w14:paraId="2BEF29CA"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hint="eastAsia"/>
          <w:color w:val="000000"/>
          <w:sz w:val="22"/>
          <w:szCs w:val="26"/>
          <w:lang w:eastAsia="zh-TW"/>
        </w:rPr>
        <w:t xml:space="preserve">We would </w:t>
      </w:r>
      <w:r w:rsidRPr="00A565A0">
        <w:rPr>
          <w:rFonts w:ascii="Arial" w:hAnsi="Arial" w:cs="Times New Roman"/>
          <w:color w:val="000000"/>
          <w:sz w:val="22"/>
          <w:szCs w:val="26"/>
          <w:lang w:eastAsia="zh-TW"/>
        </w:rPr>
        <w:t>investigate</w:t>
      </w:r>
      <w:r w:rsidRPr="00A565A0">
        <w:rPr>
          <w:rFonts w:ascii="Arial" w:hAnsi="Arial" w:cs="Times New Roman" w:hint="eastAsia"/>
          <w:color w:val="000000"/>
          <w:sz w:val="22"/>
          <w:szCs w:val="26"/>
          <w:lang w:eastAsia="zh-TW"/>
        </w:rPr>
        <w:t xml:space="preserve"> thoroughly their current </w:t>
      </w:r>
      <w:r w:rsidRPr="00A565A0">
        <w:rPr>
          <w:rFonts w:ascii="Arial" w:hAnsi="Arial" w:cs="Times New Roman"/>
          <w:color w:val="000000"/>
          <w:sz w:val="22"/>
          <w:szCs w:val="26"/>
          <w:lang w:eastAsia="zh-TW"/>
        </w:rPr>
        <w:t>acquisition</w:t>
      </w:r>
      <w:r w:rsidRPr="00A565A0">
        <w:rPr>
          <w:rFonts w:ascii="Arial" w:hAnsi="Arial" w:cs="Times New Roman" w:hint="eastAsia"/>
          <w:color w:val="000000"/>
          <w:sz w:val="22"/>
          <w:szCs w:val="26"/>
          <w:lang w:eastAsia="zh-TW"/>
        </w:rPr>
        <w:t xml:space="preserve"> plan, including capability of the joint-venture, how JV is evaluated, how JV would construct, and how important decision is made along the way. </w:t>
      </w:r>
    </w:p>
    <w:p w14:paraId="1122F264"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hint="eastAsia"/>
          <w:color w:val="000000"/>
          <w:sz w:val="22"/>
          <w:szCs w:val="26"/>
          <w:lang w:eastAsia="zh-TW"/>
        </w:rPr>
        <w:t>According to current plan, we could further determine whether 11% growth in our assumption is realistic.</w:t>
      </w:r>
    </w:p>
    <w:p w14:paraId="04B9AF2A" w14:textId="77777777" w:rsidR="006F4EFA" w:rsidRPr="00A565A0" w:rsidRDefault="006F4EFA" w:rsidP="006F4EFA">
      <w:pPr>
        <w:textAlignment w:val="baseline"/>
        <w:rPr>
          <w:rFonts w:ascii="Arial" w:hAnsi="Arial" w:cs="Times New Roman"/>
          <w:color w:val="000000"/>
          <w:sz w:val="22"/>
          <w:szCs w:val="26"/>
          <w:lang w:eastAsia="zh-TW"/>
        </w:rPr>
      </w:pPr>
    </w:p>
    <w:p w14:paraId="628180A6" w14:textId="77777777" w:rsidR="006F4EFA" w:rsidRPr="00A565A0" w:rsidRDefault="006F4EFA" w:rsidP="006F4EFA">
      <w:pPr>
        <w:numPr>
          <w:ilvl w:val="0"/>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Cost cutting: Is this feasible? Do our projections allow the company to function as smoothly as possible? As the company already subscribes to TQM, is it possible to implement new systems in existing plants? </w:t>
      </w:r>
      <w:r w:rsidRPr="00A565A0">
        <w:rPr>
          <w:rFonts w:ascii="Arial" w:hAnsi="Arial" w:cs="Times New Roman" w:hint="eastAsia"/>
          <w:color w:val="000000"/>
          <w:sz w:val="22"/>
          <w:szCs w:val="26"/>
          <w:lang w:eastAsia="zh-TW"/>
        </w:rPr>
        <w:t>The following is the task to answer the questions</w:t>
      </w:r>
    </w:p>
    <w:p w14:paraId="1D314875"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We will need to see blueprints of the current plant structure and work with the Chief of Operations in order to assess condensing the Lubbock plant into two other areas. If this is possible, we will be quite pleased. A deep analysis of both cost and time required will help us to better project growth revenues. It is possible that one year is too much time to allow for operations to run smoothly.</w:t>
      </w:r>
    </w:p>
    <w:p w14:paraId="06B5766A"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Further, we need to understand what current machinery is unutilized at existing plants and if they have multiple functions. </w:t>
      </w:r>
    </w:p>
    <w:p w14:paraId="7A8C860A"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We will further investigate the cost of transporting machinery across the company and assess if it is more lucrative to do this than to buy new machinery. This requires a better understanding of the operations. </w:t>
      </w:r>
    </w:p>
    <w:p w14:paraId="7BFF1D0C"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Finally, at first glance the company airplane seems entirely superfluous. We will perform an assessment to the number and frequency of travel by the team, compute average ticket prices over the last year, and determine if flying a private company jet is simply a drag on finances or if the true benefits are unquantifiable. </w:t>
      </w:r>
    </w:p>
    <w:p w14:paraId="050A5976"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We understand that company claims to have the highest quality of products. We would be actually checking out reports of their quality, the quality control process, inventory management system,</w:t>
      </w:r>
      <w:r w:rsidRPr="00A565A0">
        <w:rPr>
          <w:rFonts w:ascii="Arial" w:hAnsi="Arial" w:cs="Times New Roman" w:hint="eastAsia"/>
          <w:color w:val="000000"/>
          <w:sz w:val="22"/>
          <w:szCs w:val="26"/>
          <w:lang w:eastAsia="zh-TW"/>
        </w:rPr>
        <w:t xml:space="preserve"> </w:t>
      </w:r>
      <w:r w:rsidRPr="00A565A0">
        <w:rPr>
          <w:rFonts w:ascii="Arial" w:hAnsi="Arial" w:cs="Times New Roman"/>
          <w:color w:val="000000"/>
          <w:sz w:val="22"/>
          <w:szCs w:val="26"/>
        </w:rPr>
        <w:t>etc. We also would like to assess their relationship with suppliers and customers, the buying patterns of raw material and digging deeper in their supply chain.</w:t>
      </w:r>
    </w:p>
    <w:p w14:paraId="7916C055" w14:textId="77777777" w:rsidR="006F4EFA" w:rsidRPr="00A565A0" w:rsidRDefault="006F4EFA" w:rsidP="006F4EFA">
      <w:pPr>
        <w:numPr>
          <w:ilvl w:val="1"/>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We also would like to visit the plants and distribution centers and assess the ground situation. We would like to speak with the plant managers to understand brief overview of their operations. We will also need to see purchase of machinery and other heavy equipment to make sure we account for any such adjustments in our valuation.</w:t>
      </w:r>
    </w:p>
    <w:p w14:paraId="78DD6D1E" w14:textId="77777777" w:rsidR="006F4EFA" w:rsidRPr="00A565A0" w:rsidRDefault="006F4EFA" w:rsidP="006F4EFA">
      <w:pPr>
        <w:ind w:left="1440"/>
        <w:textAlignment w:val="baseline"/>
        <w:rPr>
          <w:rFonts w:ascii="Arial" w:hAnsi="Arial" w:cs="Times New Roman"/>
          <w:color w:val="000000"/>
          <w:sz w:val="22"/>
          <w:szCs w:val="26"/>
        </w:rPr>
      </w:pPr>
    </w:p>
    <w:p w14:paraId="61B01BFF" w14:textId="77777777" w:rsidR="006F4EFA" w:rsidRPr="00A565A0" w:rsidRDefault="006F4EFA" w:rsidP="006F4EFA">
      <w:pPr>
        <w:numPr>
          <w:ilvl w:val="0"/>
          <w:numId w:val="8"/>
        </w:numPr>
        <w:textAlignment w:val="baseline"/>
        <w:rPr>
          <w:rFonts w:ascii="Arial" w:hAnsi="Arial" w:cs="Times New Roman"/>
          <w:color w:val="000000"/>
          <w:sz w:val="22"/>
          <w:szCs w:val="26"/>
        </w:rPr>
      </w:pPr>
      <w:r w:rsidRPr="00A565A0">
        <w:rPr>
          <w:rFonts w:ascii="Arial" w:hAnsi="Arial" w:cs="Times New Roman"/>
          <w:color w:val="000000"/>
          <w:sz w:val="22"/>
          <w:szCs w:val="26"/>
        </w:rPr>
        <w:t xml:space="preserve">A more substantial examination of financials is required. We noticed a substantial increase in profits over the last year, and we want to be sure that this was due to improvements in process, acquisitions, and cost reductions as indicated in the case. There is the chance that changes in the accounting process, a reduction of “company expenses” for personal use, or perhaps even fraudulent activities have been performed so as to appear attractive to a new buyer. While we do not distrust current management, we are suspicious of the true finances of the company. </w:t>
      </w:r>
    </w:p>
    <w:p w14:paraId="3C2EE878" w14:textId="77777777" w:rsidR="006F4EFA" w:rsidRPr="00A565A0" w:rsidRDefault="006F4EFA" w:rsidP="006F4EFA">
      <w:pPr>
        <w:pStyle w:val="ListParagraph"/>
        <w:numPr>
          <w:ilvl w:val="0"/>
          <w:numId w:val="12"/>
        </w:numPr>
        <w:textAlignment w:val="baseline"/>
        <w:rPr>
          <w:rFonts w:ascii="Arial" w:hAnsi="Arial" w:cs="Times New Roman"/>
          <w:color w:val="000000"/>
          <w:sz w:val="22"/>
          <w:szCs w:val="26"/>
        </w:rPr>
      </w:pPr>
      <w:r w:rsidRPr="00A565A0">
        <w:rPr>
          <w:rFonts w:ascii="Arial" w:hAnsi="Arial" w:cs="Times New Roman" w:hint="eastAsia"/>
          <w:color w:val="000000"/>
          <w:sz w:val="22"/>
          <w:szCs w:val="26"/>
          <w:lang w:eastAsia="zh-TW"/>
        </w:rPr>
        <w:t>We will need detailed information of the customers list for each product line. This is to understand the trend of each production line and also to understand if 1995</w:t>
      </w:r>
      <w:r w:rsidRPr="00A565A0">
        <w:rPr>
          <w:rFonts w:ascii="Arial" w:hAnsi="Arial" w:cs="Times New Roman"/>
          <w:color w:val="000000"/>
          <w:sz w:val="22"/>
          <w:szCs w:val="26"/>
          <w:lang w:eastAsia="zh-TW"/>
        </w:rPr>
        <w:t>’</w:t>
      </w:r>
      <w:r w:rsidRPr="00A565A0">
        <w:rPr>
          <w:rFonts w:ascii="Arial" w:hAnsi="Arial" w:cs="Times New Roman" w:hint="eastAsia"/>
          <w:color w:val="000000"/>
          <w:sz w:val="22"/>
          <w:szCs w:val="26"/>
          <w:lang w:eastAsia="zh-TW"/>
        </w:rPr>
        <w:t>s growth is sustainable.</w:t>
      </w:r>
    </w:p>
    <w:p w14:paraId="6E990D78" w14:textId="77777777" w:rsidR="006F4EFA" w:rsidRPr="00A565A0" w:rsidRDefault="006F4EFA" w:rsidP="006F4EFA">
      <w:pPr>
        <w:pStyle w:val="ListParagraph"/>
        <w:numPr>
          <w:ilvl w:val="0"/>
          <w:numId w:val="12"/>
        </w:numPr>
        <w:textAlignment w:val="baseline"/>
        <w:rPr>
          <w:rFonts w:ascii="Arial" w:hAnsi="Arial" w:cs="Times New Roman"/>
          <w:color w:val="000000"/>
          <w:sz w:val="22"/>
          <w:szCs w:val="26"/>
        </w:rPr>
      </w:pPr>
      <w:r w:rsidRPr="00A565A0">
        <w:rPr>
          <w:rFonts w:ascii="Arial" w:hAnsi="Arial" w:cs="Times New Roman" w:hint="eastAsia"/>
          <w:color w:val="000000"/>
          <w:sz w:val="22"/>
          <w:szCs w:val="26"/>
          <w:lang w:eastAsia="zh-TW"/>
        </w:rPr>
        <w:t>We take careful look at the impact on new system and see how it affected efficiency.</w:t>
      </w:r>
    </w:p>
    <w:p w14:paraId="00A6B88C" w14:textId="77777777" w:rsidR="006F4EFA" w:rsidRPr="00A565A0" w:rsidRDefault="006F4EFA" w:rsidP="006F4EFA">
      <w:pPr>
        <w:pStyle w:val="ListParagraph"/>
        <w:numPr>
          <w:ilvl w:val="0"/>
          <w:numId w:val="12"/>
        </w:numPr>
        <w:textAlignment w:val="baseline"/>
        <w:rPr>
          <w:rFonts w:ascii="Arial" w:hAnsi="Arial" w:cs="Times New Roman"/>
          <w:color w:val="000000"/>
          <w:sz w:val="22"/>
          <w:szCs w:val="26"/>
        </w:rPr>
      </w:pPr>
      <w:r w:rsidRPr="00A565A0">
        <w:rPr>
          <w:rFonts w:ascii="Arial" w:hAnsi="Arial" w:cs="Times New Roman" w:hint="eastAsia"/>
          <w:color w:val="000000"/>
          <w:sz w:val="22"/>
          <w:szCs w:val="26"/>
          <w:lang w:eastAsia="zh-TW"/>
        </w:rPr>
        <w:t xml:space="preserve">We would also want to </w:t>
      </w:r>
      <w:r w:rsidRPr="00A565A0">
        <w:rPr>
          <w:rFonts w:ascii="Arial" w:hAnsi="Arial" w:cs="Times New Roman"/>
          <w:color w:val="000000"/>
          <w:sz w:val="22"/>
          <w:szCs w:val="26"/>
          <w:lang w:eastAsia="zh-TW"/>
        </w:rPr>
        <w:t>investigate</w:t>
      </w:r>
      <w:r w:rsidRPr="00A565A0">
        <w:rPr>
          <w:rFonts w:ascii="Arial" w:hAnsi="Arial" w:cs="Times New Roman" w:hint="eastAsia"/>
          <w:color w:val="000000"/>
          <w:sz w:val="22"/>
          <w:szCs w:val="26"/>
          <w:lang w:eastAsia="zh-TW"/>
        </w:rPr>
        <w:t xml:space="preserve"> </w:t>
      </w:r>
      <w:r w:rsidRPr="00A565A0">
        <w:rPr>
          <w:rFonts w:ascii="Arial" w:hAnsi="Arial" w:cs="Times New Roman"/>
          <w:color w:val="000000"/>
          <w:sz w:val="22"/>
          <w:szCs w:val="26"/>
          <w:lang w:eastAsia="zh-TW"/>
        </w:rPr>
        <w:t>further</w:t>
      </w:r>
      <w:r w:rsidRPr="00A565A0">
        <w:rPr>
          <w:rFonts w:ascii="Arial" w:hAnsi="Arial" w:cs="Times New Roman" w:hint="eastAsia"/>
          <w:color w:val="000000"/>
          <w:sz w:val="22"/>
          <w:szCs w:val="26"/>
          <w:lang w:eastAsia="zh-TW"/>
        </w:rPr>
        <w:t xml:space="preserve"> on all non-recurring items to </w:t>
      </w:r>
      <w:r w:rsidRPr="00A565A0">
        <w:rPr>
          <w:rFonts w:ascii="Arial" w:hAnsi="Arial" w:cs="Times New Roman"/>
          <w:color w:val="000000"/>
          <w:sz w:val="22"/>
          <w:szCs w:val="26"/>
          <w:lang w:eastAsia="zh-TW"/>
        </w:rPr>
        <w:t>understand</w:t>
      </w:r>
      <w:r w:rsidRPr="00A565A0">
        <w:rPr>
          <w:rFonts w:ascii="Arial" w:hAnsi="Arial" w:cs="Times New Roman" w:hint="eastAsia"/>
          <w:color w:val="000000"/>
          <w:sz w:val="22"/>
          <w:szCs w:val="26"/>
          <w:lang w:eastAsia="zh-TW"/>
        </w:rPr>
        <w:t xml:space="preserve"> the gap of 1995 and 1994</w:t>
      </w:r>
    </w:p>
    <w:p w14:paraId="17028165" w14:textId="77777777" w:rsidR="00095A38" w:rsidRPr="00095A38" w:rsidRDefault="00095A38" w:rsidP="00095A38">
      <w:pPr>
        <w:rPr>
          <w:rFonts w:ascii="Times" w:hAnsi="Times"/>
          <w:szCs w:val="20"/>
        </w:rPr>
      </w:pPr>
    </w:p>
    <w:p w14:paraId="562AAB73" w14:textId="77777777" w:rsidR="00F6591C" w:rsidRDefault="00F6591C" w:rsidP="00F6591C">
      <w:pPr>
        <w:rPr>
          <w:rFonts w:ascii="Arial" w:hAnsi="Arial" w:cs="Times New Roman"/>
          <w:b/>
          <w:bCs/>
          <w:color w:val="000000"/>
          <w:szCs w:val="26"/>
        </w:rPr>
      </w:pPr>
      <w:r w:rsidRPr="00095A38">
        <w:rPr>
          <w:rFonts w:ascii="Arial" w:hAnsi="Arial" w:cs="Times New Roman"/>
          <w:b/>
          <w:bCs/>
          <w:color w:val="000000"/>
          <w:szCs w:val="26"/>
        </w:rPr>
        <w:lastRenderedPageBreak/>
        <w:t>Day 1 Strategy</w:t>
      </w:r>
      <w:r>
        <w:rPr>
          <w:rFonts w:ascii="Arial" w:hAnsi="Arial" w:cs="Times New Roman"/>
          <w:b/>
          <w:bCs/>
          <w:color w:val="000000"/>
          <w:szCs w:val="26"/>
        </w:rPr>
        <w:t xml:space="preserve"> – In addition to Due Diligence, we </w:t>
      </w:r>
      <w:r w:rsidR="001F17D2">
        <w:rPr>
          <w:rFonts w:ascii="Arial" w:hAnsi="Arial" w:cs="Times New Roman"/>
          <w:b/>
          <w:bCs/>
          <w:color w:val="000000"/>
          <w:szCs w:val="26"/>
        </w:rPr>
        <w:t>will</w:t>
      </w:r>
      <w:r>
        <w:rPr>
          <w:rFonts w:ascii="Arial" w:hAnsi="Arial" w:cs="Times New Roman"/>
          <w:b/>
          <w:bCs/>
          <w:color w:val="000000"/>
          <w:szCs w:val="26"/>
        </w:rPr>
        <w:t xml:space="preserve"> begin the first day on the job in this way:</w:t>
      </w:r>
    </w:p>
    <w:p w14:paraId="3E00431E" w14:textId="77777777" w:rsidR="00F6591C" w:rsidRPr="00A565A0" w:rsidRDefault="00F6591C" w:rsidP="00F6591C">
      <w:pPr>
        <w:pStyle w:val="ListParagraph"/>
        <w:numPr>
          <w:ilvl w:val="0"/>
          <w:numId w:val="9"/>
        </w:numPr>
        <w:rPr>
          <w:rFonts w:ascii="Arial" w:hAnsi="Arial" w:cs="Times New Roman"/>
          <w:bCs/>
          <w:color w:val="000000"/>
          <w:sz w:val="22"/>
          <w:szCs w:val="26"/>
        </w:rPr>
      </w:pPr>
      <w:r w:rsidRPr="00A565A0">
        <w:rPr>
          <w:rFonts w:ascii="Arial" w:hAnsi="Arial" w:cs="Times New Roman"/>
          <w:bCs/>
          <w:color w:val="000000"/>
          <w:sz w:val="22"/>
          <w:szCs w:val="26"/>
        </w:rPr>
        <w:t>Schedule a meeting with the owners of the Australian firm to begin preparations for the joint venture.</w:t>
      </w:r>
    </w:p>
    <w:p w14:paraId="2B1B9A16" w14:textId="77777777" w:rsidR="008E4BE7" w:rsidRPr="00A565A0" w:rsidRDefault="00F6591C" w:rsidP="008E4BE7">
      <w:pPr>
        <w:pStyle w:val="ListParagraph"/>
        <w:numPr>
          <w:ilvl w:val="0"/>
          <w:numId w:val="9"/>
        </w:numPr>
        <w:rPr>
          <w:rFonts w:ascii="Arial" w:hAnsi="Arial" w:cs="Times New Roman"/>
          <w:bCs/>
          <w:color w:val="000000"/>
          <w:sz w:val="22"/>
          <w:szCs w:val="26"/>
        </w:rPr>
      </w:pPr>
      <w:r w:rsidRPr="00A565A0">
        <w:rPr>
          <w:rFonts w:ascii="Arial" w:hAnsi="Arial" w:cs="Times New Roman"/>
          <w:bCs/>
          <w:color w:val="000000"/>
          <w:sz w:val="22"/>
          <w:szCs w:val="26"/>
        </w:rPr>
        <w:t xml:space="preserve">Work on a PR plan for the sale of the Lubbock Texas plant so that Manchester’s customers will see the change in a positive light.  </w:t>
      </w:r>
      <w:r w:rsidR="008E4BE7" w:rsidRPr="00A565A0">
        <w:rPr>
          <w:rFonts w:ascii="Arial" w:hAnsi="Arial" w:cs="Times New Roman"/>
          <w:bCs/>
          <w:color w:val="000000"/>
          <w:sz w:val="22"/>
          <w:szCs w:val="26"/>
        </w:rPr>
        <w:t>(if validated positively in our DD process)</w:t>
      </w:r>
    </w:p>
    <w:p w14:paraId="5CF2FCB5" w14:textId="77777777" w:rsidR="00F6591C" w:rsidRPr="00A565A0" w:rsidRDefault="00F6591C" w:rsidP="00F6591C">
      <w:pPr>
        <w:pStyle w:val="ListParagraph"/>
        <w:numPr>
          <w:ilvl w:val="0"/>
          <w:numId w:val="9"/>
        </w:numPr>
        <w:rPr>
          <w:rFonts w:ascii="Arial" w:hAnsi="Arial" w:cs="Times New Roman"/>
          <w:bCs/>
          <w:color w:val="000000"/>
          <w:sz w:val="22"/>
          <w:szCs w:val="26"/>
        </w:rPr>
      </w:pPr>
      <w:r w:rsidRPr="00A565A0">
        <w:rPr>
          <w:rFonts w:ascii="Arial" w:hAnsi="Arial" w:cs="Times New Roman"/>
          <w:bCs/>
          <w:color w:val="000000"/>
          <w:sz w:val="22"/>
          <w:szCs w:val="26"/>
        </w:rPr>
        <w:t>Tour the Crossville Tennessee plant to introduce ourselves to managers, talk to employees, and observe how the plant is run at 90% capacity (two-shifts).</w:t>
      </w:r>
    </w:p>
    <w:p w14:paraId="70D586DD" w14:textId="77777777" w:rsidR="00F6591C" w:rsidRPr="00A565A0" w:rsidRDefault="00F6591C" w:rsidP="00F6591C">
      <w:pPr>
        <w:pStyle w:val="ListParagraph"/>
        <w:numPr>
          <w:ilvl w:val="0"/>
          <w:numId w:val="9"/>
        </w:numPr>
        <w:rPr>
          <w:rFonts w:ascii="Arial" w:hAnsi="Arial" w:cs="Times New Roman"/>
          <w:bCs/>
          <w:color w:val="000000"/>
          <w:sz w:val="22"/>
          <w:szCs w:val="26"/>
        </w:rPr>
      </w:pPr>
      <w:r w:rsidRPr="00A565A0">
        <w:rPr>
          <w:rFonts w:ascii="Arial" w:hAnsi="Arial" w:cs="Times New Roman"/>
          <w:bCs/>
          <w:color w:val="000000"/>
          <w:sz w:val="22"/>
          <w:szCs w:val="26"/>
        </w:rPr>
        <w:t>Hold an all-company meeting after lunch in order to clearly communicate the new vision and plans to the current employees. Doing so immediately will reduce the chance for rumors to spread.</w:t>
      </w:r>
      <w:r w:rsidR="00B054E5" w:rsidRPr="00A565A0">
        <w:rPr>
          <w:rFonts w:ascii="Arial" w:hAnsi="Arial" w:cs="Times New Roman"/>
          <w:bCs/>
          <w:color w:val="000000"/>
          <w:sz w:val="22"/>
          <w:szCs w:val="26"/>
        </w:rPr>
        <w:t xml:space="preserve"> Introduce our new management board to employees.</w:t>
      </w:r>
    </w:p>
    <w:p w14:paraId="4AA3C7B1" w14:textId="77777777" w:rsidR="00F6591C" w:rsidRPr="00A565A0" w:rsidRDefault="00F6591C" w:rsidP="00F6591C">
      <w:pPr>
        <w:pStyle w:val="ListParagraph"/>
        <w:numPr>
          <w:ilvl w:val="0"/>
          <w:numId w:val="9"/>
        </w:numPr>
        <w:rPr>
          <w:rFonts w:ascii="Arial" w:hAnsi="Arial" w:cs="Times New Roman"/>
          <w:bCs/>
          <w:color w:val="000000"/>
          <w:sz w:val="22"/>
          <w:szCs w:val="26"/>
        </w:rPr>
      </w:pPr>
      <w:r w:rsidRPr="00A565A0">
        <w:rPr>
          <w:rFonts w:ascii="Arial" w:hAnsi="Arial" w:cs="Times New Roman"/>
          <w:bCs/>
          <w:color w:val="000000"/>
          <w:sz w:val="22"/>
          <w:szCs w:val="26"/>
        </w:rPr>
        <w:t>Have lunch with the leadership team to ask and answer questions about our management philosophy.</w:t>
      </w:r>
    </w:p>
    <w:p w14:paraId="0830B170" w14:textId="77777777" w:rsidR="00F6591C" w:rsidRPr="00A565A0" w:rsidRDefault="00F6591C" w:rsidP="00F6591C">
      <w:pPr>
        <w:pStyle w:val="ListParagraph"/>
        <w:numPr>
          <w:ilvl w:val="0"/>
          <w:numId w:val="9"/>
        </w:numPr>
        <w:rPr>
          <w:rFonts w:ascii="Arial" w:hAnsi="Arial" w:cs="Times New Roman"/>
          <w:bCs/>
          <w:color w:val="000000"/>
          <w:sz w:val="22"/>
          <w:szCs w:val="26"/>
        </w:rPr>
      </w:pPr>
      <w:r w:rsidRPr="00A565A0">
        <w:rPr>
          <w:rFonts w:ascii="Arial" w:hAnsi="Arial" w:cs="Times New Roman"/>
          <w:bCs/>
          <w:color w:val="000000"/>
          <w:sz w:val="22"/>
          <w:szCs w:val="26"/>
        </w:rPr>
        <w:t>Schedule a trip to the Indiana facility to see how the plant runs at 50% capacity (single-shift) and what changes will need to take place to increase to 75% capacity.</w:t>
      </w:r>
    </w:p>
    <w:p w14:paraId="4F13CAE3" w14:textId="77777777" w:rsidR="006D0606" w:rsidRDefault="006D0606" w:rsidP="006D0606">
      <w:pPr>
        <w:rPr>
          <w:rFonts w:ascii="Arial" w:hAnsi="Arial" w:cs="Times New Roman"/>
          <w:bCs/>
          <w:color w:val="000000"/>
          <w:szCs w:val="26"/>
        </w:rPr>
      </w:pPr>
    </w:p>
    <w:p w14:paraId="455B3EF5" w14:textId="77777777" w:rsidR="001F17D2" w:rsidRDefault="001F17D2" w:rsidP="006D0606">
      <w:pPr>
        <w:rPr>
          <w:rFonts w:ascii="Arial" w:hAnsi="Arial" w:cs="Times New Roman"/>
          <w:bCs/>
          <w:color w:val="000000"/>
          <w:szCs w:val="26"/>
        </w:rPr>
      </w:pPr>
    </w:p>
    <w:p w14:paraId="588B0456" w14:textId="77777777" w:rsidR="00A565A0" w:rsidRDefault="00A565A0">
      <w:pPr>
        <w:rPr>
          <w:rFonts w:ascii="Arial" w:hAnsi="Arial" w:cs="Times New Roman"/>
          <w:bCs/>
          <w:color w:val="000000"/>
          <w:szCs w:val="26"/>
        </w:rPr>
      </w:pPr>
      <w:r>
        <w:rPr>
          <w:rFonts w:ascii="Arial" w:hAnsi="Arial" w:cs="Times New Roman"/>
          <w:bCs/>
          <w:color w:val="000000"/>
          <w:szCs w:val="26"/>
        </w:rPr>
        <w:br w:type="page"/>
      </w:r>
    </w:p>
    <w:p w14:paraId="68322E15" w14:textId="77777777" w:rsidR="001F17D2" w:rsidRDefault="001F17D2" w:rsidP="006D0606">
      <w:pPr>
        <w:rPr>
          <w:rFonts w:ascii="Arial" w:hAnsi="Arial" w:cs="Times New Roman"/>
          <w:bCs/>
          <w:color w:val="000000"/>
          <w:szCs w:val="26"/>
        </w:rPr>
      </w:pPr>
      <w:r>
        <w:rPr>
          <w:rFonts w:ascii="Arial" w:hAnsi="Arial" w:cs="Times New Roman"/>
          <w:bCs/>
          <w:color w:val="000000"/>
          <w:szCs w:val="26"/>
        </w:rPr>
        <w:lastRenderedPageBreak/>
        <w:t>Exhibits:</w:t>
      </w:r>
    </w:p>
    <w:p w14:paraId="681EC979" w14:textId="77777777" w:rsidR="006D0606" w:rsidRDefault="006D0606" w:rsidP="006D0606">
      <w:pPr>
        <w:rPr>
          <w:rFonts w:ascii="Arial" w:hAnsi="Arial" w:cs="Times New Roman"/>
          <w:bCs/>
          <w:color w:val="000000"/>
          <w:szCs w:val="26"/>
        </w:rPr>
      </w:pPr>
    </w:p>
    <w:p w14:paraId="00240BBD" w14:textId="77777777" w:rsidR="002C4BCA" w:rsidRDefault="006D0606" w:rsidP="002C4BCA">
      <w:pPr>
        <w:rPr>
          <w:rFonts w:ascii="Arial" w:hAnsi="Arial" w:cs="Times New Roman"/>
          <w:bCs/>
          <w:color w:val="000000"/>
          <w:szCs w:val="26"/>
        </w:rPr>
      </w:pPr>
      <w:r>
        <w:rPr>
          <w:rFonts w:ascii="Arial" w:hAnsi="Arial" w:cs="Times New Roman"/>
          <w:bCs/>
          <w:noProof/>
          <w:color w:val="000000"/>
          <w:szCs w:val="26"/>
        </w:rPr>
        <w:drawing>
          <wp:inline distT="0" distB="0" distL="0" distR="0" wp14:anchorId="7DBDFC59" wp14:editId="7C86E621">
            <wp:extent cx="683796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8 at 9.41.54 PM.png"/>
                    <pic:cNvPicPr/>
                  </pic:nvPicPr>
                  <pic:blipFill>
                    <a:blip r:embed="rId13">
                      <a:extLst>
                        <a:ext uri="{28A0092B-C50C-407E-A947-70E740481C1C}">
                          <a14:useLocalDpi xmlns:a14="http://schemas.microsoft.com/office/drawing/2010/main" val="0"/>
                        </a:ext>
                      </a:extLst>
                    </a:blip>
                    <a:stretch>
                      <a:fillRect/>
                    </a:stretch>
                  </pic:blipFill>
                  <pic:spPr>
                    <a:xfrm>
                      <a:off x="0" y="0"/>
                      <a:ext cx="6837960" cy="5486400"/>
                    </a:xfrm>
                    <a:prstGeom prst="rect">
                      <a:avLst/>
                    </a:prstGeom>
                  </pic:spPr>
                </pic:pic>
              </a:graphicData>
            </a:graphic>
          </wp:inline>
        </w:drawing>
      </w:r>
    </w:p>
    <w:p w14:paraId="01E310E7" w14:textId="77777777" w:rsidR="006F4EFA" w:rsidRDefault="006F4EFA">
      <w:pPr>
        <w:rPr>
          <w:rFonts w:ascii="Arial" w:hAnsi="Arial" w:cs="Times New Roman"/>
          <w:bCs/>
          <w:color w:val="000000"/>
          <w:szCs w:val="26"/>
        </w:rPr>
      </w:pPr>
      <w:r>
        <w:rPr>
          <w:rFonts w:ascii="Arial" w:hAnsi="Arial" w:cs="Times New Roman"/>
          <w:bCs/>
          <w:color w:val="000000"/>
          <w:szCs w:val="26"/>
        </w:rPr>
        <w:br w:type="page"/>
      </w:r>
    </w:p>
    <w:p w14:paraId="7F0C2D15" w14:textId="77777777" w:rsidR="001F17D2" w:rsidRDefault="006D0606" w:rsidP="002C4BCA">
      <w:pPr>
        <w:rPr>
          <w:rFonts w:ascii="Arial" w:hAnsi="Arial" w:cs="Times New Roman"/>
          <w:bCs/>
          <w:color w:val="000000"/>
          <w:szCs w:val="26"/>
        </w:rPr>
      </w:pPr>
      <w:r>
        <w:rPr>
          <w:rFonts w:ascii="Arial" w:hAnsi="Arial" w:cs="Times New Roman"/>
          <w:bCs/>
          <w:color w:val="000000"/>
          <w:szCs w:val="26"/>
        </w:rPr>
        <w:lastRenderedPageBreak/>
        <w:t>Pro-Formas illustrating assumptions and the financial impact of our strategy</w:t>
      </w:r>
      <w:r w:rsidR="006F4EFA">
        <w:rPr>
          <w:rFonts w:ascii="Arial" w:hAnsi="Arial" w:cs="Times New Roman"/>
          <w:bCs/>
          <w:color w:val="000000"/>
          <w:szCs w:val="26"/>
        </w:rPr>
        <w:t xml:space="preserve"> on each product line</w:t>
      </w:r>
      <w:r>
        <w:rPr>
          <w:rFonts w:ascii="Arial" w:hAnsi="Arial" w:cs="Times New Roman"/>
          <w:bCs/>
          <w:color w:val="000000"/>
          <w:szCs w:val="26"/>
        </w:rPr>
        <w:t xml:space="preserve">: </w:t>
      </w:r>
    </w:p>
    <w:p w14:paraId="112A6B91" w14:textId="77777777" w:rsidR="001F17D2" w:rsidRDefault="006F4EFA" w:rsidP="002C4BCA">
      <w:pPr>
        <w:rPr>
          <w:rFonts w:ascii="Arial" w:hAnsi="Arial" w:cs="Times New Roman"/>
          <w:bCs/>
          <w:color w:val="000000"/>
          <w:szCs w:val="26"/>
        </w:rPr>
      </w:pPr>
      <w:r>
        <w:rPr>
          <w:rFonts w:ascii="Arial" w:hAnsi="Arial" w:cs="Times New Roman"/>
          <w:bCs/>
          <w:noProof/>
          <w:color w:val="000000"/>
          <w:szCs w:val="26"/>
        </w:rPr>
        <w:drawing>
          <wp:inline distT="0" distB="0" distL="0" distR="0" wp14:anchorId="5E376D4F" wp14:editId="0F694A24">
            <wp:extent cx="5094514" cy="2743200"/>
            <wp:effectExtent l="25400" t="0" r="10886" b="0"/>
            <wp:docPr id="7" name="Picture 6" descr="Screen shot 2013-11-21 at 12.0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21 at 12.04.47 PM.png"/>
                    <pic:cNvPicPr/>
                  </pic:nvPicPr>
                  <pic:blipFill>
                    <a:blip r:embed="rId14"/>
                    <a:stretch>
                      <a:fillRect/>
                    </a:stretch>
                  </pic:blipFill>
                  <pic:spPr>
                    <a:xfrm>
                      <a:off x="0" y="0"/>
                      <a:ext cx="5097325" cy="2744714"/>
                    </a:xfrm>
                    <a:prstGeom prst="rect">
                      <a:avLst/>
                    </a:prstGeom>
                  </pic:spPr>
                </pic:pic>
              </a:graphicData>
            </a:graphic>
          </wp:inline>
        </w:drawing>
      </w:r>
    </w:p>
    <w:p w14:paraId="236D5159" w14:textId="77777777" w:rsidR="001F17D2" w:rsidRDefault="001F17D2" w:rsidP="002C4BCA">
      <w:pPr>
        <w:rPr>
          <w:rFonts w:ascii="Arial" w:hAnsi="Arial" w:cs="Times New Roman"/>
          <w:bCs/>
          <w:color w:val="000000"/>
          <w:szCs w:val="26"/>
        </w:rPr>
      </w:pPr>
    </w:p>
    <w:p w14:paraId="33D69B99" w14:textId="77777777" w:rsidR="006F4EFA" w:rsidRDefault="006F4EFA" w:rsidP="002C4BCA">
      <w:pPr>
        <w:rPr>
          <w:rFonts w:ascii="Arial" w:hAnsi="Arial" w:cs="Times New Roman"/>
          <w:bCs/>
          <w:color w:val="000000"/>
          <w:szCs w:val="26"/>
        </w:rPr>
      </w:pPr>
      <w:r>
        <w:rPr>
          <w:rFonts w:ascii="Arial" w:hAnsi="Arial" w:cs="Times New Roman"/>
          <w:bCs/>
          <w:noProof/>
          <w:color w:val="000000"/>
          <w:szCs w:val="26"/>
        </w:rPr>
        <w:drawing>
          <wp:inline distT="0" distB="0" distL="0" distR="0" wp14:anchorId="554E03C5" wp14:editId="2CF37B5A">
            <wp:extent cx="5183854" cy="3712029"/>
            <wp:effectExtent l="25400" t="0" r="0" b="0"/>
            <wp:docPr id="8" name="Picture 7" descr="Screen shot 2013-11-21 at 12.0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21 at 12.05.10 PM.png"/>
                    <pic:cNvPicPr/>
                  </pic:nvPicPr>
                  <pic:blipFill>
                    <a:blip r:embed="rId15"/>
                    <a:stretch>
                      <a:fillRect/>
                    </a:stretch>
                  </pic:blipFill>
                  <pic:spPr>
                    <a:xfrm>
                      <a:off x="0" y="0"/>
                      <a:ext cx="5186014" cy="3713575"/>
                    </a:xfrm>
                    <a:prstGeom prst="rect">
                      <a:avLst/>
                    </a:prstGeom>
                  </pic:spPr>
                </pic:pic>
              </a:graphicData>
            </a:graphic>
          </wp:inline>
        </w:drawing>
      </w:r>
    </w:p>
    <w:p w14:paraId="4B1C155F" w14:textId="77777777" w:rsidR="006F4EFA" w:rsidRDefault="006F4EFA" w:rsidP="002C4BCA">
      <w:pPr>
        <w:rPr>
          <w:rFonts w:ascii="Arial" w:hAnsi="Arial" w:cs="Times New Roman"/>
          <w:bCs/>
          <w:color w:val="000000"/>
          <w:szCs w:val="26"/>
        </w:rPr>
      </w:pPr>
    </w:p>
    <w:p w14:paraId="0F6CC0B8" w14:textId="77777777" w:rsidR="006F4EFA" w:rsidRDefault="006F4EFA">
      <w:pPr>
        <w:rPr>
          <w:rFonts w:ascii="Arial" w:hAnsi="Arial" w:cs="Times New Roman"/>
          <w:bCs/>
          <w:color w:val="000000"/>
          <w:szCs w:val="26"/>
        </w:rPr>
      </w:pPr>
      <w:r>
        <w:rPr>
          <w:rFonts w:ascii="Arial" w:hAnsi="Arial" w:cs="Times New Roman"/>
          <w:bCs/>
          <w:color w:val="000000"/>
          <w:szCs w:val="26"/>
        </w:rPr>
        <w:br w:type="page"/>
      </w:r>
    </w:p>
    <w:p w14:paraId="5A2A1933" w14:textId="77777777" w:rsidR="006D0606" w:rsidRDefault="001F17D2" w:rsidP="002C4BCA">
      <w:pPr>
        <w:rPr>
          <w:rFonts w:ascii="Arial" w:hAnsi="Arial" w:cs="Times New Roman"/>
          <w:bCs/>
          <w:color w:val="000000"/>
          <w:szCs w:val="26"/>
        </w:rPr>
      </w:pPr>
      <w:r>
        <w:rPr>
          <w:rFonts w:ascii="Arial" w:hAnsi="Arial" w:cs="Times New Roman"/>
          <w:bCs/>
          <w:color w:val="000000"/>
          <w:szCs w:val="26"/>
        </w:rPr>
        <w:lastRenderedPageBreak/>
        <w:t xml:space="preserve">Pro Forma </w:t>
      </w:r>
      <w:r w:rsidR="00B834DB">
        <w:rPr>
          <w:rFonts w:ascii="Arial" w:hAnsi="Arial" w:cs="Times New Roman"/>
          <w:bCs/>
          <w:color w:val="000000"/>
          <w:szCs w:val="26"/>
        </w:rPr>
        <w:t>Income Statement:</w:t>
      </w:r>
    </w:p>
    <w:p w14:paraId="1C15A8E0" w14:textId="77777777" w:rsidR="00B834DB" w:rsidRDefault="00B834DB" w:rsidP="006F4EFA">
      <w:pPr>
        <w:rPr>
          <w:rFonts w:ascii="Arial" w:hAnsi="Arial" w:cs="Times New Roman"/>
          <w:bCs/>
          <w:color w:val="000000"/>
          <w:szCs w:val="26"/>
        </w:rPr>
      </w:pPr>
    </w:p>
    <w:p w14:paraId="05FC49B5" w14:textId="77777777" w:rsidR="00B834DB" w:rsidRDefault="00B834DB" w:rsidP="00F6591C">
      <w:pPr>
        <w:ind w:left="360"/>
        <w:rPr>
          <w:rFonts w:ascii="Arial" w:hAnsi="Arial" w:cs="Times New Roman"/>
          <w:bCs/>
          <w:color w:val="000000"/>
          <w:szCs w:val="26"/>
        </w:rPr>
      </w:pPr>
    </w:p>
    <w:p w14:paraId="3AA45E4D" w14:textId="77777777" w:rsidR="00B834DB" w:rsidRDefault="00B834DB" w:rsidP="00F6591C">
      <w:pPr>
        <w:ind w:left="360"/>
        <w:rPr>
          <w:rFonts w:ascii="Arial" w:hAnsi="Arial" w:cs="Times New Roman"/>
          <w:bCs/>
          <w:color w:val="000000"/>
          <w:szCs w:val="26"/>
        </w:rPr>
      </w:pPr>
    </w:p>
    <w:p w14:paraId="4EC276A1" w14:textId="77777777" w:rsidR="00B834DB" w:rsidRDefault="00B834DB" w:rsidP="00F6591C">
      <w:pPr>
        <w:ind w:left="360"/>
        <w:rPr>
          <w:rFonts w:ascii="Arial" w:hAnsi="Arial" w:cs="Times New Roman"/>
          <w:bCs/>
          <w:color w:val="000000"/>
          <w:szCs w:val="26"/>
        </w:rPr>
      </w:pPr>
    </w:p>
    <w:p w14:paraId="154DE358" w14:textId="77777777" w:rsidR="00B834DB" w:rsidRDefault="00B834DB" w:rsidP="00F6591C">
      <w:pPr>
        <w:ind w:left="360"/>
        <w:rPr>
          <w:rFonts w:ascii="Arial" w:hAnsi="Arial" w:cs="Times New Roman"/>
          <w:bCs/>
          <w:color w:val="000000"/>
          <w:szCs w:val="26"/>
        </w:rPr>
      </w:pPr>
    </w:p>
    <w:p w14:paraId="68176D2D" w14:textId="77777777" w:rsidR="00B834DB" w:rsidRDefault="003455D4" w:rsidP="00F6591C">
      <w:pPr>
        <w:ind w:left="360"/>
        <w:rPr>
          <w:rFonts w:ascii="Arial" w:hAnsi="Arial" w:cs="Times New Roman"/>
          <w:bCs/>
          <w:color w:val="000000"/>
          <w:szCs w:val="26"/>
        </w:rPr>
      </w:pPr>
      <w:r>
        <w:rPr>
          <w:rFonts w:ascii="Arial" w:hAnsi="Arial" w:cs="Times New Roman"/>
          <w:bCs/>
          <w:noProof/>
          <w:color w:val="000000"/>
          <w:szCs w:val="26"/>
        </w:rPr>
        <w:pict w14:anchorId="13CFFCEC">
          <v:shape id="_x0000_s1026" type="#_x0000_t75" style="position:absolute;left:0;text-align:left;margin-left:-18pt;margin-top:-54pt;width:540pt;height:381pt;z-index:-251657216;mso-position-horizontal:absolute;mso-position-horizontal-relative:text;mso-position-vertical:absolute;mso-position-vertical-relative:text">
            <v:imagedata r:id="rId16" o:title=""/>
          </v:shape>
          <o:OLEObject Type="Embed" ProgID="Excel.Sheet.12" ShapeID="_x0000_s1026" DrawAspect="Content" ObjectID="_1320566037" r:id="rId17"/>
        </w:pict>
      </w:r>
    </w:p>
    <w:p w14:paraId="65C438C1" w14:textId="77777777" w:rsidR="002C4BCA" w:rsidRDefault="002C4BCA" w:rsidP="00B834DB">
      <w:pPr>
        <w:ind w:left="360"/>
        <w:rPr>
          <w:rFonts w:ascii="Arial" w:hAnsi="Arial" w:cs="Times New Roman"/>
          <w:bCs/>
          <w:color w:val="000000"/>
          <w:szCs w:val="26"/>
        </w:rPr>
      </w:pPr>
    </w:p>
    <w:p w14:paraId="33C2230C" w14:textId="77777777" w:rsidR="002C4BCA" w:rsidRDefault="002C4BCA" w:rsidP="00B834DB">
      <w:pPr>
        <w:ind w:left="360"/>
        <w:rPr>
          <w:rFonts w:ascii="Arial" w:hAnsi="Arial" w:cs="Times New Roman"/>
          <w:bCs/>
          <w:color w:val="000000"/>
          <w:szCs w:val="26"/>
        </w:rPr>
      </w:pPr>
    </w:p>
    <w:p w14:paraId="39C76285" w14:textId="77777777" w:rsidR="002C4BCA" w:rsidRDefault="002C4BCA" w:rsidP="00B834DB">
      <w:pPr>
        <w:ind w:left="360"/>
        <w:rPr>
          <w:rFonts w:ascii="Arial" w:hAnsi="Arial" w:cs="Times New Roman"/>
          <w:bCs/>
          <w:color w:val="000000"/>
          <w:szCs w:val="26"/>
        </w:rPr>
      </w:pPr>
    </w:p>
    <w:p w14:paraId="311B5605" w14:textId="77777777" w:rsidR="002C4BCA" w:rsidRDefault="002C4BCA" w:rsidP="00B834DB">
      <w:pPr>
        <w:ind w:left="360"/>
        <w:rPr>
          <w:rFonts w:ascii="Arial" w:hAnsi="Arial" w:cs="Times New Roman"/>
          <w:bCs/>
          <w:color w:val="000000"/>
          <w:szCs w:val="26"/>
        </w:rPr>
      </w:pPr>
    </w:p>
    <w:p w14:paraId="00BFBF28" w14:textId="77777777" w:rsidR="002C4BCA" w:rsidRDefault="002C4BCA" w:rsidP="00B834DB">
      <w:pPr>
        <w:ind w:left="360"/>
        <w:rPr>
          <w:rFonts w:ascii="Arial" w:hAnsi="Arial" w:cs="Times New Roman"/>
          <w:bCs/>
          <w:color w:val="000000"/>
          <w:szCs w:val="26"/>
        </w:rPr>
      </w:pPr>
    </w:p>
    <w:p w14:paraId="571523FE" w14:textId="77777777" w:rsidR="002C4BCA" w:rsidRDefault="002C4BCA" w:rsidP="00B834DB">
      <w:pPr>
        <w:ind w:left="360"/>
        <w:rPr>
          <w:rFonts w:ascii="Arial" w:hAnsi="Arial" w:cs="Times New Roman"/>
          <w:bCs/>
          <w:color w:val="000000"/>
          <w:szCs w:val="26"/>
        </w:rPr>
      </w:pPr>
    </w:p>
    <w:p w14:paraId="6112A588" w14:textId="77777777" w:rsidR="002C4BCA" w:rsidRDefault="002C4BCA" w:rsidP="00B834DB">
      <w:pPr>
        <w:ind w:left="360"/>
        <w:rPr>
          <w:rFonts w:ascii="Arial" w:hAnsi="Arial" w:cs="Times New Roman"/>
          <w:bCs/>
          <w:color w:val="000000"/>
          <w:szCs w:val="26"/>
        </w:rPr>
      </w:pPr>
    </w:p>
    <w:p w14:paraId="23654B0B" w14:textId="77777777" w:rsidR="002C4BCA" w:rsidRDefault="002C4BCA" w:rsidP="00B834DB">
      <w:pPr>
        <w:ind w:left="360"/>
        <w:rPr>
          <w:rFonts w:ascii="Arial" w:hAnsi="Arial" w:cs="Times New Roman"/>
          <w:bCs/>
          <w:color w:val="000000"/>
          <w:szCs w:val="26"/>
        </w:rPr>
      </w:pPr>
    </w:p>
    <w:p w14:paraId="7FFCA967" w14:textId="77777777" w:rsidR="002C4BCA" w:rsidRDefault="002C4BCA" w:rsidP="00B834DB">
      <w:pPr>
        <w:ind w:left="360"/>
        <w:rPr>
          <w:rFonts w:ascii="Arial" w:hAnsi="Arial" w:cs="Times New Roman"/>
          <w:bCs/>
          <w:color w:val="000000"/>
          <w:szCs w:val="26"/>
        </w:rPr>
      </w:pPr>
    </w:p>
    <w:p w14:paraId="1AFBCE67" w14:textId="77777777" w:rsidR="002C4BCA" w:rsidRDefault="002C4BCA" w:rsidP="00B834DB">
      <w:pPr>
        <w:ind w:left="360"/>
        <w:rPr>
          <w:rFonts w:ascii="Arial" w:hAnsi="Arial" w:cs="Times New Roman"/>
          <w:bCs/>
          <w:color w:val="000000"/>
          <w:szCs w:val="26"/>
        </w:rPr>
      </w:pPr>
    </w:p>
    <w:p w14:paraId="492A142B" w14:textId="77777777" w:rsidR="002C4BCA" w:rsidRDefault="002C4BCA" w:rsidP="00B834DB">
      <w:pPr>
        <w:ind w:left="360"/>
        <w:rPr>
          <w:rFonts w:ascii="Arial" w:hAnsi="Arial" w:cs="Times New Roman"/>
          <w:bCs/>
          <w:color w:val="000000"/>
          <w:szCs w:val="26"/>
        </w:rPr>
      </w:pPr>
    </w:p>
    <w:p w14:paraId="6E548BC9" w14:textId="77777777" w:rsidR="002C4BCA" w:rsidRDefault="002C4BCA" w:rsidP="00B834DB">
      <w:pPr>
        <w:ind w:left="360"/>
        <w:rPr>
          <w:rFonts w:ascii="Arial" w:hAnsi="Arial" w:cs="Times New Roman"/>
          <w:bCs/>
          <w:color w:val="000000"/>
          <w:szCs w:val="26"/>
        </w:rPr>
      </w:pPr>
    </w:p>
    <w:p w14:paraId="3C8399E0" w14:textId="77777777" w:rsidR="002C4BCA" w:rsidRDefault="002C4BCA" w:rsidP="00B834DB">
      <w:pPr>
        <w:ind w:left="360"/>
        <w:rPr>
          <w:rFonts w:ascii="Arial" w:hAnsi="Arial" w:cs="Times New Roman"/>
          <w:bCs/>
          <w:color w:val="000000"/>
          <w:szCs w:val="26"/>
        </w:rPr>
      </w:pPr>
    </w:p>
    <w:p w14:paraId="1FB309F5" w14:textId="77777777" w:rsidR="002C4BCA" w:rsidRDefault="002C4BCA" w:rsidP="00B834DB">
      <w:pPr>
        <w:ind w:left="360"/>
        <w:rPr>
          <w:rFonts w:ascii="Arial" w:hAnsi="Arial" w:cs="Times New Roman"/>
          <w:bCs/>
          <w:color w:val="000000"/>
          <w:szCs w:val="26"/>
        </w:rPr>
      </w:pPr>
    </w:p>
    <w:p w14:paraId="3291BED7" w14:textId="77777777" w:rsidR="002C4BCA" w:rsidRDefault="002C4BCA" w:rsidP="00B834DB">
      <w:pPr>
        <w:ind w:left="360"/>
        <w:rPr>
          <w:rFonts w:ascii="Arial" w:hAnsi="Arial" w:cs="Times New Roman"/>
          <w:bCs/>
          <w:color w:val="000000"/>
          <w:szCs w:val="26"/>
        </w:rPr>
      </w:pPr>
    </w:p>
    <w:p w14:paraId="1C5318D9" w14:textId="77777777" w:rsidR="002C4BCA" w:rsidRDefault="002C4BCA" w:rsidP="00B834DB">
      <w:pPr>
        <w:ind w:left="360"/>
        <w:rPr>
          <w:rFonts w:ascii="Arial" w:hAnsi="Arial" w:cs="Times New Roman"/>
          <w:bCs/>
          <w:color w:val="000000"/>
          <w:szCs w:val="26"/>
        </w:rPr>
      </w:pPr>
    </w:p>
    <w:p w14:paraId="3AECEF09" w14:textId="77777777" w:rsidR="002C4BCA" w:rsidRDefault="002C4BCA" w:rsidP="00B834DB">
      <w:pPr>
        <w:ind w:left="360"/>
        <w:rPr>
          <w:rFonts w:ascii="Arial" w:hAnsi="Arial" w:cs="Times New Roman"/>
          <w:bCs/>
          <w:color w:val="000000"/>
          <w:szCs w:val="26"/>
        </w:rPr>
      </w:pPr>
    </w:p>
    <w:p w14:paraId="2E9AFA92" w14:textId="77777777" w:rsidR="002C4BCA" w:rsidRDefault="002C4BCA" w:rsidP="00B834DB">
      <w:pPr>
        <w:ind w:left="360"/>
        <w:rPr>
          <w:rFonts w:ascii="Arial" w:hAnsi="Arial" w:cs="Times New Roman"/>
          <w:bCs/>
          <w:color w:val="000000"/>
          <w:szCs w:val="26"/>
        </w:rPr>
      </w:pPr>
    </w:p>
    <w:p w14:paraId="0A8B85C3" w14:textId="77777777" w:rsidR="002C4BCA" w:rsidRDefault="002C4BCA" w:rsidP="00B834DB">
      <w:pPr>
        <w:ind w:left="360"/>
        <w:rPr>
          <w:rFonts w:ascii="Arial" w:hAnsi="Arial" w:cs="Times New Roman"/>
          <w:bCs/>
          <w:color w:val="000000"/>
          <w:szCs w:val="26"/>
        </w:rPr>
      </w:pPr>
    </w:p>
    <w:p w14:paraId="259751B3" w14:textId="77777777" w:rsidR="002C4BCA" w:rsidRDefault="002C4BCA" w:rsidP="00B834DB">
      <w:pPr>
        <w:ind w:left="360"/>
        <w:rPr>
          <w:rFonts w:ascii="Arial" w:hAnsi="Arial" w:cs="Times New Roman"/>
          <w:bCs/>
          <w:color w:val="000000"/>
          <w:szCs w:val="26"/>
        </w:rPr>
      </w:pPr>
    </w:p>
    <w:p w14:paraId="3925FAEC" w14:textId="77777777" w:rsidR="002C4BCA" w:rsidRDefault="002C4BCA" w:rsidP="00B834DB">
      <w:pPr>
        <w:ind w:left="360"/>
        <w:rPr>
          <w:rFonts w:ascii="Arial" w:hAnsi="Arial" w:cs="Times New Roman"/>
          <w:bCs/>
          <w:color w:val="000000"/>
          <w:szCs w:val="26"/>
        </w:rPr>
      </w:pPr>
    </w:p>
    <w:p w14:paraId="011800BC" w14:textId="77777777" w:rsidR="002C4BCA" w:rsidRDefault="002C4BCA" w:rsidP="00B834DB">
      <w:pPr>
        <w:ind w:left="360"/>
        <w:rPr>
          <w:rFonts w:ascii="Arial" w:hAnsi="Arial" w:cs="Times New Roman"/>
          <w:bCs/>
          <w:color w:val="000000"/>
          <w:szCs w:val="26"/>
        </w:rPr>
      </w:pPr>
    </w:p>
    <w:p w14:paraId="10E0ED56" w14:textId="77777777" w:rsidR="002C4BCA" w:rsidRDefault="002C4BCA" w:rsidP="00B834DB">
      <w:pPr>
        <w:ind w:left="360"/>
        <w:rPr>
          <w:rFonts w:ascii="Arial" w:hAnsi="Arial" w:cs="Times New Roman"/>
          <w:bCs/>
          <w:color w:val="000000"/>
          <w:szCs w:val="26"/>
        </w:rPr>
      </w:pPr>
    </w:p>
    <w:p w14:paraId="1FFDC932" w14:textId="77777777" w:rsidR="002C4BCA" w:rsidRDefault="002C4BCA" w:rsidP="00B834DB">
      <w:pPr>
        <w:ind w:left="360"/>
        <w:rPr>
          <w:rFonts w:ascii="Arial" w:hAnsi="Arial" w:cs="Times New Roman"/>
          <w:bCs/>
          <w:color w:val="000000"/>
          <w:szCs w:val="26"/>
        </w:rPr>
      </w:pPr>
    </w:p>
    <w:p w14:paraId="661C570B" w14:textId="77777777" w:rsidR="002C4BCA" w:rsidRDefault="002C4BCA" w:rsidP="00B834DB">
      <w:pPr>
        <w:ind w:left="360"/>
        <w:rPr>
          <w:rFonts w:ascii="Arial" w:hAnsi="Arial" w:cs="Times New Roman"/>
          <w:bCs/>
          <w:color w:val="000000"/>
          <w:szCs w:val="26"/>
        </w:rPr>
      </w:pPr>
    </w:p>
    <w:p w14:paraId="68443B50" w14:textId="77777777" w:rsidR="002C4BCA" w:rsidRDefault="002C4BCA" w:rsidP="00B834DB">
      <w:pPr>
        <w:ind w:left="360"/>
        <w:rPr>
          <w:rFonts w:ascii="Arial" w:hAnsi="Arial" w:cs="Times New Roman"/>
          <w:bCs/>
          <w:color w:val="000000"/>
          <w:szCs w:val="26"/>
        </w:rPr>
      </w:pPr>
    </w:p>
    <w:p w14:paraId="1CA46D64" w14:textId="77777777" w:rsidR="002C4BCA" w:rsidRDefault="002C4BCA" w:rsidP="00B834DB">
      <w:pPr>
        <w:ind w:left="360"/>
        <w:rPr>
          <w:rFonts w:ascii="Arial" w:hAnsi="Arial" w:cs="Times New Roman"/>
          <w:bCs/>
          <w:color w:val="000000"/>
          <w:szCs w:val="26"/>
        </w:rPr>
      </w:pPr>
    </w:p>
    <w:p w14:paraId="6B055C6F" w14:textId="77777777" w:rsidR="002C4BCA" w:rsidRDefault="002C4BCA" w:rsidP="00B834DB">
      <w:pPr>
        <w:ind w:left="360"/>
        <w:rPr>
          <w:rFonts w:ascii="Arial" w:hAnsi="Arial" w:cs="Times New Roman"/>
          <w:bCs/>
          <w:color w:val="000000"/>
          <w:szCs w:val="26"/>
        </w:rPr>
      </w:pPr>
    </w:p>
    <w:p w14:paraId="47B7F6A0" w14:textId="77777777" w:rsidR="002C4BCA" w:rsidRDefault="002C4BCA" w:rsidP="00B834DB">
      <w:pPr>
        <w:ind w:left="360"/>
        <w:rPr>
          <w:rFonts w:ascii="Arial" w:hAnsi="Arial" w:cs="Times New Roman"/>
          <w:bCs/>
          <w:color w:val="000000"/>
          <w:szCs w:val="26"/>
        </w:rPr>
      </w:pPr>
    </w:p>
    <w:p w14:paraId="777D2BF7" w14:textId="77777777" w:rsidR="002C4BCA" w:rsidRDefault="002C4BCA" w:rsidP="00B834DB">
      <w:pPr>
        <w:ind w:left="360"/>
        <w:rPr>
          <w:rFonts w:ascii="Arial" w:hAnsi="Arial" w:cs="Times New Roman"/>
          <w:bCs/>
          <w:color w:val="000000"/>
          <w:szCs w:val="26"/>
        </w:rPr>
      </w:pPr>
    </w:p>
    <w:p w14:paraId="180CACC0" w14:textId="77777777" w:rsidR="002C4BCA" w:rsidRDefault="002C4BCA" w:rsidP="00B834DB">
      <w:pPr>
        <w:ind w:left="360"/>
        <w:rPr>
          <w:rFonts w:ascii="Arial" w:hAnsi="Arial" w:cs="Times New Roman"/>
          <w:bCs/>
          <w:color w:val="000000"/>
          <w:szCs w:val="26"/>
        </w:rPr>
      </w:pPr>
    </w:p>
    <w:p w14:paraId="394C0BB4" w14:textId="77777777" w:rsidR="002C4BCA" w:rsidRDefault="002C4BCA" w:rsidP="00B834DB">
      <w:pPr>
        <w:ind w:left="360"/>
        <w:rPr>
          <w:rFonts w:ascii="Arial" w:hAnsi="Arial" w:cs="Times New Roman"/>
          <w:bCs/>
          <w:color w:val="000000"/>
          <w:szCs w:val="26"/>
        </w:rPr>
      </w:pPr>
    </w:p>
    <w:p w14:paraId="3569DCF2" w14:textId="77777777" w:rsidR="006F4EFA" w:rsidRDefault="006F4EFA">
      <w:pPr>
        <w:rPr>
          <w:rFonts w:ascii="Arial" w:hAnsi="Arial" w:cs="Times New Roman"/>
          <w:bCs/>
          <w:color w:val="000000"/>
          <w:szCs w:val="26"/>
        </w:rPr>
      </w:pPr>
      <w:r>
        <w:rPr>
          <w:rFonts w:ascii="Arial" w:hAnsi="Arial" w:cs="Times New Roman"/>
          <w:bCs/>
          <w:color w:val="000000"/>
          <w:szCs w:val="26"/>
        </w:rPr>
        <w:br w:type="page"/>
      </w:r>
    </w:p>
    <w:p w14:paraId="394E009D" w14:textId="77777777" w:rsidR="00B834DB" w:rsidRDefault="00B834DB" w:rsidP="006F4EFA">
      <w:pPr>
        <w:rPr>
          <w:rFonts w:ascii="Arial" w:hAnsi="Arial" w:cs="Times New Roman"/>
          <w:bCs/>
          <w:color w:val="000000"/>
          <w:szCs w:val="26"/>
        </w:rPr>
      </w:pPr>
      <w:r>
        <w:rPr>
          <w:rFonts w:ascii="Arial" w:hAnsi="Arial" w:cs="Times New Roman"/>
          <w:bCs/>
          <w:color w:val="000000"/>
          <w:szCs w:val="26"/>
        </w:rPr>
        <w:lastRenderedPageBreak/>
        <w:t>Assumptions for Income Statement:</w:t>
      </w:r>
    </w:p>
    <w:p w14:paraId="007A5291" w14:textId="77777777" w:rsidR="00B834DB" w:rsidRDefault="00B834DB" w:rsidP="00F6591C">
      <w:pPr>
        <w:ind w:left="360"/>
        <w:rPr>
          <w:rFonts w:ascii="Arial" w:hAnsi="Arial" w:cs="Times New Roman"/>
          <w:bCs/>
          <w:color w:val="000000"/>
          <w:szCs w:val="26"/>
        </w:rPr>
      </w:pPr>
    </w:p>
    <w:tbl>
      <w:tblPr>
        <w:tblW w:w="7220" w:type="dxa"/>
        <w:tblInd w:w="93" w:type="dxa"/>
        <w:tblLook w:val="04A0" w:firstRow="1" w:lastRow="0" w:firstColumn="1" w:lastColumn="0" w:noHBand="0" w:noVBand="1"/>
      </w:tblPr>
      <w:tblGrid>
        <w:gridCol w:w="708"/>
        <w:gridCol w:w="3732"/>
        <w:gridCol w:w="1420"/>
        <w:gridCol w:w="1360"/>
      </w:tblGrid>
      <w:tr w:rsidR="0023313F" w:rsidRPr="0023313F" w14:paraId="5CF18240" w14:textId="77777777">
        <w:trPr>
          <w:trHeight w:val="280"/>
        </w:trPr>
        <w:tc>
          <w:tcPr>
            <w:tcW w:w="4440" w:type="dxa"/>
            <w:gridSpan w:val="2"/>
            <w:tcBorders>
              <w:top w:val="single" w:sz="8" w:space="0" w:color="auto"/>
              <w:left w:val="single" w:sz="8" w:space="0" w:color="auto"/>
              <w:bottom w:val="nil"/>
              <w:right w:val="nil"/>
            </w:tcBorders>
            <w:shd w:val="clear" w:color="auto" w:fill="auto"/>
            <w:noWrap/>
            <w:vAlign w:val="bottom"/>
          </w:tcPr>
          <w:p w14:paraId="6FBE3BBF" w14:textId="77777777" w:rsidR="0023313F" w:rsidRPr="0023313F" w:rsidRDefault="0023313F" w:rsidP="0023313F">
            <w:pPr>
              <w:rPr>
                <w:rFonts w:ascii="Calibri" w:eastAsia="Times New Roman" w:hAnsi="Calibri" w:cs="Arial"/>
                <w:b/>
                <w:bCs/>
                <w:color w:val="000000"/>
                <w:sz w:val="22"/>
                <w:szCs w:val="22"/>
              </w:rPr>
            </w:pPr>
            <w:r w:rsidRPr="0023313F">
              <w:rPr>
                <w:rFonts w:ascii="Calibri" w:eastAsia="Times New Roman" w:hAnsi="Calibri" w:cs="Arial"/>
                <w:b/>
                <w:bCs/>
                <w:color w:val="000000"/>
                <w:sz w:val="22"/>
                <w:szCs w:val="22"/>
              </w:rPr>
              <w:t>Assumptions for non-recurring items</w:t>
            </w:r>
          </w:p>
        </w:tc>
        <w:tc>
          <w:tcPr>
            <w:tcW w:w="1420" w:type="dxa"/>
            <w:tcBorders>
              <w:top w:val="single" w:sz="8" w:space="0" w:color="auto"/>
              <w:left w:val="nil"/>
              <w:bottom w:val="nil"/>
              <w:right w:val="nil"/>
            </w:tcBorders>
            <w:shd w:val="clear" w:color="auto" w:fill="auto"/>
            <w:noWrap/>
            <w:vAlign w:val="bottom"/>
          </w:tcPr>
          <w:p w14:paraId="7006FBA1"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1360" w:type="dxa"/>
            <w:tcBorders>
              <w:top w:val="single" w:sz="8" w:space="0" w:color="auto"/>
              <w:left w:val="nil"/>
              <w:bottom w:val="nil"/>
              <w:right w:val="single" w:sz="8" w:space="0" w:color="auto"/>
            </w:tcBorders>
            <w:shd w:val="clear" w:color="auto" w:fill="auto"/>
            <w:vAlign w:val="bottom"/>
          </w:tcPr>
          <w:p w14:paraId="56F054C9"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56E8EE04" w14:textId="77777777">
        <w:trPr>
          <w:trHeight w:val="280"/>
        </w:trPr>
        <w:tc>
          <w:tcPr>
            <w:tcW w:w="708" w:type="dxa"/>
            <w:tcBorders>
              <w:top w:val="nil"/>
              <w:left w:val="single" w:sz="8" w:space="0" w:color="auto"/>
              <w:bottom w:val="nil"/>
              <w:right w:val="nil"/>
            </w:tcBorders>
            <w:shd w:val="clear" w:color="auto" w:fill="auto"/>
            <w:noWrap/>
            <w:vAlign w:val="bottom"/>
          </w:tcPr>
          <w:p w14:paraId="381ECC48"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3732" w:type="dxa"/>
            <w:tcBorders>
              <w:top w:val="nil"/>
              <w:left w:val="nil"/>
              <w:bottom w:val="nil"/>
              <w:right w:val="nil"/>
            </w:tcBorders>
            <w:shd w:val="clear" w:color="auto" w:fill="auto"/>
            <w:noWrap/>
            <w:vAlign w:val="bottom"/>
          </w:tcPr>
          <w:p w14:paraId="108FC9BD" w14:textId="77777777" w:rsidR="0023313F" w:rsidRPr="0023313F" w:rsidRDefault="0023313F" w:rsidP="0023313F">
            <w:pPr>
              <w:rPr>
                <w:rFonts w:ascii="Calibri" w:eastAsia="Times New Roman" w:hAnsi="Calibri" w:cs="Arial"/>
                <w:color w:val="000000"/>
                <w:sz w:val="22"/>
                <w:szCs w:val="22"/>
              </w:rPr>
            </w:pPr>
          </w:p>
        </w:tc>
        <w:tc>
          <w:tcPr>
            <w:tcW w:w="1420" w:type="dxa"/>
            <w:tcBorders>
              <w:top w:val="nil"/>
              <w:left w:val="nil"/>
              <w:bottom w:val="nil"/>
              <w:right w:val="nil"/>
            </w:tcBorders>
            <w:shd w:val="clear" w:color="auto" w:fill="auto"/>
            <w:noWrap/>
            <w:vAlign w:val="bottom"/>
          </w:tcPr>
          <w:p w14:paraId="773B1A7E" w14:textId="77777777" w:rsidR="0023313F" w:rsidRPr="0023313F" w:rsidRDefault="0023313F" w:rsidP="0023313F">
            <w:pPr>
              <w:rPr>
                <w:rFonts w:ascii="Calibri" w:eastAsia="Times New Roman" w:hAnsi="Calibri" w:cs="Arial"/>
                <w:color w:val="000000"/>
                <w:sz w:val="22"/>
                <w:szCs w:val="22"/>
              </w:rPr>
            </w:pPr>
          </w:p>
        </w:tc>
        <w:tc>
          <w:tcPr>
            <w:tcW w:w="1360" w:type="dxa"/>
            <w:tcBorders>
              <w:top w:val="nil"/>
              <w:left w:val="nil"/>
              <w:bottom w:val="nil"/>
              <w:right w:val="single" w:sz="8" w:space="0" w:color="auto"/>
            </w:tcBorders>
            <w:shd w:val="clear" w:color="auto" w:fill="auto"/>
            <w:vAlign w:val="bottom"/>
          </w:tcPr>
          <w:p w14:paraId="317454E0"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6AABA06B" w14:textId="77777777">
        <w:trPr>
          <w:trHeight w:val="280"/>
        </w:trPr>
        <w:tc>
          <w:tcPr>
            <w:tcW w:w="708" w:type="dxa"/>
            <w:tcBorders>
              <w:top w:val="nil"/>
              <w:left w:val="single" w:sz="8" w:space="0" w:color="auto"/>
              <w:bottom w:val="nil"/>
              <w:right w:val="nil"/>
            </w:tcBorders>
            <w:shd w:val="clear" w:color="auto" w:fill="auto"/>
            <w:noWrap/>
            <w:vAlign w:val="bottom"/>
          </w:tcPr>
          <w:p w14:paraId="40FFE4B9"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3732" w:type="dxa"/>
            <w:tcBorders>
              <w:top w:val="nil"/>
              <w:left w:val="nil"/>
              <w:bottom w:val="nil"/>
              <w:right w:val="nil"/>
            </w:tcBorders>
            <w:shd w:val="clear" w:color="auto" w:fill="auto"/>
            <w:noWrap/>
            <w:vAlign w:val="bottom"/>
          </w:tcPr>
          <w:p w14:paraId="33F65BCF" w14:textId="77777777" w:rsidR="0023313F" w:rsidRPr="0023313F" w:rsidRDefault="0023313F" w:rsidP="0023313F">
            <w:pPr>
              <w:rPr>
                <w:rFonts w:ascii="Calibri" w:eastAsia="Times New Roman" w:hAnsi="Calibri" w:cs="Arial"/>
                <w:color w:val="000000"/>
                <w:sz w:val="22"/>
                <w:szCs w:val="22"/>
              </w:rPr>
            </w:pPr>
          </w:p>
        </w:tc>
        <w:tc>
          <w:tcPr>
            <w:tcW w:w="1420" w:type="dxa"/>
            <w:tcBorders>
              <w:top w:val="nil"/>
              <w:left w:val="nil"/>
              <w:bottom w:val="nil"/>
              <w:right w:val="nil"/>
            </w:tcBorders>
            <w:shd w:val="clear" w:color="auto" w:fill="auto"/>
            <w:noWrap/>
            <w:vAlign w:val="bottom"/>
          </w:tcPr>
          <w:p w14:paraId="0D2CDC6F" w14:textId="77777777" w:rsidR="0023313F" w:rsidRPr="0023313F" w:rsidRDefault="0023313F" w:rsidP="0023313F">
            <w:pPr>
              <w:rPr>
                <w:rFonts w:ascii="Calibri" w:eastAsia="Times New Roman" w:hAnsi="Calibri" w:cs="Arial"/>
                <w:color w:val="000000"/>
                <w:sz w:val="22"/>
                <w:szCs w:val="22"/>
              </w:rPr>
            </w:pPr>
          </w:p>
        </w:tc>
        <w:tc>
          <w:tcPr>
            <w:tcW w:w="1360" w:type="dxa"/>
            <w:tcBorders>
              <w:top w:val="nil"/>
              <w:left w:val="nil"/>
              <w:bottom w:val="nil"/>
              <w:right w:val="single" w:sz="8" w:space="0" w:color="auto"/>
            </w:tcBorders>
            <w:shd w:val="clear" w:color="auto" w:fill="auto"/>
            <w:vAlign w:val="bottom"/>
          </w:tcPr>
          <w:p w14:paraId="0D1145B3"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03B10D73" w14:textId="77777777">
        <w:trPr>
          <w:trHeight w:val="280"/>
        </w:trPr>
        <w:tc>
          <w:tcPr>
            <w:tcW w:w="708" w:type="dxa"/>
            <w:tcBorders>
              <w:top w:val="nil"/>
              <w:left w:val="single" w:sz="8" w:space="0" w:color="auto"/>
              <w:bottom w:val="nil"/>
              <w:right w:val="nil"/>
            </w:tcBorders>
            <w:shd w:val="clear" w:color="auto" w:fill="auto"/>
            <w:noWrap/>
            <w:vAlign w:val="bottom"/>
          </w:tcPr>
          <w:p w14:paraId="55361225"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3732" w:type="dxa"/>
            <w:tcBorders>
              <w:top w:val="nil"/>
              <w:left w:val="nil"/>
              <w:bottom w:val="nil"/>
              <w:right w:val="nil"/>
            </w:tcBorders>
            <w:shd w:val="clear" w:color="auto" w:fill="auto"/>
            <w:noWrap/>
            <w:vAlign w:val="bottom"/>
          </w:tcPr>
          <w:p w14:paraId="1662F727" w14:textId="77777777" w:rsidR="0023313F" w:rsidRPr="0023313F" w:rsidRDefault="0023313F" w:rsidP="0023313F">
            <w:pPr>
              <w:rPr>
                <w:rFonts w:ascii="Calibri" w:eastAsia="Times New Roman" w:hAnsi="Calibri" w:cs="Arial"/>
                <w:color w:val="000000"/>
                <w:sz w:val="22"/>
                <w:szCs w:val="22"/>
              </w:rPr>
            </w:pPr>
          </w:p>
        </w:tc>
        <w:tc>
          <w:tcPr>
            <w:tcW w:w="1420" w:type="dxa"/>
            <w:tcBorders>
              <w:top w:val="nil"/>
              <w:left w:val="nil"/>
              <w:bottom w:val="nil"/>
              <w:right w:val="nil"/>
            </w:tcBorders>
            <w:shd w:val="clear" w:color="auto" w:fill="auto"/>
            <w:noWrap/>
            <w:vAlign w:val="bottom"/>
          </w:tcPr>
          <w:p w14:paraId="6DB0413F" w14:textId="77777777" w:rsidR="0023313F" w:rsidRPr="0023313F" w:rsidRDefault="0023313F" w:rsidP="0023313F">
            <w:pPr>
              <w:rPr>
                <w:rFonts w:ascii="Calibri" w:eastAsia="Times New Roman" w:hAnsi="Calibri" w:cs="Arial"/>
                <w:color w:val="000000"/>
                <w:sz w:val="22"/>
                <w:szCs w:val="22"/>
              </w:rPr>
            </w:pPr>
          </w:p>
        </w:tc>
        <w:tc>
          <w:tcPr>
            <w:tcW w:w="1360" w:type="dxa"/>
            <w:tcBorders>
              <w:top w:val="nil"/>
              <w:left w:val="nil"/>
              <w:bottom w:val="nil"/>
              <w:right w:val="single" w:sz="8" w:space="0" w:color="auto"/>
            </w:tcBorders>
            <w:shd w:val="clear" w:color="auto" w:fill="auto"/>
            <w:vAlign w:val="bottom"/>
          </w:tcPr>
          <w:p w14:paraId="1DC402ED"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3A94A1FA" w14:textId="77777777">
        <w:trPr>
          <w:trHeight w:val="280"/>
        </w:trPr>
        <w:tc>
          <w:tcPr>
            <w:tcW w:w="708" w:type="dxa"/>
            <w:tcBorders>
              <w:top w:val="nil"/>
              <w:left w:val="single" w:sz="8" w:space="0" w:color="auto"/>
              <w:bottom w:val="nil"/>
              <w:right w:val="nil"/>
            </w:tcBorders>
            <w:shd w:val="clear" w:color="000000" w:fill="CCFFFF"/>
            <w:noWrap/>
            <w:vAlign w:val="bottom"/>
          </w:tcPr>
          <w:p w14:paraId="3A5DB5F7" w14:textId="77777777" w:rsidR="0023313F" w:rsidRPr="0023313F" w:rsidRDefault="0023313F" w:rsidP="0023313F">
            <w:pPr>
              <w:jc w:val="right"/>
              <w:rPr>
                <w:rFonts w:ascii="Calibri" w:eastAsia="Times New Roman" w:hAnsi="Calibri" w:cs="Arial"/>
                <w:color w:val="000000"/>
                <w:sz w:val="22"/>
                <w:szCs w:val="22"/>
              </w:rPr>
            </w:pPr>
            <w:r w:rsidRPr="0023313F">
              <w:rPr>
                <w:rFonts w:ascii="Calibri" w:eastAsia="Times New Roman" w:hAnsi="Calibri" w:cs="Arial"/>
                <w:color w:val="000000"/>
                <w:sz w:val="22"/>
                <w:szCs w:val="22"/>
              </w:rPr>
              <w:t xml:space="preserve">$450 </w:t>
            </w:r>
          </w:p>
        </w:tc>
        <w:tc>
          <w:tcPr>
            <w:tcW w:w="5152" w:type="dxa"/>
            <w:gridSpan w:val="2"/>
            <w:tcBorders>
              <w:top w:val="nil"/>
              <w:left w:val="nil"/>
              <w:bottom w:val="nil"/>
              <w:right w:val="nil"/>
            </w:tcBorders>
            <w:shd w:val="clear" w:color="000000" w:fill="CCFFFF"/>
            <w:noWrap/>
            <w:vAlign w:val="bottom"/>
          </w:tcPr>
          <w:p w14:paraId="381A9F9F"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To sell more product to two major customers</w:t>
            </w:r>
          </w:p>
        </w:tc>
        <w:tc>
          <w:tcPr>
            <w:tcW w:w="1360" w:type="dxa"/>
            <w:tcBorders>
              <w:top w:val="nil"/>
              <w:left w:val="nil"/>
              <w:bottom w:val="nil"/>
              <w:right w:val="single" w:sz="8" w:space="0" w:color="auto"/>
            </w:tcBorders>
            <w:shd w:val="clear" w:color="000000" w:fill="CCFFFF"/>
            <w:vAlign w:val="bottom"/>
          </w:tcPr>
          <w:p w14:paraId="706A56E6"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178E0CE7" w14:textId="77777777">
        <w:trPr>
          <w:trHeight w:val="280"/>
        </w:trPr>
        <w:tc>
          <w:tcPr>
            <w:tcW w:w="708" w:type="dxa"/>
            <w:tcBorders>
              <w:top w:val="nil"/>
              <w:left w:val="single" w:sz="8" w:space="0" w:color="auto"/>
              <w:bottom w:val="nil"/>
              <w:right w:val="nil"/>
            </w:tcBorders>
            <w:shd w:val="clear" w:color="000000" w:fill="CCFFFF"/>
            <w:noWrap/>
            <w:vAlign w:val="bottom"/>
          </w:tcPr>
          <w:p w14:paraId="7316C75D" w14:textId="77777777" w:rsidR="0023313F" w:rsidRPr="0023313F" w:rsidRDefault="0023313F" w:rsidP="0023313F">
            <w:pPr>
              <w:jc w:val="right"/>
              <w:rPr>
                <w:rFonts w:ascii="Calibri" w:eastAsia="Times New Roman" w:hAnsi="Calibri" w:cs="Arial"/>
                <w:color w:val="000000"/>
                <w:sz w:val="22"/>
                <w:szCs w:val="22"/>
              </w:rPr>
            </w:pPr>
            <w:r w:rsidRPr="0023313F">
              <w:rPr>
                <w:rFonts w:ascii="Calibri" w:eastAsia="Times New Roman" w:hAnsi="Calibri" w:cs="Arial"/>
                <w:color w:val="000000"/>
                <w:sz w:val="22"/>
                <w:szCs w:val="22"/>
              </w:rPr>
              <w:t xml:space="preserve">$200 </w:t>
            </w:r>
          </w:p>
        </w:tc>
        <w:tc>
          <w:tcPr>
            <w:tcW w:w="6512" w:type="dxa"/>
            <w:gridSpan w:val="3"/>
            <w:tcBorders>
              <w:top w:val="nil"/>
              <w:left w:val="nil"/>
              <w:bottom w:val="nil"/>
              <w:right w:val="single" w:sz="8" w:space="0" w:color="000000"/>
            </w:tcBorders>
            <w:shd w:val="clear" w:color="000000" w:fill="CCFFFF"/>
            <w:noWrap/>
            <w:vAlign w:val="bottom"/>
          </w:tcPr>
          <w:p w14:paraId="4BEB28EE"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$200K in engineering to meet Ingersoll product specs</w:t>
            </w:r>
          </w:p>
        </w:tc>
      </w:tr>
      <w:tr w:rsidR="0023313F" w:rsidRPr="0023313F" w14:paraId="1F6922BA" w14:textId="77777777">
        <w:trPr>
          <w:trHeight w:val="280"/>
        </w:trPr>
        <w:tc>
          <w:tcPr>
            <w:tcW w:w="708" w:type="dxa"/>
            <w:tcBorders>
              <w:top w:val="nil"/>
              <w:left w:val="single" w:sz="8" w:space="0" w:color="auto"/>
              <w:bottom w:val="nil"/>
              <w:right w:val="nil"/>
            </w:tcBorders>
            <w:shd w:val="clear" w:color="000000" w:fill="CCFFFF"/>
            <w:noWrap/>
            <w:vAlign w:val="bottom"/>
          </w:tcPr>
          <w:p w14:paraId="3F91B69C" w14:textId="77777777" w:rsidR="0023313F" w:rsidRPr="0023313F" w:rsidRDefault="0023313F" w:rsidP="0023313F">
            <w:pPr>
              <w:jc w:val="right"/>
              <w:rPr>
                <w:rFonts w:ascii="Calibri" w:eastAsia="Times New Roman" w:hAnsi="Calibri" w:cs="Arial"/>
                <w:color w:val="000000"/>
                <w:sz w:val="22"/>
                <w:szCs w:val="22"/>
              </w:rPr>
            </w:pPr>
            <w:r w:rsidRPr="0023313F">
              <w:rPr>
                <w:rFonts w:ascii="Calibri" w:eastAsia="Times New Roman" w:hAnsi="Calibri" w:cs="Arial"/>
                <w:color w:val="000000"/>
                <w:sz w:val="22"/>
                <w:szCs w:val="22"/>
              </w:rPr>
              <w:t xml:space="preserve">$100 </w:t>
            </w:r>
          </w:p>
        </w:tc>
        <w:tc>
          <w:tcPr>
            <w:tcW w:w="6512" w:type="dxa"/>
            <w:gridSpan w:val="3"/>
            <w:tcBorders>
              <w:top w:val="nil"/>
              <w:left w:val="nil"/>
              <w:bottom w:val="nil"/>
              <w:right w:val="single" w:sz="8" w:space="0" w:color="000000"/>
            </w:tcBorders>
            <w:shd w:val="clear" w:color="000000" w:fill="CCFFFF"/>
            <w:noWrap/>
            <w:vAlign w:val="bottom"/>
          </w:tcPr>
          <w:p w14:paraId="54175D75"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$100K in sales and marketing for moderate gain in Chem and Rail</w:t>
            </w:r>
          </w:p>
        </w:tc>
      </w:tr>
      <w:tr w:rsidR="0023313F" w:rsidRPr="0023313F" w14:paraId="756DA73B" w14:textId="77777777">
        <w:trPr>
          <w:trHeight w:val="280"/>
        </w:trPr>
        <w:tc>
          <w:tcPr>
            <w:tcW w:w="708" w:type="dxa"/>
            <w:tcBorders>
              <w:top w:val="nil"/>
              <w:left w:val="single" w:sz="8" w:space="0" w:color="auto"/>
              <w:bottom w:val="nil"/>
              <w:right w:val="nil"/>
            </w:tcBorders>
            <w:shd w:val="clear" w:color="auto" w:fill="auto"/>
            <w:noWrap/>
            <w:vAlign w:val="bottom"/>
          </w:tcPr>
          <w:p w14:paraId="1F660F84" w14:textId="77777777" w:rsidR="0023313F" w:rsidRPr="0023313F" w:rsidRDefault="0023313F" w:rsidP="0023313F">
            <w:pPr>
              <w:jc w:val="right"/>
              <w:rPr>
                <w:rFonts w:ascii="Calibri" w:eastAsia="Times New Roman" w:hAnsi="Calibri" w:cs="Arial"/>
                <w:color w:val="000000"/>
                <w:sz w:val="22"/>
                <w:szCs w:val="22"/>
              </w:rPr>
            </w:pPr>
            <w:r w:rsidRPr="0023313F">
              <w:rPr>
                <w:rFonts w:ascii="Calibri" w:eastAsia="Times New Roman" w:hAnsi="Calibri" w:cs="Arial"/>
                <w:color w:val="000000"/>
                <w:sz w:val="22"/>
                <w:szCs w:val="22"/>
              </w:rPr>
              <w:t>10%</w:t>
            </w:r>
          </w:p>
        </w:tc>
        <w:tc>
          <w:tcPr>
            <w:tcW w:w="3732" w:type="dxa"/>
            <w:tcBorders>
              <w:top w:val="nil"/>
              <w:left w:val="nil"/>
              <w:bottom w:val="nil"/>
              <w:right w:val="nil"/>
            </w:tcBorders>
            <w:shd w:val="clear" w:color="auto" w:fill="auto"/>
            <w:noWrap/>
            <w:vAlign w:val="bottom"/>
          </w:tcPr>
          <w:p w14:paraId="296DFB8B"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reduction each year</w:t>
            </w:r>
          </w:p>
        </w:tc>
        <w:tc>
          <w:tcPr>
            <w:tcW w:w="1420" w:type="dxa"/>
            <w:tcBorders>
              <w:top w:val="nil"/>
              <w:left w:val="nil"/>
              <w:bottom w:val="nil"/>
              <w:right w:val="nil"/>
            </w:tcBorders>
            <w:shd w:val="clear" w:color="auto" w:fill="auto"/>
            <w:noWrap/>
            <w:vAlign w:val="bottom"/>
          </w:tcPr>
          <w:p w14:paraId="7B57CCFF" w14:textId="77777777" w:rsidR="0023313F" w:rsidRPr="0023313F" w:rsidRDefault="0023313F" w:rsidP="0023313F">
            <w:pPr>
              <w:rPr>
                <w:rFonts w:ascii="Calibri" w:eastAsia="Times New Roman" w:hAnsi="Calibri" w:cs="Arial"/>
                <w:color w:val="000000"/>
                <w:sz w:val="22"/>
                <w:szCs w:val="22"/>
              </w:rPr>
            </w:pPr>
          </w:p>
        </w:tc>
        <w:tc>
          <w:tcPr>
            <w:tcW w:w="1360" w:type="dxa"/>
            <w:tcBorders>
              <w:top w:val="nil"/>
              <w:left w:val="nil"/>
              <w:bottom w:val="nil"/>
              <w:right w:val="single" w:sz="8" w:space="0" w:color="auto"/>
            </w:tcBorders>
            <w:shd w:val="clear" w:color="auto" w:fill="auto"/>
            <w:vAlign w:val="bottom"/>
          </w:tcPr>
          <w:p w14:paraId="72605A1B"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250C858A" w14:textId="77777777">
        <w:trPr>
          <w:trHeight w:val="280"/>
        </w:trPr>
        <w:tc>
          <w:tcPr>
            <w:tcW w:w="708" w:type="dxa"/>
            <w:tcBorders>
              <w:top w:val="nil"/>
              <w:left w:val="single" w:sz="8" w:space="0" w:color="auto"/>
              <w:bottom w:val="nil"/>
              <w:right w:val="nil"/>
            </w:tcBorders>
            <w:shd w:val="clear" w:color="auto" w:fill="auto"/>
            <w:noWrap/>
            <w:vAlign w:val="bottom"/>
          </w:tcPr>
          <w:p w14:paraId="0AB57228" w14:textId="77777777" w:rsidR="0023313F" w:rsidRPr="0023313F" w:rsidRDefault="0023313F" w:rsidP="0023313F">
            <w:pPr>
              <w:jc w:val="right"/>
              <w:rPr>
                <w:rFonts w:ascii="Calibri" w:eastAsia="Times New Roman" w:hAnsi="Calibri" w:cs="Arial"/>
                <w:color w:val="000000"/>
                <w:sz w:val="22"/>
                <w:szCs w:val="22"/>
              </w:rPr>
            </w:pPr>
            <w:r w:rsidRPr="0023313F">
              <w:rPr>
                <w:rFonts w:ascii="Calibri" w:eastAsia="Times New Roman" w:hAnsi="Calibri" w:cs="Arial"/>
                <w:color w:val="000000"/>
                <w:sz w:val="22"/>
                <w:szCs w:val="22"/>
              </w:rPr>
              <w:t>30%</w:t>
            </w:r>
          </w:p>
        </w:tc>
        <w:tc>
          <w:tcPr>
            <w:tcW w:w="3732" w:type="dxa"/>
            <w:tcBorders>
              <w:top w:val="nil"/>
              <w:left w:val="nil"/>
              <w:bottom w:val="nil"/>
              <w:right w:val="nil"/>
            </w:tcBorders>
            <w:shd w:val="clear" w:color="auto" w:fill="auto"/>
            <w:noWrap/>
            <w:vAlign w:val="bottom"/>
          </w:tcPr>
          <w:p w14:paraId="6DE91569"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reduction each year</w:t>
            </w:r>
          </w:p>
        </w:tc>
        <w:tc>
          <w:tcPr>
            <w:tcW w:w="1420" w:type="dxa"/>
            <w:tcBorders>
              <w:top w:val="nil"/>
              <w:left w:val="nil"/>
              <w:bottom w:val="nil"/>
              <w:right w:val="nil"/>
            </w:tcBorders>
            <w:shd w:val="clear" w:color="auto" w:fill="auto"/>
            <w:noWrap/>
            <w:vAlign w:val="bottom"/>
          </w:tcPr>
          <w:p w14:paraId="21E755C8" w14:textId="77777777" w:rsidR="0023313F" w:rsidRPr="0023313F" w:rsidRDefault="0023313F" w:rsidP="0023313F">
            <w:pPr>
              <w:rPr>
                <w:rFonts w:ascii="Calibri" w:eastAsia="Times New Roman" w:hAnsi="Calibri" w:cs="Arial"/>
                <w:color w:val="000000"/>
                <w:sz w:val="22"/>
                <w:szCs w:val="22"/>
              </w:rPr>
            </w:pPr>
          </w:p>
        </w:tc>
        <w:tc>
          <w:tcPr>
            <w:tcW w:w="1360" w:type="dxa"/>
            <w:tcBorders>
              <w:top w:val="nil"/>
              <w:left w:val="nil"/>
              <w:bottom w:val="nil"/>
              <w:right w:val="single" w:sz="8" w:space="0" w:color="auto"/>
            </w:tcBorders>
            <w:shd w:val="clear" w:color="auto" w:fill="auto"/>
            <w:vAlign w:val="bottom"/>
          </w:tcPr>
          <w:p w14:paraId="42D29E37"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4E3673A7" w14:textId="77777777">
        <w:trPr>
          <w:trHeight w:val="280"/>
        </w:trPr>
        <w:tc>
          <w:tcPr>
            <w:tcW w:w="708" w:type="dxa"/>
            <w:tcBorders>
              <w:top w:val="nil"/>
              <w:left w:val="single" w:sz="8" w:space="0" w:color="auto"/>
              <w:bottom w:val="nil"/>
              <w:right w:val="nil"/>
            </w:tcBorders>
            <w:shd w:val="clear" w:color="auto" w:fill="auto"/>
            <w:noWrap/>
            <w:vAlign w:val="bottom"/>
          </w:tcPr>
          <w:p w14:paraId="6C6BC5A3" w14:textId="77777777" w:rsidR="0023313F" w:rsidRPr="0023313F" w:rsidRDefault="0023313F" w:rsidP="0023313F">
            <w:pPr>
              <w:jc w:val="right"/>
              <w:rPr>
                <w:rFonts w:ascii="Calibri" w:eastAsia="Times New Roman" w:hAnsi="Calibri" w:cs="Arial"/>
                <w:color w:val="000000"/>
                <w:sz w:val="22"/>
                <w:szCs w:val="22"/>
              </w:rPr>
            </w:pPr>
            <w:r w:rsidRPr="0023313F">
              <w:rPr>
                <w:rFonts w:ascii="Calibri" w:eastAsia="Times New Roman" w:hAnsi="Calibri" w:cs="Arial"/>
                <w:color w:val="000000"/>
                <w:sz w:val="22"/>
                <w:szCs w:val="22"/>
              </w:rPr>
              <w:t>5%</w:t>
            </w:r>
          </w:p>
        </w:tc>
        <w:tc>
          <w:tcPr>
            <w:tcW w:w="3732" w:type="dxa"/>
            <w:tcBorders>
              <w:top w:val="nil"/>
              <w:left w:val="nil"/>
              <w:bottom w:val="nil"/>
              <w:right w:val="nil"/>
            </w:tcBorders>
            <w:shd w:val="clear" w:color="auto" w:fill="auto"/>
            <w:noWrap/>
            <w:vAlign w:val="bottom"/>
          </w:tcPr>
          <w:p w14:paraId="7D89FB7E"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reduction each year</w:t>
            </w:r>
          </w:p>
        </w:tc>
        <w:tc>
          <w:tcPr>
            <w:tcW w:w="1420" w:type="dxa"/>
            <w:tcBorders>
              <w:top w:val="nil"/>
              <w:left w:val="nil"/>
              <w:bottom w:val="nil"/>
              <w:right w:val="nil"/>
            </w:tcBorders>
            <w:shd w:val="clear" w:color="auto" w:fill="auto"/>
            <w:noWrap/>
            <w:vAlign w:val="bottom"/>
          </w:tcPr>
          <w:p w14:paraId="31820596" w14:textId="77777777" w:rsidR="0023313F" w:rsidRPr="0023313F" w:rsidRDefault="0023313F" w:rsidP="0023313F">
            <w:pPr>
              <w:rPr>
                <w:rFonts w:ascii="Calibri" w:eastAsia="Times New Roman" w:hAnsi="Calibri" w:cs="Arial"/>
                <w:color w:val="000000"/>
                <w:sz w:val="22"/>
                <w:szCs w:val="22"/>
              </w:rPr>
            </w:pPr>
          </w:p>
        </w:tc>
        <w:tc>
          <w:tcPr>
            <w:tcW w:w="1360" w:type="dxa"/>
            <w:tcBorders>
              <w:top w:val="nil"/>
              <w:left w:val="nil"/>
              <w:bottom w:val="nil"/>
              <w:right w:val="single" w:sz="8" w:space="0" w:color="auto"/>
            </w:tcBorders>
            <w:shd w:val="clear" w:color="auto" w:fill="auto"/>
            <w:vAlign w:val="bottom"/>
          </w:tcPr>
          <w:p w14:paraId="641D2C39"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7D9EDA24" w14:textId="77777777">
        <w:trPr>
          <w:trHeight w:val="280"/>
        </w:trPr>
        <w:tc>
          <w:tcPr>
            <w:tcW w:w="708" w:type="dxa"/>
            <w:tcBorders>
              <w:top w:val="nil"/>
              <w:left w:val="single" w:sz="8" w:space="0" w:color="auto"/>
              <w:bottom w:val="nil"/>
              <w:right w:val="nil"/>
            </w:tcBorders>
            <w:shd w:val="clear" w:color="auto" w:fill="auto"/>
            <w:noWrap/>
            <w:vAlign w:val="bottom"/>
          </w:tcPr>
          <w:p w14:paraId="19FFAB8E"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3732" w:type="dxa"/>
            <w:tcBorders>
              <w:top w:val="nil"/>
              <w:left w:val="nil"/>
              <w:bottom w:val="nil"/>
              <w:right w:val="nil"/>
            </w:tcBorders>
            <w:shd w:val="clear" w:color="auto" w:fill="auto"/>
            <w:noWrap/>
            <w:vAlign w:val="bottom"/>
          </w:tcPr>
          <w:p w14:paraId="006530EB" w14:textId="77777777" w:rsidR="0023313F" w:rsidRPr="0023313F" w:rsidRDefault="0023313F" w:rsidP="0023313F">
            <w:pPr>
              <w:rPr>
                <w:rFonts w:ascii="Calibri" w:eastAsia="Times New Roman" w:hAnsi="Calibri" w:cs="Arial"/>
                <w:color w:val="000000"/>
                <w:sz w:val="22"/>
                <w:szCs w:val="22"/>
              </w:rPr>
            </w:pPr>
          </w:p>
        </w:tc>
        <w:tc>
          <w:tcPr>
            <w:tcW w:w="1420" w:type="dxa"/>
            <w:tcBorders>
              <w:top w:val="nil"/>
              <w:left w:val="nil"/>
              <w:bottom w:val="nil"/>
              <w:right w:val="nil"/>
            </w:tcBorders>
            <w:shd w:val="clear" w:color="auto" w:fill="auto"/>
            <w:noWrap/>
            <w:vAlign w:val="bottom"/>
          </w:tcPr>
          <w:p w14:paraId="4512620A" w14:textId="77777777" w:rsidR="0023313F" w:rsidRPr="0023313F" w:rsidRDefault="0023313F" w:rsidP="0023313F">
            <w:pPr>
              <w:rPr>
                <w:rFonts w:ascii="Calibri" w:eastAsia="Times New Roman" w:hAnsi="Calibri" w:cs="Arial"/>
                <w:color w:val="000000"/>
                <w:sz w:val="22"/>
                <w:szCs w:val="22"/>
              </w:rPr>
            </w:pPr>
          </w:p>
        </w:tc>
        <w:tc>
          <w:tcPr>
            <w:tcW w:w="1360" w:type="dxa"/>
            <w:tcBorders>
              <w:top w:val="nil"/>
              <w:left w:val="nil"/>
              <w:bottom w:val="nil"/>
              <w:right w:val="single" w:sz="8" w:space="0" w:color="auto"/>
            </w:tcBorders>
            <w:shd w:val="clear" w:color="auto" w:fill="auto"/>
            <w:vAlign w:val="bottom"/>
          </w:tcPr>
          <w:p w14:paraId="6D47FC16"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587AC66F" w14:textId="77777777">
        <w:trPr>
          <w:trHeight w:val="1120"/>
        </w:trPr>
        <w:tc>
          <w:tcPr>
            <w:tcW w:w="708" w:type="dxa"/>
            <w:tcBorders>
              <w:top w:val="nil"/>
              <w:left w:val="single" w:sz="8" w:space="0" w:color="auto"/>
              <w:bottom w:val="nil"/>
              <w:right w:val="nil"/>
            </w:tcBorders>
            <w:shd w:val="clear" w:color="000000" w:fill="CCFFFF"/>
            <w:noWrap/>
            <w:vAlign w:val="bottom"/>
          </w:tcPr>
          <w:p w14:paraId="5223848C" w14:textId="77777777" w:rsidR="0023313F" w:rsidRPr="0023313F" w:rsidRDefault="0023313F" w:rsidP="0023313F">
            <w:pPr>
              <w:jc w:val="right"/>
              <w:rPr>
                <w:rFonts w:ascii="Calibri" w:eastAsia="Times New Roman" w:hAnsi="Calibri" w:cs="Arial"/>
                <w:color w:val="000000"/>
                <w:sz w:val="22"/>
                <w:szCs w:val="22"/>
              </w:rPr>
            </w:pPr>
            <w:r w:rsidRPr="0023313F">
              <w:rPr>
                <w:rFonts w:ascii="Calibri" w:eastAsia="Times New Roman" w:hAnsi="Calibri" w:cs="Arial"/>
                <w:color w:val="000000"/>
                <w:sz w:val="22"/>
                <w:szCs w:val="22"/>
              </w:rPr>
              <w:t>6775</w:t>
            </w:r>
          </w:p>
        </w:tc>
        <w:tc>
          <w:tcPr>
            <w:tcW w:w="3732" w:type="dxa"/>
            <w:tcBorders>
              <w:top w:val="nil"/>
              <w:left w:val="nil"/>
              <w:bottom w:val="nil"/>
              <w:right w:val="nil"/>
            </w:tcBorders>
            <w:shd w:val="clear" w:color="000000" w:fill="CCFFFF"/>
            <w:vAlign w:val="bottom"/>
          </w:tcPr>
          <w:p w14:paraId="37A0D73C"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xml:space="preserve"> valuation of $6.7M using valuation mechanism of Manchester Tank paid in cash with 10% premium</w:t>
            </w:r>
          </w:p>
        </w:tc>
        <w:tc>
          <w:tcPr>
            <w:tcW w:w="1420" w:type="dxa"/>
            <w:tcBorders>
              <w:top w:val="nil"/>
              <w:left w:val="nil"/>
              <w:bottom w:val="nil"/>
              <w:right w:val="nil"/>
            </w:tcBorders>
            <w:shd w:val="clear" w:color="000000" w:fill="CCFFFF"/>
            <w:noWrap/>
            <w:vAlign w:val="bottom"/>
          </w:tcPr>
          <w:p w14:paraId="306DF39C"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1360" w:type="dxa"/>
            <w:tcBorders>
              <w:top w:val="nil"/>
              <w:left w:val="nil"/>
              <w:bottom w:val="nil"/>
              <w:right w:val="single" w:sz="8" w:space="0" w:color="auto"/>
            </w:tcBorders>
            <w:shd w:val="clear" w:color="000000" w:fill="CCFFFF"/>
            <w:vAlign w:val="bottom"/>
          </w:tcPr>
          <w:p w14:paraId="05278736"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6E70EC2B" w14:textId="77777777">
        <w:trPr>
          <w:trHeight w:val="280"/>
        </w:trPr>
        <w:tc>
          <w:tcPr>
            <w:tcW w:w="708" w:type="dxa"/>
            <w:tcBorders>
              <w:top w:val="nil"/>
              <w:left w:val="single" w:sz="8" w:space="0" w:color="auto"/>
              <w:bottom w:val="nil"/>
              <w:right w:val="nil"/>
            </w:tcBorders>
            <w:shd w:val="clear" w:color="000000" w:fill="CCFFFF"/>
            <w:noWrap/>
            <w:vAlign w:val="bottom"/>
          </w:tcPr>
          <w:p w14:paraId="791B636B" w14:textId="77777777" w:rsidR="0023313F" w:rsidRPr="0023313F" w:rsidRDefault="0023313F" w:rsidP="0023313F">
            <w:pPr>
              <w:jc w:val="right"/>
              <w:rPr>
                <w:rFonts w:ascii="Calibri" w:eastAsia="Times New Roman" w:hAnsi="Calibri" w:cs="Arial"/>
                <w:color w:val="000000"/>
                <w:sz w:val="22"/>
                <w:szCs w:val="22"/>
              </w:rPr>
            </w:pPr>
            <w:r w:rsidRPr="0023313F">
              <w:rPr>
                <w:rFonts w:ascii="Calibri" w:eastAsia="Times New Roman" w:hAnsi="Calibri" w:cs="Arial"/>
                <w:color w:val="000000"/>
                <w:sz w:val="22"/>
                <w:szCs w:val="22"/>
              </w:rPr>
              <w:t>2</w:t>
            </w:r>
          </w:p>
        </w:tc>
        <w:tc>
          <w:tcPr>
            <w:tcW w:w="5152" w:type="dxa"/>
            <w:gridSpan w:val="2"/>
            <w:tcBorders>
              <w:top w:val="nil"/>
              <w:left w:val="nil"/>
              <w:bottom w:val="nil"/>
              <w:right w:val="nil"/>
            </w:tcBorders>
            <w:shd w:val="clear" w:color="000000" w:fill="CCFFFF"/>
            <w:noWrap/>
            <w:vAlign w:val="bottom"/>
          </w:tcPr>
          <w:p w14:paraId="2AC1EA92"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2x the startup costs as the 1992 acquisition</w:t>
            </w:r>
          </w:p>
        </w:tc>
        <w:tc>
          <w:tcPr>
            <w:tcW w:w="1360" w:type="dxa"/>
            <w:tcBorders>
              <w:top w:val="nil"/>
              <w:left w:val="nil"/>
              <w:bottom w:val="nil"/>
              <w:right w:val="single" w:sz="8" w:space="0" w:color="auto"/>
            </w:tcBorders>
            <w:shd w:val="clear" w:color="000000" w:fill="CCFFFF"/>
            <w:vAlign w:val="bottom"/>
          </w:tcPr>
          <w:p w14:paraId="6C50AFB0"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26A477D0" w14:textId="77777777">
        <w:trPr>
          <w:trHeight w:val="280"/>
        </w:trPr>
        <w:tc>
          <w:tcPr>
            <w:tcW w:w="708" w:type="dxa"/>
            <w:tcBorders>
              <w:top w:val="nil"/>
              <w:left w:val="single" w:sz="8" w:space="0" w:color="auto"/>
              <w:bottom w:val="nil"/>
              <w:right w:val="nil"/>
            </w:tcBorders>
            <w:shd w:val="clear" w:color="auto" w:fill="auto"/>
            <w:noWrap/>
            <w:vAlign w:val="bottom"/>
          </w:tcPr>
          <w:p w14:paraId="7D2129EC" w14:textId="77777777" w:rsidR="0023313F" w:rsidRPr="0023313F" w:rsidRDefault="0023313F" w:rsidP="0023313F">
            <w:pPr>
              <w:jc w:val="right"/>
              <w:rPr>
                <w:rFonts w:ascii="Calibri" w:eastAsia="Times New Roman" w:hAnsi="Calibri" w:cs="Arial"/>
                <w:color w:val="000000"/>
                <w:sz w:val="22"/>
                <w:szCs w:val="22"/>
              </w:rPr>
            </w:pPr>
            <w:r w:rsidRPr="0023313F">
              <w:rPr>
                <w:rFonts w:ascii="Calibri" w:eastAsia="Times New Roman" w:hAnsi="Calibri" w:cs="Arial"/>
                <w:color w:val="000000"/>
                <w:sz w:val="22"/>
                <w:szCs w:val="22"/>
              </w:rPr>
              <w:t>1%</w:t>
            </w:r>
          </w:p>
        </w:tc>
        <w:tc>
          <w:tcPr>
            <w:tcW w:w="3732" w:type="dxa"/>
            <w:tcBorders>
              <w:top w:val="nil"/>
              <w:left w:val="nil"/>
              <w:bottom w:val="nil"/>
              <w:right w:val="nil"/>
            </w:tcBorders>
            <w:shd w:val="clear" w:color="auto" w:fill="auto"/>
            <w:noWrap/>
            <w:vAlign w:val="bottom"/>
          </w:tcPr>
          <w:p w14:paraId="7C52501F" w14:textId="77777777" w:rsidR="0023313F" w:rsidRPr="0023313F" w:rsidRDefault="0023313F" w:rsidP="0023313F">
            <w:pPr>
              <w:rPr>
                <w:rFonts w:ascii="Calibri" w:eastAsia="Times New Roman" w:hAnsi="Calibri" w:cs="Arial"/>
                <w:color w:val="000000"/>
                <w:sz w:val="22"/>
                <w:szCs w:val="22"/>
              </w:rPr>
            </w:pPr>
          </w:p>
        </w:tc>
        <w:tc>
          <w:tcPr>
            <w:tcW w:w="1420" w:type="dxa"/>
            <w:tcBorders>
              <w:top w:val="nil"/>
              <w:left w:val="nil"/>
              <w:bottom w:val="nil"/>
              <w:right w:val="nil"/>
            </w:tcBorders>
            <w:shd w:val="clear" w:color="auto" w:fill="auto"/>
            <w:noWrap/>
            <w:vAlign w:val="bottom"/>
          </w:tcPr>
          <w:p w14:paraId="7CD8AC2B" w14:textId="77777777" w:rsidR="0023313F" w:rsidRPr="0023313F" w:rsidRDefault="0023313F" w:rsidP="0023313F">
            <w:pPr>
              <w:rPr>
                <w:rFonts w:ascii="Calibri" w:eastAsia="Times New Roman" w:hAnsi="Calibri" w:cs="Arial"/>
                <w:color w:val="000000"/>
                <w:sz w:val="22"/>
                <w:szCs w:val="22"/>
              </w:rPr>
            </w:pPr>
          </w:p>
        </w:tc>
        <w:tc>
          <w:tcPr>
            <w:tcW w:w="1360" w:type="dxa"/>
            <w:tcBorders>
              <w:top w:val="nil"/>
              <w:left w:val="nil"/>
              <w:bottom w:val="nil"/>
              <w:right w:val="single" w:sz="8" w:space="0" w:color="auto"/>
            </w:tcBorders>
            <w:shd w:val="clear" w:color="auto" w:fill="auto"/>
            <w:vAlign w:val="bottom"/>
          </w:tcPr>
          <w:p w14:paraId="1F51F804"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2A1A09C4" w14:textId="77777777">
        <w:trPr>
          <w:trHeight w:val="280"/>
        </w:trPr>
        <w:tc>
          <w:tcPr>
            <w:tcW w:w="708" w:type="dxa"/>
            <w:tcBorders>
              <w:top w:val="nil"/>
              <w:left w:val="single" w:sz="8" w:space="0" w:color="auto"/>
              <w:bottom w:val="nil"/>
              <w:right w:val="nil"/>
            </w:tcBorders>
            <w:shd w:val="clear" w:color="auto" w:fill="auto"/>
            <w:noWrap/>
            <w:vAlign w:val="bottom"/>
          </w:tcPr>
          <w:p w14:paraId="0E952F8C"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3732" w:type="dxa"/>
            <w:tcBorders>
              <w:top w:val="nil"/>
              <w:left w:val="nil"/>
              <w:bottom w:val="nil"/>
              <w:right w:val="nil"/>
            </w:tcBorders>
            <w:shd w:val="clear" w:color="auto" w:fill="auto"/>
            <w:noWrap/>
            <w:vAlign w:val="bottom"/>
          </w:tcPr>
          <w:p w14:paraId="0C4DBE31" w14:textId="77777777" w:rsidR="0023313F" w:rsidRPr="0023313F" w:rsidRDefault="0023313F" w:rsidP="0023313F">
            <w:pPr>
              <w:jc w:val="right"/>
              <w:rPr>
                <w:rFonts w:ascii="Calibri" w:eastAsia="Times New Roman" w:hAnsi="Calibri" w:cs="Arial"/>
                <w:color w:val="000000"/>
                <w:sz w:val="22"/>
                <w:szCs w:val="22"/>
              </w:rPr>
            </w:pPr>
            <w:r w:rsidRPr="0023313F">
              <w:rPr>
                <w:rFonts w:ascii="Calibri" w:eastAsia="Times New Roman" w:hAnsi="Calibri" w:cs="Arial"/>
                <w:color w:val="000000"/>
                <w:sz w:val="22"/>
                <w:szCs w:val="22"/>
              </w:rPr>
              <w:t>9.6</w:t>
            </w:r>
          </w:p>
        </w:tc>
        <w:tc>
          <w:tcPr>
            <w:tcW w:w="1420" w:type="dxa"/>
            <w:tcBorders>
              <w:top w:val="nil"/>
              <w:left w:val="nil"/>
              <w:bottom w:val="nil"/>
              <w:right w:val="nil"/>
            </w:tcBorders>
            <w:shd w:val="clear" w:color="auto" w:fill="auto"/>
            <w:noWrap/>
            <w:vAlign w:val="bottom"/>
          </w:tcPr>
          <w:p w14:paraId="1D861759" w14:textId="77777777" w:rsidR="0023313F" w:rsidRPr="0023313F" w:rsidRDefault="0023313F" w:rsidP="0023313F">
            <w:pPr>
              <w:rPr>
                <w:rFonts w:ascii="Calibri" w:eastAsia="Times New Roman" w:hAnsi="Calibri" w:cs="Arial"/>
                <w:color w:val="000000"/>
                <w:sz w:val="22"/>
                <w:szCs w:val="22"/>
              </w:rPr>
            </w:pPr>
          </w:p>
        </w:tc>
        <w:tc>
          <w:tcPr>
            <w:tcW w:w="1360" w:type="dxa"/>
            <w:tcBorders>
              <w:top w:val="nil"/>
              <w:left w:val="nil"/>
              <w:bottom w:val="nil"/>
              <w:right w:val="single" w:sz="8" w:space="0" w:color="auto"/>
            </w:tcBorders>
            <w:shd w:val="clear" w:color="auto" w:fill="auto"/>
            <w:vAlign w:val="bottom"/>
          </w:tcPr>
          <w:p w14:paraId="3C3A77FD"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54C74328" w14:textId="77777777">
        <w:trPr>
          <w:trHeight w:val="280"/>
        </w:trPr>
        <w:tc>
          <w:tcPr>
            <w:tcW w:w="708" w:type="dxa"/>
            <w:tcBorders>
              <w:top w:val="nil"/>
              <w:left w:val="single" w:sz="8" w:space="0" w:color="auto"/>
              <w:bottom w:val="nil"/>
              <w:right w:val="nil"/>
            </w:tcBorders>
            <w:shd w:val="clear" w:color="000000" w:fill="CCFFFF"/>
            <w:noWrap/>
            <w:vAlign w:val="bottom"/>
          </w:tcPr>
          <w:p w14:paraId="43F56A69"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6512" w:type="dxa"/>
            <w:gridSpan w:val="3"/>
            <w:tcBorders>
              <w:top w:val="nil"/>
              <w:left w:val="nil"/>
              <w:bottom w:val="nil"/>
              <w:right w:val="single" w:sz="8" w:space="0" w:color="000000"/>
            </w:tcBorders>
            <w:shd w:val="clear" w:color="000000" w:fill="CCFFFF"/>
            <w:noWrap/>
            <w:vAlign w:val="bottom"/>
          </w:tcPr>
          <w:p w14:paraId="39001F8D"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20% of COGS attributed to Lubbock saved in efficiency at Indiana</w:t>
            </w:r>
          </w:p>
        </w:tc>
      </w:tr>
      <w:tr w:rsidR="0023313F" w:rsidRPr="0023313F" w14:paraId="0DB27EBA" w14:textId="77777777">
        <w:trPr>
          <w:trHeight w:val="280"/>
        </w:trPr>
        <w:tc>
          <w:tcPr>
            <w:tcW w:w="708" w:type="dxa"/>
            <w:tcBorders>
              <w:top w:val="nil"/>
              <w:left w:val="single" w:sz="8" w:space="0" w:color="auto"/>
              <w:bottom w:val="nil"/>
              <w:right w:val="nil"/>
            </w:tcBorders>
            <w:shd w:val="clear" w:color="000000" w:fill="CCFFFF"/>
            <w:noWrap/>
            <w:vAlign w:val="bottom"/>
          </w:tcPr>
          <w:p w14:paraId="7B6834B0" w14:textId="77777777" w:rsidR="0023313F" w:rsidRPr="0023313F" w:rsidRDefault="0023313F" w:rsidP="0023313F">
            <w:pPr>
              <w:jc w:val="right"/>
              <w:rPr>
                <w:rFonts w:ascii="Calibri" w:eastAsia="Times New Roman" w:hAnsi="Calibri" w:cs="Arial"/>
                <w:color w:val="000000"/>
                <w:sz w:val="22"/>
                <w:szCs w:val="22"/>
              </w:rPr>
            </w:pPr>
            <w:r w:rsidRPr="0023313F">
              <w:rPr>
                <w:rFonts w:ascii="Calibri" w:eastAsia="Times New Roman" w:hAnsi="Calibri" w:cs="Arial"/>
                <w:color w:val="000000"/>
                <w:sz w:val="22"/>
                <w:szCs w:val="22"/>
              </w:rPr>
              <w:t>30</w:t>
            </w:r>
          </w:p>
        </w:tc>
        <w:tc>
          <w:tcPr>
            <w:tcW w:w="5152" w:type="dxa"/>
            <w:gridSpan w:val="2"/>
            <w:tcBorders>
              <w:top w:val="nil"/>
              <w:left w:val="nil"/>
              <w:bottom w:val="nil"/>
              <w:right w:val="nil"/>
            </w:tcBorders>
            <w:shd w:val="clear" w:color="000000" w:fill="CCFFFF"/>
            <w:noWrap/>
            <w:vAlign w:val="bottom"/>
          </w:tcPr>
          <w:p w14:paraId="67BA3800"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$30,000 each in severance for 94 TX employees</w:t>
            </w:r>
          </w:p>
        </w:tc>
        <w:tc>
          <w:tcPr>
            <w:tcW w:w="1360" w:type="dxa"/>
            <w:tcBorders>
              <w:top w:val="nil"/>
              <w:left w:val="nil"/>
              <w:bottom w:val="nil"/>
              <w:right w:val="single" w:sz="8" w:space="0" w:color="auto"/>
            </w:tcBorders>
            <w:shd w:val="clear" w:color="000000" w:fill="CCFFFF"/>
            <w:vAlign w:val="bottom"/>
          </w:tcPr>
          <w:p w14:paraId="6E033FC6"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286832F9" w14:textId="77777777">
        <w:trPr>
          <w:trHeight w:val="280"/>
        </w:trPr>
        <w:tc>
          <w:tcPr>
            <w:tcW w:w="708" w:type="dxa"/>
            <w:tcBorders>
              <w:top w:val="nil"/>
              <w:left w:val="single" w:sz="8" w:space="0" w:color="auto"/>
              <w:bottom w:val="nil"/>
              <w:right w:val="nil"/>
            </w:tcBorders>
            <w:shd w:val="clear" w:color="000000" w:fill="CCFFFF"/>
            <w:noWrap/>
            <w:vAlign w:val="bottom"/>
          </w:tcPr>
          <w:p w14:paraId="13B45959"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3732" w:type="dxa"/>
            <w:tcBorders>
              <w:top w:val="nil"/>
              <w:left w:val="nil"/>
              <w:bottom w:val="nil"/>
              <w:right w:val="nil"/>
            </w:tcBorders>
            <w:shd w:val="clear" w:color="000000" w:fill="CCFFFF"/>
            <w:noWrap/>
            <w:vAlign w:val="bottom"/>
          </w:tcPr>
          <w:p w14:paraId="08D47285"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1420" w:type="dxa"/>
            <w:tcBorders>
              <w:top w:val="nil"/>
              <w:left w:val="nil"/>
              <w:bottom w:val="nil"/>
              <w:right w:val="nil"/>
            </w:tcBorders>
            <w:shd w:val="clear" w:color="000000" w:fill="CCFFFF"/>
            <w:noWrap/>
            <w:vAlign w:val="bottom"/>
          </w:tcPr>
          <w:p w14:paraId="5939FADB"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1360" w:type="dxa"/>
            <w:tcBorders>
              <w:top w:val="nil"/>
              <w:left w:val="nil"/>
              <w:bottom w:val="nil"/>
              <w:right w:val="single" w:sz="8" w:space="0" w:color="auto"/>
            </w:tcBorders>
            <w:shd w:val="clear" w:color="000000" w:fill="CCFFFF"/>
            <w:vAlign w:val="bottom"/>
          </w:tcPr>
          <w:p w14:paraId="205999A6"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r w:rsidR="0023313F" w:rsidRPr="0023313F" w14:paraId="3A002170" w14:textId="77777777">
        <w:trPr>
          <w:trHeight w:val="300"/>
        </w:trPr>
        <w:tc>
          <w:tcPr>
            <w:tcW w:w="708" w:type="dxa"/>
            <w:tcBorders>
              <w:top w:val="nil"/>
              <w:left w:val="single" w:sz="8" w:space="0" w:color="auto"/>
              <w:bottom w:val="single" w:sz="8" w:space="0" w:color="auto"/>
              <w:right w:val="nil"/>
            </w:tcBorders>
            <w:shd w:val="clear" w:color="auto" w:fill="auto"/>
            <w:noWrap/>
            <w:vAlign w:val="bottom"/>
          </w:tcPr>
          <w:p w14:paraId="407840BD"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3732" w:type="dxa"/>
            <w:tcBorders>
              <w:top w:val="nil"/>
              <w:left w:val="nil"/>
              <w:bottom w:val="single" w:sz="8" w:space="0" w:color="auto"/>
              <w:right w:val="nil"/>
            </w:tcBorders>
            <w:shd w:val="clear" w:color="auto" w:fill="auto"/>
            <w:noWrap/>
            <w:vAlign w:val="bottom"/>
          </w:tcPr>
          <w:p w14:paraId="60587B09"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1420" w:type="dxa"/>
            <w:tcBorders>
              <w:top w:val="nil"/>
              <w:left w:val="nil"/>
              <w:bottom w:val="single" w:sz="8" w:space="0" w:color="auto"/>
              <w:right w:val="nil"/>
            </w:tcBorders>
            <w:shd w:val="clear" w:color="auto" w:fill="auto"/>
            <w:noWrap/>
            <w:vAlign w:val="bottom"/>
          </w:tcPr>
          <w:p w14:paraId="3D74E315" w14:textId="77777777" w:rsidR="0023313F" w:rsidRPr="0023313F" w:rsidRDefault="0023313F" w:rsidP="0023313F">
            <w:pPr>
              <w:rPr>
                <w:rFonts w:ascii="Calibri" w:eastAsia="Times New Roman" w:hAnsi="Calibri" w:cs="Arial"/>
                <w:color w:val="000000"/>
                <w:sz w:val="22"/>
                <w:szCs w:val="22"/>
              </w:rPr>
            </w:pPr>
            <w:r w:rsidRPr="0023313F">
              <w:rPr>
                <w:rFonts w:ascii="Calibri" w:eastAsia="Times New Roman" w:hAnsi="Calibri" w:cs="Arial"/>
                <w:color w:val="000000"/>
                <w:sz w:val="22"/>
                <w:szCs w:val="22"/>
              </w:rPr>
              <w:t> </w:t>
            </w:r>
          </w:p>
        </w:tc>
        <w:tc>
          <w:tcPr>
            <w:tcW w:w="1360" w:type="dxa"/>
            <w:tcBorders>
              <w:top w:val="nil"/>
              <w:left w:val="nil"/>
              <w:bottom w:val="single" w:sz="8" w:space="0" w:color="auto"/>
              <w:right w:val="single" w:sz="8" w:space="0" w:color="auto"/>
            </w:tcBorders>
            <w:shd w:val="clear" w:color="auto" w:fill="auto"/>
            <w:vAlign w:val="bottom"/>
          </w:tcPr>
          <w:p w14:paraId="48387C2A" w14:textId="77777777" w:rsidR="0023313F" w:rsidRPr="0023313F" w:rsidRDefault="0023313F" w:rsidP="0023313F">
            <w:pPr>
              <w:rPr>
                <w:rFonts w:ascii="Arial" w:eastAsia="Times New Roman" w:hAnsi="Arial" w:cs="Arial"/>
                <w:color w:val="000000"/>
                <w:sz w:val="20"/>
                <w:szCs w:val="20"/>
              </w:rPr>
            </w:pPr>
            <w:r w:rsidRPr="0023313F">
              <w:rPr>
                <w:rFonts w:ascii="Arial" w:eastAsia="Times New Roman" w:hAnsi="Arial" w:cs="Arial"/>
                <w:color w:val="000000"/>
                <w:sz w:val="20"/>
                <w:szCs w:val="20"/>
              </w:rPr>
              <w:t> </w:t>
            </w:r>
          </w:p>
        </w:tc>
      </w:tr>
    </w:tbl>
    <w:p w14:paraId="320F98C9" w14:textId="77777777" w:rsidR="00B834DB" w:rsidRDefault="00B834DB" w:rsidP="00446B50">
      <w:pPr>
        <w:rPr>
          <w:rFonts w:ascii="Arial" w:hAnsi="Arial" w:cs="Times New Roman"/>
          <w:bCs/>
          <w:color w:val="000000"/>
          <w:szCs w:val="26"/>
        </w:rPr>
      </w:pPr>
    </w:p>
    <w:p w14:paraId="1B651B5B" w14:textId="77777777" w:rsidR="00B834DB" w:rsidRDefault="00B834DB" w:rsidP="00F6591C">
      <w:pPr>
        <w:ind w:left="360"/>
        <w:rPr>
          <w:rFonts w:ascii="Arial" w:hAnsi="Arial" w:cs="Times New Roman"/>
          <w:bCs/>
          <w:color w:val="000000"/>
          <w:szCs w:val="26"/>
        </w:rPr>
      </w:pPr>
      <w:r>
        <w:rPr>
          <w:rFonts w:ascii="Arial" w:hAnsi="Arial" w:cs="Times New Roman"/>
          <w:bCs/>
          <w:color w:val="000000"/>
          <w:szCs w:val="26"/>
        </w:rPr>
        <w:t>Balance Sheet</w:t>
      </w:r>
      <w:r w:rsidR="00446B50">
        <w:rPr>
          <w:rFonts w:ascii="Arial" w:hAnsi="Arial" w:cs="Times New Roman"/>
          <w:bCs/>
          <w:color w:val="000000"/>
          <w:szCs w:val="26"/>
        </w:rPr>
        <w:t xml:space="preserve"> for Strategy Case:</w:t>
      </w:r>
    </w:p>
    <w:p w14:paraId="10D73EB7" w14:textId="77777777" w:rsidR="00B834DB" w:rsidRDefault="00B834DB" w:rsidP="00F6591C">
      <w:pPr>
        <w:ind w:left="360"/>
        <w:rPr>
          <w:rFonts w:ascii="Arial" w:hAnsi="Arial" w:cs="Times New Roman"/>
          <w:bCs/>
          <w:color w:val="000000"/>
          <w:szCs w:val="26"/>
        </w:rPr>
      </w:pPr>
    </w:p>
    <w:p w14:paraId="2C8D9EFD" w14:textId="77777777" w:rsidR="00B834DB" w:rsidRDefault="003455D4" w:rsidP="00F6591C">
      <w:pPr>
        <w:ind w:left="360"/>
        <w:rPr>
          <w:rFonts w:ascii="Arial" w:hAnsi="Arial" w:cs="Times New Roman"/>
          <w:bCs/>
          <w:color w:val="000000"/>
          <w:szCs w:val="26"/>
        </w:rPr>
      </w:pPr>
      <w:r>
        <w:rPr>
          <w:rFonts w:ascii="Arial" w:hAnsi="Arial" w:cs="Times New Roman"/>
          <w:bCs/>
          <w:noProof/>
          <w:color w:val="000000"/>
          <w:szCs w:val="26"/>
        </w:rPr>
        <w:pict w14:anchorId="2D269951">
          <v:shape id="_x0000_s1027" type="#_x0000_t75" style="position:absolute;left:0;text-align:left;margin-left:-36pt;margin-top:2.2pt;width:558pt;height:255.95pt;z-index:-251655168;mso-position-horizontal:absolute;mso-position-horizontal-relative:text;mso-position-vertical:absolute;mso-position-vertical-relative:text">
            <v:imagedata r:id="rId18" o:title=""/>
          </v:shape>
          <o:OLEObject Type="Embed" ProgID="Excel.Sheet.12" ShapeID="_x0000_s1027" DrawAspect="Content" ObjectID="_1320566038" r:id="rId19"/>
        </w:pict>
      </w:r>
    </w:p>
    <w:p w14:paraId="501925B4" w14:textId="77777777" w:rsidR="00B834DB" w:rsidRDefault="00B834DB" w:rsidP="00F6591C">
      <w:pPr>
        <w:ind w:left="360"/>
        <w:rPr>
          <w:rFonts w:ascii="Arial" w:hAnsi="Arial" w:cs="Times New Roman"/>
          <w:bCs/>
          <w:color w:val="000000"/>
          <w:szCs w:val="26"/>
        </w:rPr>
      </w:pPr>
    </w:p>
    <w:p w14:paraId="6FC84367" w14:textId="77777777" w:rsidR="00B834DB" w:rsidRDefault="00B834DB" w:rsidP="00F6591C">
      <w:pPr>
        <w:ind w:left="360"/>
        <w:rPr>
          <w:rFonts w:ascii="Arial" w:hAnsi="Arial" w:cs="Times New Roman"/>
          <w:bCs/>
          <w:color w:val="000000"/>
          <w:szCs w:val="26"/>
        </w:rPr>
      </w:pPr>
    </w:p>
    <w:p w14:paraId="70CEBE86" w14:textId="77777777" w:rsidR="00B834DB" w:rsidRDefault="00B834DB" w:rsidP="00F6591C">
      <w:pPr>
        <w:ind w:left="360"/>
        <w:rPr>
          <w:rFonts w:ascii="Arial" w:hAnsi="Arial" w:cs="Times New Roman"/>
          <w:bCs/>
          <w:color w:val="000000"/>
          <w:szCs w:val="26"/>
        </w:rPr>
      </w:pPr>
    </w:p>
    <w:p w14:paraId="4670217A" w14:textId="77777777" w:rsidR="00B834DB" w:rsidRDefault="00B834DB" w:rsidP="00F6591C">
      <w:pPr>
        <w:ind w:left="360"/>
        <w:rPr>
          <w:rFonts w:ascii="Arial" w:hAnsi="Arial" w:cs="Times New Roman"/>
          <w:bCs/>
          <w:color w:val="000000"/>
          <w:szCs w:val="26"/>
        </w:rPr>
      </w:pPr>
    </w:p>
    <w:p w14:paraId="56C11677" w14:textId="77777777" w:rsidR="00B834DB" w:rsidRDefault="00B834DB" w:rsidP="00F6591C">
      <w:pPr>
        <w:ind w:left="360"/>
        <w:rPr>
          <w:rFonts w:ascii="Arial" w:hAnsi="Arial" w:cs="Times New Roman"/>
          <w:bCs/>
          <w:color w:val="000000"/>
          <w:szCs w:val="26"/>
        </w:rPr>
      </w:pPr>
    </w:p>
    <w:p w14:paraId="4887C891" w14:textId="77777777" w:rsidR="00B834DB" w:rsidRDefault="00B834DB" w:rsidP="00F6591C">
      <w:pPr>
        <w:ind w:left="360"/>
        <w:rPr>
          <w:rFonts w:ascii="Arial" w:hAnsi="Arial" w:cs="Times New Roman"/>
          <w:bCs/>
          <w:color w:val="000000"/>
          <w:szCs w:val="26"/>
        </w:rPr>
      </w:pPr>
    </w:p>
    <w:p w14:paraId="1C264DC0" w14:textId="77777777" w:rsidR="00B834DB" w:rsidRDefault="00B834DB" w:rsidP="00F6591C">
      <w:pPr>
        <w:ind w:left="360"/>
        <w:rPr>
          <w:rFonts w:ascii="Arial" w:hAnsi="Arial" w:cs="Times New Roman"/>
          <w:bCs/>
          <w:color w:val="000000"/>
          <w:szCs w:val="26"/>
        </w:rPr>
      </w:pPr>
    </w:p>
    <w:p w14:paraId="048187E2" w14:textId="77777777" w:rsidR="00B834DB" w:rsidRDefault="00B834DB" w:rsidP="00F6591C">
      <w:pPr>
        <w:ind w:left="360"/>
        <w:rPr>
          <w:rFonts w:ascii="Arial" w:hAnsi="Arial" w:cs="Times New Roman"/>
          <w:bCs/>
          <w:color w:val="000000"/>
          <w:szCs w:val="26"/>
        </w:rPr>
      </w:pPr>
    </w:p>
    <w:p w14:paraId="7846A75D" w14:textId="77777777" w:rsidR="00B834DB" w:rsidRDefault="00B834DB" w:rsidP="00F6591C">
      <w:pPr>
        <w:ind w:left="360"/>
        <w:rPr>
          <w:rFonts w:ascii="Arial" w:hAnsi="Arial" w:cs="Times New Roman"/>
          <w:bCs/>
          <w:color w:val="000000"/>
          <w:szCs w:val="26"/>
        </w:rPr>
      </w:pPr>
    </w:p>
    <w:p w14:paraId="498F98D0" w14:textId="77777777" w:rsidR="00B834DB" w:rsidRDefault="00B834DB" w:rsidP="00F6591C">
      <w:pPr>
        <w:ind w:left="360"/>
        <w:rPr>
          <w:rFonts w:ascii="Arial" w:hAnsi="Arial" w:cs="Times New Roman"/>
          <w:bCs/>
          <w:color w:val="000000"/>
          <w:szCs w:val="26"/>
        </w:rPr>
      </w:pPr>
    </w:p>
    <w:p w14:paraId="24E6517C" w14:textId="77777777" w:rsidR="00B834DB" w:rsidRDefault="00B834DB" w:rsidP="00F6591C">
      <w:pPr>
        <w:ind w:left="360"/>
        <w:rPr>
          <w:rFonts w:ascii="Arial" w:hAnsi="Arial" w:cs="Times New Roman"/>
          <w:bCs/>
          <w:color w:val="000000"/>
          <w:szCs w:val="26"/>
        </w:rPr>
      </w:pPr>
    </w:p>
    <w:p w14:paraId="32D0C76E" w14:textId="77777777" w:rsidR="00B834DB" w:rsidRDefault="00B834DB" w:rsidP="00F6591C">
      <w:pPr>
        <w:ind w:left="360"/>
        <w:rPr>
          <w:rFonts w:ascii="Arial" w:hAnsi="Arial" w:cs="Times New Roman"/>
          <w:bCs/>
          <w:color w:val="000000"/>
          <w:szCs w:val="26"/>
        </w:rPr>
      </w:pPr>
    </w:p>
    <w:p w14:paraId="0E7FA872" w14:textId="77777777" w:rsidR="00B834DB" w:rsidRDefault="00B834DB" w:rsidP="00F6591C">
      <w:pPr>
        <w:ind w:left="360"/>
        <w:rPr>
          <w:rFonts w:ascii="Arial" w:hAnsi="Arial" w:cs="Times New Roman"/>
          <w:bCs/>
          <w:color w:val="000000"/>
          <w:szCs w:val="26"/>
        </w:rPr>
      </w:pPr>
    </w:p>
    <w:p w14:paraId="526DDCF4" w14:textId="77777777" w:rsidR="00470576" w:rsidRDefault="00470576" w:rsidP="00F6591C">
      <w:pPr>
        <w:ind w:left="360"/>
        <w:rPr>
          <w:rFonts w:ascii="Arial" w:hAnsi="Arial" w:cs="Times New Roman"/>
          <w:bCs/>
          <w:color w:val="000000"/>
          <w:szCs w:val="26"/>
        </w:rPr>
      </w:pPr>
    </w:p>
    <w:p w14:paraId="5BC257AD" w14:textId="77777777" w:rsidR="00BC455C" w:rsidRDefault="00BC455C" w:rsidP="00F6591C">
      <w:pPr>
        <w:ind w:left="360"/>
        <w:rPr>
          <w:rFonts w:ascii="Arial" w:hAnsi="Arial" w:cs="Times New Roman"/>
          <w:bCs/>
          <w:color w:val="000000"/>
          <w:szCs w:val="26"/>
        </w:rPr>
      </w:pPr>
    </w:p>
    <w:p w14:paraId="49AA7C49" w14:textId="77777777" w:rsidR="00BC455C" w:rsidRDefault="00BC455C" w:rsidP="00F6591C">
      <w:pPr>
        <w:ind w:left="360"/>
        <w:rPr>
          <w:rFonts w:ascii="Arial" w:hAnsi="Arial" w:cs="Times New Roman"/>
          <w:bCs/>
          <w:color w:val="000000"/>
          <w:szCs w:val="26"/>
        </w:rPr>
      </w:pPr>
    </w:p>
    <w:p w14:paraId="2C6EE0B3" w14:textId="77777777" w:rsidR="00446B50" w:rsidRDefault="00446B50">
      <w:pPr>
        <w:rPr>
          <w:rFonts w:ascii="Arial" w:hAnsi="Arial" w:cs="Times New Roman"/>
          <w:bCs/>
          <w:color w:val="000000"/>
          <w:szCs w:val="26"/>
        </w:rPr>
      </w:pPr>
      <w:r>
        <w:rPr>
          <w:rFonts w:ascii="Arial" w:hAnsi="Arial" w:cs="Times New Roman"/>
          <w:bCs/>
          <w:color w:val="000000"/>
          <w:szCs w:val="26"/>
        </w:rPr>
        <w:br w:type="page"/>
      </w:r>
    </w:p>
    <w:p w14:paraId="34AF073F" w14:textId="77777777" w:rsidR="00B834DB" w:rsidRDefault="00B834DB" w:rsidP="00F6591C">
      <w:pPr>
        <w:ind w:left="360"/>
        <w:rPr>
          <w:rFonts w:ascii="Arial" w:hAnsi="Arial" w:cs="Times New Roman"/>
          <w:bCs/>
          <w:color w:val="000000"/>
          <w:szCs w:val="26"/>
        </w:rPr>
      </w:pPr>
      <w:r>
        <w:rPr>
          <w:rFonts w:ascii="Arial" w:hAnsi="Arial" w:cs="Times New Roman"/>
          <w:bCs/>
          <w:color w:val="000000"/>
          <w:szCs w:val="26"/>
        </w:rPr>
        <w:lastRenderedPageBreak/>
        <w:t xml:space="preserve">DCF Valuation </w:t>
      </w:r>
      <w:r w:rsidR="00BC455C">
        <w:rPr>
          <w:rFonts w:ascii="Arial" w:hAnsi="Arial" w:cs="Times New Roman"/>
          <w:bCs/>
          <w:color w:val="000000"/>
          <w:szCs w:val="26"/>
        </w:rPr>
        <w:t xml:space="preserve">with Strategy </w:t>
      </w:r>
      <w:r>
        <w:rPr>
          <w:rFonts w:ascii="Arial" w:hAnsi="Arial" w:cs="Times New Roman"/>
          <w:bCs/>
          <w:color w:val="000000"/>
          <w:szCs w:val="26"/>
        </w:rPr>
        <w:t>and Assumptions</w:t>
      </w:r>
    </w:p>
    <w:p w14:paraId="39B5DC05" w14:textId="77777777" w:rsidR="00B834DB" w:rsidRDefault="00B834DB" w:rsidP="00F6591C">
      <w:pPr>
        <w:ind w:left="360"/>
        <w:rPr>
          <w:rFonts w:ascii="Arial" w:hAnsi="Arial" w:cs="Times New Roman"/>
          <w:bCs/>
          <w:color w:val="000000"/>
          <w:szCs w:val="26"/>
        </w:rPr>
      </w:pPr>
    </w:p>
    <w:p w14:paraId="10C68762" w14:textId="77777777" w:rsidR="00B834DB" w:rsidRDefault="003455D4" w:rsidP="00F6591C">
      <w:pPr>
        <w:ind w:left="360"/>
        <w:rPr>
          <w:rFonts w:ascii="Arial" w:hAnsi="Arial" w:cs="Times New Roman"/>
          <w:bCs/>
          <w:color w:val="000000"/>
          <w:szCs w:val="26"/>
        </w:rPr>
      </w:pPr>
      <w:r>
        <w:rPr>
          <w:rFonts w:ascii="Arial" w:hAnsi="Arial" w:cs="Times New Roman"/>
          <w:bCs/>
          <w:noProof/>
          <w:color w:val="000000"/>
          <w:szCs w:val="26"/>
        </w:rPr>
        <w:pict w14:anchorId="3CD47904">
          <v:shape id="_x0000_s1028" type="#_x0000_t75" style="position:absolute;left:0;text-align:left;margin-left:-18pt;margin-top:8.4pt;width:522.85pt;height:195.45pt;z-index:-251653120;mso-position-horizontal-relative:text;mso-position-vertical-relative:text">
            <v:imagedata r:id="rId20" o:title=""/>
          </v:shape>
          <o:OLEObject Type="Embed" ProgID="Excel.Sheet.12" ShapeID="_x0000_s1028" DrawAspect="Content" ObjectID="_1320566039" r:id="rId21"/>
        </w:pict>
      </w:r>
    </w:p>
    <w:p w14:paraId="2B446CBB" w14:textId="77777777" w:rsidR="00B834DB" w:rsidRDefault="00B834DB" w:rsidP="00F6591C">
      <w:pPr>
        <w:ind w:left="360"/>
        <w:rPr>
          <w:rFonts w:ascii="Arial" w:hAnsi="Arial" w:cs="Times New Roman"/>
          <w:bCs/>
          <w:color w:val="000000"/>
          <w:szCs w:val="26"/>
        </w:rPr>
      </w:pPr>
    </w:p>
    <w:p w14:paraId="7B0C0943" w14:textId="77777777" w:rsidR="00B834DB" w:rsidRDefault="00B834DB" w:rsidP="00F6591C">
      <w:pPr>
        <w:ind w:left="360"/>
        <w:rPr>
          <w:rFonts w:ascii="Arial" w:hAnsi="Arial" w:cs="Times New Roman"/>
          <w:bCs/>
          <w:color w:val="000000"/>
          <w:szCs w:val="26"/>
        </w:rPr>
      </w:pPr>
    </w:p>
    <w:p w14:paraId="17CC4C8C" w14:textId="77777777" w:rsidR="00B834DB" w:rsidRDefault="00B834DB" w:rsidP="00F6591C">
      <w:pPr>
        <w:ind w:left="360"/>
        <w:rPr>
          <w:rFonts w:ascii="Arial" w:hAnsi="Arial" w:cs="Times New Roman"/>
          <w:bCs/>
          <w:color w:val="000000"/>
          <w:szCs w:val="26"/>
        </w:rPr>
      </w:pPr>
    </w:p>
    <w:p w14:paraId="13A15E6B" w14:textId="77777777" w:rsidR="00B834DB" w:rsidRDefault="00B834DB" w:rsidP="00F6591C">
      <w:pPr>
        <w:ind w:left="360"/>
        <w:rPr>
          <w:rFonts w:ascii="Arial" w:hAnsi="Arial" w:cs="Times New Roman"/>
          <w:bCs/>
          <w:color w:val="000000"/>
          <w:szCs w:val="26"/>
        </w:rPr>
      </w:pPr>
    </w:p>
    <w:p w14:paraId="30AFF442" w14:textId="77777777" w:rsidR="00B834DB" w:rsidRDefault="00B834DB" w:rsidP="00F6591C">
      <w:pPr>
        <w:ind w:left="360"/>
        <w:rPr>
          <w:rFonts w:ascii="Arial" w:hAnsi="Arial" w:cs="Times New Roman"/>
          <w:bCs/>
          <w:color w:val="000000"/>
          <w:szCs w:val="26"/>
        </w:rPr>
      </w:pPr>
    </w:p>
    <w:p w14:paraId="693A4318" w14:textId="77777777" w:rsidR="00B834DB" w:rsidRDefault="00B834DB" w:rsidP="00F6591C">
      <w:pPr>
        <w:ind w:left="360"/>
        <w:rPr>
          <w:rFonts w:ascii="Arial" w:hAnsi="Arial" w:cs="Times New Roman"/>
          <w:bCs/>
          <w:color w:val="000000"/>
          <w:szCs w:val="26"/>
        </w:rPr>
      </w:pPr>
    </w:p>
    <w:p w14:paraId="7B2CD59E" w14:textId="77777777" w:rsidR="00B834DB" w:rsidRDefault="00B834DB" w:rsidP="00F6591C">
      <w:pPr>
        <w:ind w:left="360"/>
        <w:rPr>
          <w:rFonts w:ascii="Arial" w:hAnsi="Arial" w:cs="Times New Roman"/>
          <w:bCs/>
          <w:color w:val="000000"/>
          <w:szCs w:val="26"/>
        </w:rPr>
      </w:pPr>
    </w:p>
    <w:p w14:paraId="020C0FCE" w14:textId="77777777" w:rsidR="00B834DB" w:rsidRDefault="00B834DB" w:rsidP="00F6591C">
      <w:pPr>
        <w:ind w:left="360"/>
        <w:rPr>
          <w:rFonts w:ascii="Arial" w:hAnsi="Arial" w:cs="Times New Roman"/>
          <w:bCs/>
          <w:color w:val="000000"/>
          <w:szCs w:val="26"/>
        </w:rPr>
      </w:pPr>
    </w:p>
    <w:p w14:paraId="23C6F9A0" w14:textId="77777777" w:rsidR="00B834DB" w:rsidRDefault="00B834DB" w:rsidP="00F6591C">
      <w:pPr>
        <w:ind w:left="360"/>
        <w:rPr>
          <w:rFonts w:ascii="Arial" w:hAnsi="Arial" w:cs="Times New Roman"/>
          <w:bCs/>
          <w:color w:val="000000"/>
          <w:szCs w:val="26"/>
        </w:rPr>
      </w:pPr>
    </w:p>
    <w:p w14:paraId="236333EA" w14:textId="77777777" w:rsidR="00B834DB" w:rsidRDefault="00B834DB" w:rsidP="00F6591C">
      <w:pPr>
        <w:ind w:left="360"/>
        <w:rPr>
          <w:rFonts w:ascii="Arial" w:hAnsi="Arial" w:cs="Times New Roman"/>
          <w:bCs/>
          <w:color w:val="000000"/>
          <w:szCs w:val="26"/>
        </w:rPr>
      </w:pPr>
    </w:p>
    <w:p w14:paraId="2FCB58BF" w14:textId="77777777" w:rsidR="00B834DB" w:rsidRDefault="00B834DB" w:rsidP="00F6591C">
      <w:pPr>
        <w:ind w:left="360"/>
        <w:rPr>
          <w:rFonts w:ascii="Arial" w:hAnsi="Arial" w:cs="Times New Roman"/>
          <w:bCs/>
          <w:color w:val="000000"/>
          <w:szCs w:val="26"/>
        </w:rPr>
      </w:pPr>
    </w:p>
    <w:p w14:paraId="27186ED4" w14:textId="77777777" w:rsidR="00B834DB" w:rsidRDefault="00B834DB" w:rsidP="00F6591C">
      <w:pPr>
        <w:ind w:left="360"/>
        <w:rPr>
          <w:rFonts w:ascii="Arial" w:hAnsi="Arial" w:cs="Times New Roman"/>
          <w:bCs/>
          <w:color w:val="000000"/>
          <w:szCs w:val="26"/>
        </w:rPr>
      </w:pPr>
    </w:p>
    <w:p w14:paraId="6F6093E1" w14:textId="77777777" w:rsidR="00B834DB" w:rsidRDefault="00B834DB" w:rsidP="00F6591C">
      <w:pPr>
        <w:ind w:left="360"/>
        <w:rPr>
          <w:rFonts w:ascii="Arial" w:hAnsi="Arial" w:cs="Times New Roman"/>
          <w:bCs/>
          <w:color w:val="000000"/>
          <w:szCs w:val="26"/>
        </w:rPr>
      </w:pPr>
    </w:p>
    <w:p w14:paraId="671608E9" w14:textId="77777777" w:rsidR="00B834DB" w:rsidRDefault="00B834DB" w:rsidP="00F6591C">
      <w:pPr>
        <w:ind w:left="360"/>
        <w:rPr>
          <w:rFonts w:ascii="Arial" w:hAnsi="Arial" w:cs="Times New Roman"/>
          <w:bCs/>
          <w:color w:val="000000"/>
          <w:szCs w:val="26"/>
        </w:rPr>
      </w:pPr>
    </w:p>
    <w:p w14:paraId="5360BB52" w14:textId="77777777" w:rsidR="00B834DB" w:rsidRDefault="00B834DB" w:rsidP="00F6591C">
      <w:pPr>
        <w:ind w:left="360"/>
        <w:rPr>
          <w:rFonts w:ascii="Arial" w:hAnsi="Arial" w:cs="Times New Roman"/>
          <w:bCs/>
          <w:color w:val="000000"/>
          <w:szCs w:val="26"/>
        </w:rPr>
      </w:pPr>
    </w:p>
    <w:p w14:paraId="40FF091D" w14:textId="77777777" w:rsidR="00B834DB" w:rsidRDefault="00B834DB" w:rsidP="00F6591C">
      <w:pPr>
        <w:ind w:left="360"/>
        <w:rPr>
          <w:rFonts w:ascii="Arial" w:hAnsi="Arial" w:cs="Times New Roman"/>
          <w:bCs/>
          <w:color w:val="000000"/>
          <w:szCs w:val="26"/>
        </w:rPr>
      </w:pPr>
    </w:p>
    <w:p w14:paraId="130D6C96" w14:textId="77777777" w:rsidR="00B834DB" w:rsidRDefault="00B834DB" w:rsidP="00F6591C">
      <w:pPr>
        <w:ind w:left="360"/>
        <w:rPr>
          <w:rFonts w:ascii="Arial" w:hAnsi="Arial" w:cs="Times New Roman"/>
          <w:bCs/>
          <w:color w:val="000000"/>
          <w:szCs w:val="26"/>
        </w:rPr>
      </w:pPr>
    </w:p>
    <w:p w14:paraId="050B822C" w14:textId="77777777" w:rsidR="00B834DB" w:rsidRDefault="00446B50" w:rsidP="00446B50">
      <w:pPr>
        <w:rPr>
          <w:rFonts w:ascii="Arial" w:hAnsi="Arial" w:cs="Times New Roman"/>
          <w:bCs/>
          <w:color w:val="000000"/>
          <w:szCs w:val="26"/>
        </w:rPr>
      </w:pPr>
      <w:r>
        <w:rPr>
          <w:rFonts w:ascii="Arial" w:hAnsi="Arial" w:cs="Times New Roman"/>
          <w:bCs/>
          <w:color w:val="000000"/>
          <w:szCs w:val="26"/>
        </w:rPr>
        <w:t>WACC Calculation for Strategy Case:</w:t>
      </w:r>
    </w:p>
    <w:p w14:paraId="258D96FF" w14:textId="77777777" w:rsidR="00B834DB" w:rsidRDefault="00B834DB" w:rsidP="00F6591C">
      <w:pPr>
        <w:ind w:left="360"/>
        <w:rPr>
          <w:rFonts w:ascii="Arial" w:hAnsi="Arial" w:cs="Times New Roman"/>
          <w:bCs/>
          <w:color w:val="000000"/>
          <w:szCs w:val="26"/>
        </w:rPr>
      </w:pPr>
    </w:p>
    <w:p w14:paraId="43E67347" w14:textId="77777777" w:rsidR="00B834DB" w:rsidRPr="00F6591C" w:rsidRDefault="003455D4" w:rsidP="00F6591C">
      <w:pPr>
        <w:ind w:left="360"/>
        <w:rPr>
          <w:rFonts w:ascii="Arial" w:hAnsi="Arial" w:cs="Times New Roman"/>
          <w:bCs/>
          <w:color w:val="000000"/>
          <w:szCs w:val="26"/>
        </w:rPr>
      </w:pPr>
      <w:r>
        <w:rPr>
          <w:rFonts w:ascii="Arial" w:hAnsi="Arial" w:cs="Times New Roman"/>
          <w:bCs/>
          <w:noProof/>
          <w:color w:val="000000"/>
          <w:szCs w:val="26"/>
        </w:rPr>
        <w:pict w14:anchorId="3E3357F5">
          <v:shape id="_x0000_s1029" type="#_x0000_t75" style="position:absolute;left:0;text-align:left;margin-left:-18pt;margin-top:6.6pt;width:7in;height:213.9pt;z-index:-251651072;mso-position-horizontal:absolute;mso-position-horizontal-relative:text;mso-position-vertical:absolute;mso-position-vertical-relative:text">
            <v:imagedata r:id="rId22" o:title=""/>
          </v:shape>
          <o:OLEObject Type="Embed" ProgID="Excel.Sheet.12" ShapeID="_x0000_s1029" DrawAspect="Content" ObjectID="_1320566040" r:id="rId23"/>
        </w:pict>
      </w:r>
    </w:p>
    <w:sectPr w:rsidR="00B834DB" w:rsidRPr="00F6591C" w:rsidSect="00095A38">
      <w:footerReference w:type="even" r:id="rId24"/>
      <w:footerReference w:type="default" r:id="rId25"/>
      <w:pgSz w:w="12240" w:h="15840"/>
      <w:pgMar w:top="1440" w:right="1170" w:bottom="1440" w:left="126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A755C92" w14:textId="77777777" w:rsidR="00000000" w:rsidRDefault="003455D4">
      <w:r>
        <w:separator/>
      </w:r>
    </w:p>
  </w:endnote>
  <w:endnote w:type="continuationSeparator" w:id="0">
    <w:p w14:paraId="15163FCE" w14:textId="77777777" w:rsidR="00000000" w:rsidRDefault="00345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新細明體">
    <w:charset w:val="51"/>
    <w:family w:val="auto"/>
    <w:pitch w:val="variable"/>
    <w:sig w:usb0="00000001" w:usb1="08080000" w:usb2="00000010" w:usb3="00000000" w:csb0="001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4995C" w14:textId="77777777" w:rsidR="005E308A" w:rsidRDefault="005E308A" w:rsidP="004F7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FC47C5" w14:textId="77777777" w:rsidR="005E308A" w:rsidRDefault="005E308A" w:rsidP="005E308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88F96" w14:textId="77777777" w:rsidR="005E308A" w:rsidRPr="005E308A" w:rsidRDefault="005E308A" w:rsidP="004F7205">
    <w:pPr>
      <w:pStyle w:val="Footer"/>
      <w:framePr w:wrap="around" w:vAnchor="text" w:hAnchor="margin" w:xAlign="right" w:y="1"/>
      <w:rPr>
        <w:rStyle w:val="PageNumber"/>
        <w:rFonts w:ascii="Arial" w:hAnsi="Arial"/>
        <w:sz w:val="20"/>
      </w:rPr>
    </w:pPr>
    <w:r w:rsidRPr="005E308A">
      <w:rPr>
        <w:rStyle w:val="PageNumber"/>
        <w:rFonts w:ascii="Arial" w:hAnsi="Arial"/>
        <w:sz w:val="20"/>
      </w:rPr>
      <w:fldChar w:fldCharType="begin"/>
    </w:r>
    <w:r w:rsidRPr="005E308A">
      <w:rPr>
        <w:rStyle w:val="PageNumber"/>
        <w:rFonts w:ascii="Arial" w:hAnsi="Arial"/>
        <w:sz w:val="20"/>
      </w:rPr>
      <w:instrText xml:space="preserve">PAGE  </w:instrText>
    </w:r>
    <w:r w:rsidRPr="005E308A">
      <w:rPr>
        <w:rStyle w:val="PageNumber"/>
        <w:rFonts w:ascii="Arial" w:hAnsi="Arial"/>
        <w:sz w:val="20"/>
      </w:rPr>
      <w:fldChar w:fldCharType="separate"/>
    </w:r>
    <w:r w:rsidR="003455D4">
      <w:rPr>
        <w:rStyle w:val="PageNumber"/>
        <w:rFonts w:ascii="Arial" w:hAnsi="Arial"/>
        <w:noProof/>
        <w:sz w:val="20"/>
      </w:rPr>
      <w:t>11</w:t>
    </w:r>
    <w:r w:rsidRPr="005E308A">
      <w:rPr>
        <w:rStyle w:val="PageNumber"/>
        <w:rFonts w:ascii="Arial" w:hAnsi="Arial"/>
        <w:sz w:val="20"/>
      </w:rPr>
      <w:fldChar w:fldCharType="end"/>
    </w:r>
  </w:p>
  <w:p w14:paraId="6D895AA9" w14:textId="77777777" w:rsidR="005E308A" w:rsidRDefault="005E308A" w:rsidP="005E308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2C2331C" w14:textId="77777777" w:rsidR="00000000" w:rsidRDefault="003455D4">
      <w:r>
        <w:separator/>
      </w:r>
    </w:p>
  </w:footnote>
  <w:footnote w:type="continuationSeparator" w:id="0">
    <w:p w14:paraId="617D90DC" w14:textId="77777777" w:rsidR="00000000" w:rsidRDefault="003455D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4073141"/>
    <w:multiLevelType w:val="multilevel"/>
    <w:tmpl w:val="A13047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9C306E"/>
    <w:multiLevelType w:val="hybridMultilevel"/>
    <w:tmpl w:val="329E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A3A6C"/>
    <w:multiLevelType w:val="hybridMultilevel"/>
    <w:tmpl w:val="F5DEF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E944B9"/>
    <w:multiLevelType w:val="multilevel"/>
    <w:tmpl w:val="4550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F91E5B"/>
    <w:multiLevelType w:val="multilevel"/>
    <w:tmpl w:val="9B56C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BF45F2"/>
    <w:multiLevelType w:val="multilevel"/>
    <w:tmpl w:val="4BC63E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7F51A0B"/>
    <w:multiLevelType w:val="multilevel"/>
    <w:tmpl w:val="7A5A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302C32"/>
    <w:multiLevelType w:val="hybridMultilevel"/>
    <w:tmpl w:val="4AB69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9D11BD"/>
    <w:multiLevelType w:val="hybridMultilevel"/>
    <w:tmpl w:val="6674F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257070"/>
    <w:multiLevelType w:val="multilevel"/>
    <w:tmpl w:val="AB823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A4367B7"/>
    <w:multiLevelType w:val="hybridMultilevel"/>
    <w:tmpl w:val="40EA9F84"/>
    <w:lvl w:ilvl="0" w:tplc="73E6B2D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1">
    <w:nsid w:val="6C067929"/>
    <w:multiLevelType w:val="multilevel"/>
    <w:tmpl w:val="B9FCB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D47872"/>
    <w:multiLevelType w:val="multilevel"/>
    <w:tmpl w:val="A13047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
  </w:num>
  <w:num w:numId="2">
    <w:abstractNumId w:val="5"/>
    <w:lvlOverride w:ilvl="0">
      <w:lvl w:ilvl="0">
        <w:numFmt w:val="decimal"/>
        <w:lvlText w:val=""/>
        <w:lvlJc w:val="left"/>
      </w:lvl>
    </w:lvlOverride>
    <w:lvlOverride w:ilvl="1">
      <w:lvl w:ilvl="1">
        <w:numFmt w:val="lowerLetter"/>
        <w:lvlText w:val="%2."/>
        <w:lvlJc w:val="left"/>
      </w:lvl>
    </w:lvlOverride>
  </w:num>
  <w:num w:numId="3">
    <w:abstractNumId w:val="4"/>
  </w:num>
  <w:num w:numId="4">
    <w:abstractNumId w:val="3"/>
  </w:num>
  <w:num w:numId="5">
    <w:abstractNumId w:val="11"/>
  </w:num>
  <w:num w:numId="6">
    <w:abstractNumId w:val="6"/>
  </w:num>
  <w:num w:numId="7">
    <w:abstractNumId w:val="9"/>
  </w:num>
  <w:num w:numId="8">
    <w:abstractNumId w:val="0"/>
  </w:num>
  <w:num w:numId="9">
    <w:abstractNumId w:val="7"/>
  </w:num>
  <w:num w:numId="10">
    <w:abstractNumId w:val="12"/>
  </w:num>
  <w:num w:numId="11">
    <w:abstractNumId w:val="8"/>
  </w:num>
  <w:num w:numId="12">
    <w:abstractNumId w:val="10"/>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bordersDoNotSurroundFooter/>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95A38"/>
    <w:rsid w:val="00004C04"/>
    <w:rsid w:val="00066072"/>
    <w:rsid w:val="00077D63"/>
    <w:rsid w:val="00095A38"/>
    <w:rsid w:val="00096571"/>
    <w:rsid w:val="00097A23"/>
    <w:rsid w:val="00130E3E"/>
    <w:rsid w:val="00180068"/>
    <w:rsid w:val="0018304B"/>
    <w:rsid w:val="00194FD6"/>
    <w:rsid w:val="001F17D2"/>
    <w:rsid w:val="00211C10"/>
    <w:rsid w:val="00226432"/>
    <w:rsid w:val="0023313F"/>
    <w:rsid w:val="002A3671"/>
    <w:rsid w:val="002C4BCA"/>
    <w:rsid w:val="003455D4"/>
    <w:rsid w:val="00363071"/>
    <w:rsid w:val="003B4674"/>
    <w:rsid w:val="003E120B"/>
    <w:rsid w:val="003F63D4"/>
    <w:rsid w:val="00411252"/>
    <w:rsid w:val="0041180D"/>
    <w:rsid w:val="00446B50"/>
    <w:rsid w:val="00451369"/>
    <w:rsid w:val="0045760F"/>
    <w:rsid w:val="00470576"/>
    <w:rsid w:val="00494D29"/>
    <w:rsid w:val="004C78FE"/>
    <w:rsid w:val="004F1A2E"/>
    <w:rsid w:val="004F595A"/>
    <w:rsid w:val="00567F91"/>
    <w:rsid w:val="005A6714"/>
    <w:rsid w:val="005B3897"/>
    <w:rsid w:val="005B6DFC"/>
    <w:rsid w:val="005E308A"/>
    <w:rsid w:val="00647F58"/>
    <w:rsid w:val="006D0606"/>
    <w:rsid w:val="006E3B33"/>
    <w:rsid w:val="006F4EFA"/>
    <w:rsid w:val="00720B0C"/>
    <w:rsid w:val="00747012"/>
    <w:rsid w:val="007B0AC2"/>
    <w:rsid w:val="00836D8F"/>
    <w:rsid w:val="008D2428"/>
    <w:rsid w:val="008E1AB1"/>
    <w:rsid w:val="008E4BE7"/>
    <w:rsid w:val="008F19C9"/>
    <w:rsid w:val="008F382A"/>
    <w:rsid w:val="00920DC3"/>
    <w:rsid w:val="00954C20"/>
    <w:rsid w:val="0099717A"/>
    <w:rsid w:val="009E2D17"/>
    <w:rsid w:val="00A3012F"/>
    <w:rsid w:val="00A565A0"/>
    <w:rsid w:val="00A731BD"/>
    <w:rsid w:val="00A8433C"/>
    <w:rsid w:val="00A92C6D"/>
    <w:rsid w:val="00AB0C5F"/>
    <w:rsid w:val="00AB2869"/>
    <w:rsid w:val="00AE2C12"/>
    <w:rsid w:val="00B054E5"/>
    <w:rsid w:val="00B37C0E"/>
    <w:rsid w:val="00B834DB"/>
    <w:rsid w:val="00BA4E88"/>
    <w:rsid w:val="00BC455C"/>
    <w:rsid w:val="00BC5761"/>
    <w:rsid w:val="00C1757F"/>
    <w:rsid w:val="00C330B2"/>
    <w:rsid w:val="00C743BD"/>
    <w:rsid w:val="00C847E2"/>
    <w:rsid w:val="00CC1B7D"/>
    <w:rsid w:val="00CD577B"/>
    <w:rsid w:val="00D12CB9"/>
    <w:rsid w:val="00D17856"/>
    <w:rsid w:val="00D54EE5"/>
    <w:rsid w:val="00D60C0A"/>
    <w:rsid w:val="00DF16C8"/>
    <w:rsid w:val="00DF7FDA"/>
    <w:rsid w:val="00E63123"/>
    <w:rsid w:val="00E63908"/>
    <w:rsid w:val="00E836CB"/>
    <w:rsid w:val="00F00A65"/>
    <w:rsid w:val="00F078EE"/>
    <w:rsid w:val="00F13EA7"/>
    <w:rsid w:val="00F418D3"/>
    <w:rsid w:val="00F42041"/>
    <w:rsid w:val="00F60AC8"/>
    <w:rsid w:val="00F6591C"/>
    <w:rsid w:val="00FF3DDB"/>
  </w:rsids>
  <m:mathPr>
    <m:mathFont m:val="Cambria Math"/>
    <m:brkBin m:val="before"/>
    <m:brkBinSub m:val="--"/>
    <m:smallFrac/>
    <m:dispDef/>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o:shapelayout v:ext="edit">
      <o:idmap v:ext="edit" data="1"/>
    </o:shapelayout>
  </w:shapeDefaults>
  <w:decimalSymbol w:val="."/>
  <w:listSeparator w:val=","/>
  <w14:docId w14:val="6E0DE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A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095A38"/>
    <w:pPr>
      <w:spacing w:beforeLines="1" w:afterLines="1"/>
    </w:pPr>
    <w:rPr>
      <w:rFonts w:ascii="Times" w:hAnsi="Times" w:cs="Times New Roman"/>
      <w:sz w:val="20"/>
      <w:szCs w:val="20"/>
    </w:rPr>
  </w:style>
  <w:style w:type="paragraph" w:styleId="ListParagraph">
    <w:name w:val="List Paragraph"/>
    <w:basedOn w:val="Normal"/>
    <w:uiPriority w:val="34"/>
    <w:qFormat/>
    <w:rsid w:val="0041180D"/>
    <w:pPr>
      <w:ind w:left="720"/>
      <w:contextualSpacing/>
    </w:pPr>
  </w:style>
  <w:style w:type="paragraph" w:styleId="BalloonText">
    <w:name w:val="Balloon Text"/>
    <w:basedOn w:val="Normal"/>
    <w:link w:val="BalloonTextChar"/>
    <w:uiPriority w:val="99"/>
    <w:semiHidden/>
    <w:unhideWhenUsed/>
    <w:rsid w:val="00D60C0A"/>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D60C0A"/>
    <w:rPr>
      <w:rFonts w:asciiTheme="majorHAnsi" w:eastAsiaTheme="majorEastAsia" w:hAnsiTheme="majorHAnsi" w:cstheme="majorBidi"/>
      <w:sz w:val="16"/>
      <w:szCs w:val="16"/>
    </w:rPr>
  </w:style>
  <w:style w:type="table" w:styleId="TableGrid">
    <w:name w:val="Table Grid"/>
    <w:basedOn w:val="TableNormal"/>
    <w:uiPriority w:val="59"/>
    <w:rsid w:val="006F4E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5E308A"/>
    <w:pPr>
      <w:tabs>
        <w:tab w:val="center" w:pos="4320"/>
        <w:tab w:val="right" w:pos="8640"/>
      </w:tabs>
    </w:pPr>
  </w:style>
  <w:style w:type="character" w:customStyle="1" w:styleId="FooterChar">
    <w:name w:val="Footer Char"/>
    <w:basedOn w:val="DefaultParagraphFont"/>
    <w:link w:val="Footer"/>
    <w:uiPriority w:val="99"/>
    <w:rsid w:val="005E308A"/>
  </w:style>
  <w:style w:type="character" w:styleId="PageNumber">
    <w:name w:val="page number"/>
    <w:basedOn w:val="DefaultParagraphFont"/>
    <w:uiPriority w:val="99"/>
    <w:semiHidden/>
    <w:unhideWhenUsed/>
    <w:rsid w:val="005E308A"/>
  </w:style>
  <w:style w:type="paragraph" w:styleId="Header">
    <w:name w:val="header"/>
    <w:basedOn w:val="Normal"/>
    <w:link w:val="HeaderChar"/>
    <w:uiPriority w:val="99"/>
    <w:semiHidden/>
    <w:unhideWhenUsed/>
    <w:rsid w:val="005E308A"/>
    <w:pPr>
      <w:tabs>
        <w:tab w:val="center" w:pos="4320"/>
        <w:tab w:val="right" w:pos="8640"/>
      </w:tabs>
    </w:pPr>
  </w:style>
  <w:style w:type="character" w:customStyle="1" w:styleId="HeaderChar">
    <w:name w:val="Header Char"/>
    <w:basedOn w:val="DefaultParagraphFont"/>
    <w:link w:val="Header"/>
    <w:uiPriority w:val="99"/>
    <w:semiHidden/>
    <w:rsid w:val="005E308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A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095A38"/>
    <w:pPr>
      <w:spacing w:beforeLines="1" w:afterLines="1"/>
    </w:pPr>
    <w:rPr>
      <w:rFonts w:ascii="Times" w:hAnsi="Times" w:cs="Times New Roman"/>
      <w:sz w:val="20"/>
      <w:szCs w:val="20"/>
    </w:rPr>
  </w:style>
  <w:style w:type="paragraph" w:styleId="ListParagraph">
    <w:name w:val="List Paragraph"/>
    <w:basedOn w:val="Normal"/>
    <w:uiPriority w:val="34"/>
    <w:qFormat/>
    <w:rsid w:val="0041180D"/>
    <w:pPr>
      <w:ind w:left="720"/>
      <w:contextualSpacing/>
    </w:pPr>
  </w:style>
  <w:style w:type="paragraph" w:styleId="BalloonText">
    <w:name w:val="Balloon Text"/>
    <w:basedOn w:val="Normal"/>
    <w:link w:val="BalloonTextChar"/>
    <w:uiPriority w:val="99"/>
    <w:semiHidden/>
    <w:unhideWhenUsed/>
    <w:rsid w:val="00D60C0A"/>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D60C0A"/>
    <w:rPr>
      <w:rFonts w:asciiTheme="majorHAnsi" w:eastAsiaTheme="majorEastAsia" w:hAnsiTheme="majorHAnsi" w:cstheme="maj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766332">
      <w:bodyDiv w:val="1"/>
      <w:marLeft w:val="0"/>
      <w:marRight w:val="0"/>
      <w:marTop w:val="0"/>
      <w:marBottom w:val="0"/>
      <w:divBdr>
        <w:top w:val="none" w:sz="0" w:space="0" w:color="auto"/>
        <w:left w:val="none" w:sz="0" w:space="0" w:color="auto"/>
        <w:bottom w:val="none" w:sz="0" w:space="0" w:color="auto"/>
        <w:right w:val="none" w:sz="0" w:space="0" w:color="auto"/>
      </w:divBdr>
    </w:div>
    <w:div w:id="617764855">
      <w:bodyDiv w:val="1"/>
      <w:marLeft w:val="0"/>
      <w:marRight w:val="0"/>
      <w:marTop w:val="0"/>
      <w:marBottom w:val="0"/>
      <w:divBdr>
        <w:top w:val="none" w:sz="0" w:space="0" w:color="auto"/>
        <w:left w:val="none" w:sz="0" w:space="0" w:color="auto"/>
        <w:bottom w:val="none" w:sz="0" w:space="0" w:color="auto"/>
        <w:right w:val="none" w:sz="0" w:space="0" w:color="auto"/>
      </w:divBdr>
    </w:div>
    <w:div w:id="631324060">
      <w:bodyDiv w:val="1"/>
      <w:marLeft w:val="0"/>
      <w:marRight w:val="0"/>
      <w:marTop w:val="0"/>
      <w:marBottom w:val="0"/>
      <w:divBdr>
        <w:top w:val="none" w:sz="0" w:space="0" w:color="auto"/>
        <w:left w:val="none" w:sz="0" w:space="0" w:color="auto"/>
        <w:bottom w:val="none" w:sz="0" w:space="0" w:color="auto"/>
        <w:right w:val="none" w:sz="0" w:space="0" w:color="auto"/>
      </w:divBdr>
    </w:div>
    <w:div w:id="726806860">
      <w:bodyDiv w:val="1"/>
      <w:marLeft w:val="0"/>
      <w:marRight w:val="0"/>
      <w:marTop w:val="0"/>
      <w:marBottom w:val="0"/>
      <w:divBdr>
        <w:top w:val="none" w:sz="0" w:space="0" w:color="auto"/>
        <w:left w:val="none" w:sz="0" w:space="0" w:color="auto"/>
        <w:bottom w:val="none" w:sz="0" w:space="0" w:color="auto"/>
        <w:right w:val="none" w:sz="0" w:space="0" w:color="auto"/>
      </w:divBdr>
    </w:div>
    <w:div w:id="740450092">
      <w:bodyDiv w:val="1"/>
      <w:marLeft w:val="0"/>
      <w:marRight w:val="0"/>
      <w:marTop w:val="0"/>
      <w:marBottom w:val="0"/>
      <w:divBdr>
        <w:top w:val="none" w:sz="0" w:space="0" w:color="auto"/>
        <w:left w:val="none" w:sz="0" w:space="0" w:color="auto"/>
        <w:bottom w:val="none" w:sz="0" w:space="0" w:color="auto"/>
        <w:right w:val="none" w:sz="0" w:space="0" w:color="auto"/>
      </w:divBdr>
    </w:div>
    <w:div w:id="841508165">
      <w:bodyDiv w:val="1"/>
      <w:marLeft w:val="0"/>
      <w:marRight w:val="0"/>
      <w:marTop w:val="0"/>
      <w:marBottom w:val="0"/>
      <w:divBdr>
        <w:top w:val="none" w:sz="0" w:space="0" w:color="auto"/>
        <w:left w:val="none" w:sz="0" w:space="0" w:color="auto"/>
        <w:bottom w:val="none" w:sz="0" w:space="0" w:color="auto"/>
        <w:right w:val="none" w:sz="0" w:space="0" w:color="auto"/>
      </w:divBdr>
    </w:div>
    <w:div w:id="970018758">
      <w:bodyDiv w:val="1"/>
      <w:marLeft w:val="0"/>
      <w:marRight w:val="0"/>
      <w:marTop w:val="0"/>
      <w:marBottom w:val="0"/>
      <w:divBdr>
        <w:top w:val="none" w:sz="0" w:space="0" w:color="auto"/>
        <w:left w:val="none" w:sz="0" w:space="0" w:color="auto"/>
        <w:bottom w:val="none" w:sz="0" w:space="0" w:color="auto"/>
        <w:right w:val="none" w:sz="0" w:space="0" w:color="auto"/>
      </w:divBdr>
    </w:div>
    <w:div w:id="985549430">
      <w:bodyDiv w:val="1"/>
      <w:marLeft w:val="0"/>
      <w:marRight w:val="0"/>
      <w:marTop w:val="0"/>
      <w:marBottom w:val="0"/>
      <w:divBdr>
        <w:top w:val="none" w:sz="0" w:space="0" w:color="auto"/>
        <w:left w:val="none" w:sz="0" w:space="0" w:color="auto"/>
        <w:bottom w:val="none" w:sz="0" w:space="0" w:color="auto"/>
        <w:right w:val="none" w:sz="0" w:space="0" w:color="auto"/>
      </w:divBdr>
    </w:div>
    <w:div w:id="1126386935">
      <w:bodyDiv w:val="1"/>
      <w:marLeft w:val="0"/>
      <w:marRight w:val="0"/>
      <w:marTop w:val="0"/>
      <w:marBottom w:val="0"/>
      <w:divBdr>
        <w:top w:val="none" w:sz="0" w:space="0" w:color="auto"/>
        <w:left w:val="none" w:sz="0" w:space="0" w:color="auto"/>
        <w:bottom w:val="none" w:sz="0" w:space="0" w:color="auto"/>
        <w:right w:val="none" w:sz="0" w:space="0" w:color="auto"/>
      </w:divBdr>
    </w:div>
    <w:div w:id="1216550620">
      <w:bodyDiv w:val="1"/>
      <w:marLeft w:val="0"/>
      <w:marRight w:val="0"/>
      <w:marTop w:val="0"/>
      <w:marBottom w:val="0"/>
      <w:divBdr>
        <w:top w:val="none" w:sz="0" w:space="0" w:color="auto"/>
        <w:left w:val="none" w:sz="0" w:space="0" w:color="auto"/>
        <w:bottom w:val="none" w:sz="0" w:space="0" w:color="auto"/>
        <w:right w:val="none" w:sz="0" w:space="0" w:color="auto"/>
      </w:divBdr>
    </w:div>
    <w:div w:id="1437678836">
      <w:bodyDiv w:val="1"/>
      <w:marLeft w:val="0"/>
      <w:marRight w:val="0"/>
      <w:marTop w:val="0"/>
      <w:marBottom w:val="0"/>
      <w:divBdr>
        <w:top w:val="none" w:sz="0" w:space="0" w:color="auto"/>
        <w:left w:val="none" w:sz="0" w:space="0" w:color="auto"/>
        <w:bottom w:val="none" w:sz="0" w:space="0" w:color="auto"/>
        <w:right w:val="none" w:sz="0" w:space="0" w:color="auto"/>
      </w:divBdr>
    </w:div>
    <w:div w:id="1576041522">
      <w:bodyDiv w:val="1"/>
      <w:marLeft w:val="0"/>
      <w:marRight w:val="0"/>
      <w:marTop w:val="0"/>
      <w:marBottom w:val="0"/>
      <w:divBdr>
        <w:top w:val="none" w:sz="0" w:space="0" w:color="auto"/>
        <w:left w:val="none" w:sz="0" w:space="0" w:color="auto"/>
        <w:bottom w:val="none" w:sz="0" w:space="0" w:color="auto"/>
        <w:right w:val="none" w:sz="0" w:space="0" w:color="auto"/>
      </w:divBdr>
    </w:div>
    <w:div w:id="1791313639">
      <w:bodyDiv w:val="1"/>
      <w:marLeft w:val="0"/>
      <w:marRight w:val="0"/>
      <w:marTop w:val="0"/>
      <w:marBottom w:val="0"/>
      <w:divBdr>
        <w:top w:val="none" w:sz="0" w:space="0" w:color="auto"/>
        <w:left w:val="none" w:sz="0" w:space="0" w:color="auto"/>
        <w:bottom w:val="none" w:sz="0" w:space="0" w:color="auto"/>
        <w:right w:val="none" w:sz="0" w:space="0" w:color="auto"/>
      </w:divBdr>
    </w:div>
    <w:div w:id="1893301454">
      <w:bodyDiv w:val="1"/>
      <w:marLeft w:val="0"/>
      <w:marRight w:val="0"/>
      <w:marTop w:val="0"/>
      <w:marBottom w:val="0"/>
      <w:divBdr>
        <w:top w:val="none" w:sz="0" w:space="0" w:color="auto"/>
        <w:left w:val="none" w:sz="0" w:space="0" w:color="auto"/>
        <w:bottom w:val="none" w:sz="0" w:space="0" w:color="auto"/>
        <w:right w:val="none" w:sz="0" w:space="0" w:color="auto"/>
      </w:divBdr>
    </w:div>
    <w:div w:id="20846429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emf"/><Relationship Id="rId21" Type="http://schemas.openxmlformats.org/officeDocument/2006/relationships/package" Target="embeddings/Microsoft_Excel_Sheet4.xlsx"/><Relationship Id="rId22" Type="http://schemas.openxmlformats.org/officeDocument/2006/relationships/image" Target="media/image11.emf"/><Relationship Id="rId23" Type="http://schemas.openxmlformats.org/officeDocument/2006/relationships/package" Target="embeddings/Microsoft_Excel_Sheet5.xlsx"/><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package" Target="embeddings/Microsoft_Excel_Sheet1.xlsx"/><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package" Target="embeddings/Microsoft_Excel_Sheet2.xlsx"/><Relationship Id="rId18" Type="http://schemas.openxmlformats.org/officeDocument/2006/relationships/image" Target="media/image9.emf"/><Relationship Id="rId19" Type="http://schemas.openxmlformats.org/officeDocument/2006/relationships/package" Target="embeddings/Microsoft_Excel_Sheet3.xlsx"/><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2607</TotalTime>
  <Pages>19</Pages>
  <Words>5205</Words>
  <Characters>29671</Characters>
  <Application>Microsoft Macintosh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Brigham Young University</Company>
  <LinksUpToDate>false</LinksUpToDate>
  <CharactersWithSpaces>34807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Kaylie Whittemore</dc:creator>
  <cp:keywords/>
  <cp:lastModifiedBy>chethan</cp:lastModifiedBy>
  <cp:revision>4</cp:revision>
  <dcterms:created xsi:type="dcterms:W3CDTF">2013-11-21T17:35:00Z</dcterms:created>
  <dcterms:modified xsi:type="dcterms:W3CDTF">2013-11-23T16:07:00Z</dcterms:modified>
</cp:coreProperties>
</file>