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 xml:space="preserve">What syntax is used for Service variables in Harness? </w:t>
      </w:r>
      <w:r>
        <w:sym w:font="Wingdings" w:char="F0E0"/>
      </w:r>
      <w:r>
        <w:t xml:space="preserve">   </w:t>
      </w:r>
      <w:r>
        <w:rPr>
          <w:b/>
        </w:rPr>
        <w:t>&lt;+</w:t>
      </w:r>
      <w:proofErr w:type="spellStart"/>
      <w:r>
        <w:rPr>
          <w:b/>
        </w:rPr>
        <w:t>serviceVariables</w:t>
      </w:r>
      <w:proofErr w:type="spellEnd"/>
      <w:proofErr w:type="gramStart"/>
      <w:r>
        <w:rPr>
          <w:b/>
        </w:rPr>
        <w:t>.[</w:t>
      </w:r>
      <w:proofErr w:type="gramEnd"/>
      <w:r>
        <w:rPr>
          <w:b/>
        </w:rPr>
        <w:t>variable name]&gt;</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&lt;+</w:t>
      </w:r>
      <w:proofErr w:type="spellStart"/>
      <w:r>
        <w:rPr>
          <w:rFonts w:ascii="Consolas" w:hAnsi="Consolas"/>
          <w:b/>
          <w:color w:val="1C1E21"/>
          <w:sz w:val="23"/>
          <w:szCs w:val="23"/>
          <w:shd w:val="clear" w:color="auto" w:fill="F6F7F8"/>
        </w:rPr>
        <w:t>serviceVariables.VARIABLE_ID</w:t>
      </w:r>
      <w:proofErr w:type="spellEnd"/>
      <w:r>
        <w:rPr>
          <w:rFonts w:ascii="Consolas" w:hAnsi="Consolas"/>
          <w:b/>
          <w:color w:val="1C1E21"/>
          <w:sz w:val="23"/>
          <w:szCs w:val="23"/>
          <w:shd w:val="clear" w:color="auto" w:fill="F6F7F8"/>
        </w:rPr>
        <w:t>&gt;</w:t>
      </w:r>
    </w:p>
    <w:p>
      <w:pPr>
        <w:pStyle w:val="NoSpacing"/>
        <w:rPr>
          <w:rFonts w:ascii="Consolas" w:hAnsi="Consolas"/>
          <w:b/>
          <w:color w:val="1C1E21"/>
          <w:sz w:val="23"/>
          <w:szCs w:val="23"/>
          <w:shd w:val="clear" w:color="auto" w:fill="F6F7F8"/>
        </w:rPr>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What is the Language used by harness to enforce policies for the different entities and processes across the Harness platform?</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 xml:space="preserve">OPA </w:t>
      </w:r>
      <w:proofErr w:type="spellStart"/>
      <w:r>
        <w:rPr>
          <w:rFonts w:ascii="Consolas" w:hAnsi="Consolas"/>
          <w:b/>
          <w:color w:val="1C1E21"/>
          <w:sz w:val="23"/>
          <w:szCs w:val="23"/>
          <w:shd w:val="clear" w:color="auto" w:fill="F6F7F8"/>
        </w:rPr>
        <w:t>Rego</w:t>
      </w:r>
      <w:proofErr w:type="spellEnd"/>
    </w:p>
    <w:p>
      <w:pPr>
        <w:pStyle w:val="NoSpacing"/>
        <w:rPr>
          <w:rFonts w:ascii="Consolas" w:hAnsi="Consolas"/>
          <w:b/>
          <w:color w:val="1C1E21"/>
          <w:sz w:val="23"/>
          <w:szCs w:val="23"/>
          <w:shd w:val="clear" w:color="auto" w:fill="F6F7F8"/>
        </w:rPr>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Which Harness architectural component runs in your local network or VPC to connect to your artifacts, infrastructure, collateral verification and other providers to perform tasks during deployment pipeline executions?</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The Harness Delegate</w:t>
      </w:r>
    </w:p>
    <w:p>
      <w:pPr>
        <w:pStyle w:val="NoSpacing"/>
        <w:rPr>
          <w:rFonts w:ascii="Consolas" w:hAnsi="Consolas"/>
          <w:b/>
          <w:color w:val="1C1E21"/>
          <w:sz w:val="23"/>
          <w:szCs w:val="23"/>
          <w:shd w:val="clear" w:color="auto" w:fill="F6F7F8"/>
        </w:rPr>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 xml:space="preserve"> Your team explains how they deploy their services:</w:t>
      </w: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w:t>
      </w:r>
      <w:proofErr w:type="gramStart"/>
      <w:r>
        <w:rPr>
          <w:rFonts w:ascii="Consolas" w:hAnsi="Consolas"/>
          <w:color w:val="1C1E21"/>
          <w:sz w:val="23"/>
          <w:szCs w:val="23"/>
          <w:shd w:val="clear" w:color="auto" w:fill="F6F7F8"/>
        </w:rPr>
        <w:t>we</w:t>
      </w:r>
      <w:proofErr w:type="gramEnd"/>
      <w:r>
        <w:rPr>
          <w:rFonts w:ascii="Consolas" w:hAnsi="Consolas"/>
          <w:color w:val="1C1E21"/>
          <w:sz w:val="23"/>
          <w:szCs w:val="23"/>
          <w:shd w:val="clear" w:color="auto" w:fill="F6F7F8"/>
        </w:rPr>
        <w:t xml:space="preserve"> have two environments running in parallel. First, we update one of the environments, and then check to see if the new version of our service is running as expected. After that, we switch the load to this environment and update our other environment.”</w:t>
      </w: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Which deployment type is your team using?</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Blue/Green Deployment.</w:t>
      </w:r>
    </w:p>
    <w:p>
      <w:pPr>
        <w:pStyle w:val="NoSpacing"/>
        <w:rPr>
          <w:rFonts w:ascii="Consolas" w:hAnsi="Consolas"/>
          <w:b/>
          <w:color w:val="1C1E21"/>
          <w:sz w:val="23"/>
          <w:szCs w:val="23"/>
          <w:shd w:val="clear" w:color="auto" w:fill="F6F7F8"/>
        </w:rPr>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Some users may have permission to execute pipelines, and others may view the pipelines but cannot execute them. Which authorization mechanism does Harness provide to address this fine-grained access management of harness resources?</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Harness role-based access control RBAC</w:t>
      </w:r>
      <w:r>
        <w:rPr>
          <w:rFonts w:ascii="Consolas" w:hAnsi="Consolas"/>
          <w:b/>
          <w:color w:val="1C1E21"/>
          <w:sz w:val="23"/>
          <w:szCs w:val="23"/>
          <w:shd w:val="clear" w:color="auto" w:fill="F6F7F8"/>
        </w:rPr>
        <w:t>.</w:t>
      </w:r>
    </w:p>
    <w:p>
      <w:pPr>
        <w:pStyle w:val="NoSpacing"/>
      </w:pPr>
    </w:p>
    <w:p>
      <w:pPr>
        <w:pStyle w:val="NoSpacing"/>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Which harness entity holds the definitions that lists your deployment artifacts, manifests or specifications, configurations files and optional variables?</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The Service definition entity</w:t>
      </w:r>
      <w:r>
        <w:rPr>
          <w:rFonts w:ascii="Consolas" w:hAnsi="Consolas"/>
          <w:b/>
          <w:color w:val="1C1E21"/>
          <w:sz w:val="23"/>
          <w:szCs w:val="23"/>
          <w:shd w:val="clear" w:color="auto" w:fill="F6F7F8"/>
        </w:rPr>
        <w:t>.</w:t>
      </w:r>
    </w:p>
    <w:p>
      <w:pPr>
        <w:pStyle w:val="NoSpacing"/>
        <w:rPr>
          <w:rFonts w:ascii="Consolas" w:hAnsi="Consolas"/>
          <w:color w:val="1C1E21"/>
          <w:sz w:val="23"/>
          <w:szCs w:val="23"/>
          <w:shd w:val="clear" w:color="auto" w:fill="F6F7F8"/>
        </w:rPr>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 xml:space="preserve">Tags are metadata added to Harness entities. They are </w:t>
      </w:r>
      <w:r>
        <w:rPr>
          <w:rFonts w:ascii="Consolas" w:hAnsi="Consolas"/>
          <w:b/>
          <w:color w:val="1C1E21"/>
          <w:sz w:val="23"/>
          <w:szCs w:val="23"/>
          <w:shd w:val="clear" w:color="auto" w:fill="F6F7F8"/>
        </w:rPr>
        <w:t xml:space="preserve">STRINGS </w:t>
      </w:r>
      <w:r>
        <w:rPr>
          <w:rFonts w:ascii="Consolas" w:hAnsi="Consolas"/>
          <w:color w:val="1C1E21"/>
          <w:sz w:val="23"/>
          <w:szCs w:val="23"/>
          <w:shd w:val="clear" w:color="auto" w:fill="F6F7F8"/>
        </w:rPr>
        <w:t>that can contain any character.</w:t>
      </w:r>
    </w:p>
    <w:p>
      <w:pPr>
        <w:pStyle w:val="NoSpacing"/>
        <w:rPr>
          <w:rFonts w:ascii="Consolas" w:hAnsi="Consolas"/>
          <w:color w:val="1C1E21"/>
          <w:sz w:val="23"/>
          <w:szCs w:val="23"/>
          <w:shd w:val="clear" w:color="auto" w:fill="F6F7F8"/>
        </w:rPr>
      </w:pPr>
    </w:p>
    <w:p>
      <w:pPr>
        <w:pStyle w:val="NoSpacing"/>
        <w:rPr>
          <w:rFonts w:ascii="Consolas" w:hAnsi="Consolas"/>
          <w:color w:val="1C1E21"/>
          <w:sz w:val="23"/>
          <w:szCs w:val="23"/>
          <w:shd w:val="clear" w:color="auto" w:fill="F6F7F8"/>
        </w:rPr>
      </w:pPr>
      <w:r>
        <w:rPr>
          <w:rFonts w:ascii="Consolas" w:hAnsi="Consolas"/>
          <w:color w:val="1C1E21"/>
          <w:sz w:val="23"/>
          <w:szCs w:val="23"/>
          <w:shd w:val="clear" w:color="auto" w:fill="F6F7F8"/>
        </w:rPr>
        <w:t>For a canary deployment, if you have Replicas</w:t>
      </w:r>
      <w:proofErr w:type="gramStart"/>
      <w:r>
        <w:rPr>
          <w:rFonts w:ascii="Consolas" w:hAnsi="Consolas"/>
          <w:color w:val="1C1E21"/>
          <w:sz w:val="23"/>
          <w:szCs w:val="23"/>
          <w:shd w:val="clear" w:color="auto" w:fill="F6F7F8"/>
        </w:rPr>
        <w:t>:4</w:t>
      </w:r>
      <w:proofErr w:type="gramEnd"/>
      <w:r>
        <w:rPr>
          <w:rFonts w:ascii="Consolas" w:hAnsi="Consolas"/>
          <w:color w:val="1C1E21"/>
          <w:sz w:val="23"/>
          <w:szCs w:val="23"/>
          <w:shd w:val="clear" w:color="auto" w:fill="F6F7F8"/>
        </w:rPr>
        <w:t xml:space="preserve"> in your service manifest and enter 50 as the rollout percentage, how many pods can you expect to be deployed?</w:t>
      </w:r>
    </w:p>
    <w:p>
      <w:pPr>
        <w:pStyle w:val="NoSpacing"/>
        <w:rPr>
          <w:rFonts w:ascii="Consolas" w:hAnsi="Consolas"/>
          <w:b/>
          <w:color w:val="1C1E21"/>
          <w:sz w:val="23"/>
          <w:szCs w:val="23"/>
          <w:shd w:val="clear" w:color="auto" w:fill="F6F7F8"/>
        </w:rPr>
      </w:pPr>
      <w:r>
        <w:rPr>
          <w:rFonts w:ascii="Consolas" w:hAnsi="Consolas"/>
          <w:b/>
          <w:color w:val="1C1E21"/>
          <w:sz w:val="23"/>
          <w:szCs w:val="23"/>
          <w:shd w:val="clear" w:color="auto" w:fill="F6F7F8"/>
        </w:rPr>
        <w:t>2</w:t>
      </w:r>
    </w:p>
    <w:p>
      <w:pPr>
        <w:pStyle w:val="NoSpacing"/>
        <w:rPr>
          <w:rFonts w:ascii="Consolas" w:hAnsi="Consolas"/>
          <w:b/>
          <w:color w:val="1C1E21"/>
          <w:sz w:val="23"/>
          <w:szCs w:val="23"/>
          <w:shd w:val="clear" w:color="auto" w:fill="F6F7F8"/>
        </w:rPr>
      </w:pPr>
    </w:p>
    <w:p>
      <w:pPr>
        <w:pStyle w:val="NoSpacing"/>
        <w:rPr>
          <w:rFonts w:ascii="Consolas" w:hAnsi="Consolas"/>
          <w:b/>
          <w:color w:val="1C1E21"/>
          <w:sz w:val="23"/>
          <w:szCs w:val="23"/>
          <w:shd w:val="clear" w:color="auto" w:fill="F6F7F8"/>
        </w:rPr>
      </w:pP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67171-C68D-4F2D-B2ED-9D92D677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2024-02-26T16:36:00Z</dcterms:created>
  <dcterms:modified xsi:type="dcterms:W3CDTF">2024-02-26T17:40:00Z</dcterms:modified>
</cp:coreProperties>
</file>