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28"/>
          <w:u w:val="single"/>
        </w:rPr>
        <w:t>OBSTETRIC ULTRASOUND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528"/>
        <w:gridCol w:w="1655"/>
        <w:gridCol w:w="2692"/>
      </w:tblGrid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Patient Name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{{patient_name}}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{{date}}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Age / Sex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{{age}} Y / F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Patient ID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{{patient_id}}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Referred by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{{ref_by}}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LMP</w:t>
            </w:r>
          </w:p>
        </w:tc>
        <w:tc>
          <w:tcPr>
            <w:tcW w:type="dxa" w:w="2693"/>
            <w:vAlign w:val="center"/>
          </w:tcPr>
          <w:p>
            <w:pPr>
              <w:keepNext/>
              <w:spacing w:before="20" w:after="20"/>
            </w:pPr>
            <w:r>
              <w:rPr>
                <w:b w:val="0"/>
                <w:sz w:val="21"/>
              </w:rPr>
              <w:t>{{lmp}}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b/>
                <w:sz w:val="21"/>
              </w:rPr>
              <w:t>Clinical details</w:t>
            </w:r>
          </w:p>
        </w:tc>
        <w:tc>
          <w:tcPr>
            <w:tcW w:type="dxa" w:w="7877"/>
            <w:gridSpan w:val="3"/>
            <w:vAlign w:val="center"/>
          </w:tcPr>
          <w:p>
            <w:pPr>
              <w:spacing w:before="20" w:after="20"/>
            </w:pPr>
            <w:r>
              <w:rPr>
                <w:b w:val="0"/>
                <w:sz w:val="21"/>
              </w:rPr>
              <w:t>{{clinical_details}}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28"/>
      </w:tblGrid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Type of study: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Growth assessment and biophysical profile only.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Route: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Trans abdominal.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Foetus: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Single live foetus with cephalic presentation.</w:t>
            </w:r>
          </w:p>
        </w:tc>
      </w:tr>
    </w:tbl>
    <w:p>
      <w:pPr>
        <w:keepNext/>
        <w:spacing w:before="200" w:after="60"/>
      </w:pPr>
      <w:r>
        <w:rPr>
          <w:b/>
          <w:sz w:val="22"/>
        </w:rPr>
        <w:t>GESTATIONAL 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3311"/>
        <w:gridCol w:w="3268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Parameter</w:t>
            </w:r>
          </w:p>
        </w:tc>
        <w:tc>
          <w:tcPr>
            <w:tcW w:type="dxa" w:w="331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By scan</w:t>
            </w:r>
          </w:p>
        </w:tc>
        <w:tc>
          <w:tcPr>
            <w:tcW w:type="dxa" w:w="326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By LMP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Gestational age</w:t>
            </w:r>
          </w:p>
        </w:tc>
        <w:tc>
          <w:tcPr>
            <w:tcW w:type="dxa" w:w="3312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{{aua_weeks}} weeks {{aua_days}} days</w:t>
            </w:r>
          </w:p>
        </w:tc>
        <w:tc>
          <w:tcPr>
            <w:tcW w:type="dxa" w:w="326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{{ga_lmp_weeks}} weeks {{ga_lmp_days}} days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before="20" w:after="20"/>
            </w:pPr>
            <w:r>
              <w:rPr>
                <w:b/>
                <w:sz w:val="21"/>
              </w:rPr>
              <w:t>EDD</w:t>
            </w:r>
          </w:p>
        </w:tc>
        <w:tc>
          <w:tcPr>
            <w:tcW w:type="dxa" w:w="3312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  <w:t>{{edd_scan}}</w:t>
            </w:r>
          </w:p>
        </w:tc>
        <w:tc>
          <w:tcPr>
            <w:tcW w:type="dxa" w:w="3269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  <w:t>{{edd_lmp}}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2"/>
        </w:rPr>
        <w:t>BIOMETRIC MEASUREMENTS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8"/>
        <w:gridCol w:w="2059"/>
        <w:gridCol w:w="2808"/>
        <w:gridCol w:w="2073"/>
      </w:tblGrid>
      <w:tr>
        <w:trPr>
          <w:cantSplit/>
        </w:trPr>
        <w:tc>
          <w:tcPr>
            <w:tcW w:type="dxa" w:w="280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Parameter</w:t>
            </w:r>
          </w:p>
        </w:tc>
        <w:tc>
          <w:tcPr>
            <w:tcW w:type="dxa" w:w="205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Value</w:t>
            </w:r>
          </w:p>
        </w:tc>
        <w:tc>
          <w:tcPr>
            <w:tcW w:type="dxa" w:w="2808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Parameter</w:t>
            </w:r>
          </w:p>
        </w:tc>
        <w:tc>
          <w:tcPr>
            <w:tcW w:type="dxa" w:w="207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Value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BPD</w:t>
            </w:r>
          </w:p>
        </w:tc>
        <w:tc>
          <w:tcPr>
            <w:tcW w:type="dxa" w:w="205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{{bpd}} cm</w:t>
            </w:r>
          </w:p>
        </w:tc>
        <w:tc>
          <w:tcPr>
            <w:tcW w:type="dxa" w:w="280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HC</w:t>
            </w:r>
          </w:p>
        </w:tc>
        <w:tc>
          <w:tcPr>
            <w:tcW w:type="dxa" w:w="207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{{hc}} cm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AC</w:t>
            </w:r>
          </w:p>
        </w:tc>
        <w:tc>
          <w:tcPr>
            <w:tcW w:type="dxa" w:w="205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{{ac}} cm</w:t>
            </w:r>
          </w:p>
        </w:tc>
        <w:tc>
          <w:tcPr>
            <w:tcW w:type="dxa" w:w="280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FL</w:t>
            </w:r>
          </w:p>
        </w:tc>
        <w:tc>
          <w:tcPr>
            <w:tcW w:type="dxa" w:w="207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{{fl}} cm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EFW</w:t>
            </w:r>
          </w:p>
        </w:tc>
        <w:tc>
          <w:tcPr>
            <w:tcW w:type="dxa" w:w="205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{{efw}} g +/- {{efw_error}} g</w:t>
            </w:r>
          </w:p>
        </w:tc>
        <w:tc>
          <w:tcPr>
            <w:tcW w:type="dxa" w:w="2808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Foetal heart rate</w:t>
            </w:r>
          </w:p>
        </w:tc>
        <w:tc>
          <w:tcPr>
            <w:tcW w:type="dxa" w:w="207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{{fhr}} BPM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before="20" w:after="20"/>
            </w:pPr>
            <w:r>
              <w:rPr>
                <w:b/>
                <w:sz w:val="21"/>
              </w:rPr>
              <w:t>AFI</w:t>
            </w:r>
          </w:p>
        </w:tc>
        <w:tc>
          <w:tcPr>
            <w:tcW w:type="dxa" w:w="2059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  <w:t>{{afi}} cm</w:t>
            </w:r>
          </w:p>
        </w:tc>
        <w:tc>
          <w:tcPr>
            <w:tcW w:type="dxa" w:w="2808"/>
            <w:vAlign w:val="center"/>
          </w:tcPr>
          <w:p>
            <w:pPr>
              <w:spacing w:before="20" w:after="20"/>
            </w:pPr>
            <w:r>
              <w:rPr>
                <w:b/>
                <w:sz w:val="21"/>
              </w:rPr>
            </w:r>
          </w:p>
        </w:tc>
        <w:tc>
          <w:tcPr>
            <w:tcW w:type="dxa" w:w="207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2"/>
        </w:rPr>
        <w:t>FINDINGS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228"/>
      </w:tblGrid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Biophysical profile: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Foetal maturity: femoral ossification centre noted and tibial appearing.</w:t>
            </w:r>
          </w:p>
          <w:p>
            <w:pPr>
              <w:spacing w:before="20" w:after="20"/>
            </w:pPr>
            <w:r>
              <w:rPr>
                <w:b w:val="0"/>
                <w:sz w:val="22"/>
              </w:rPr>
              <w:t>Foetal tone and movements are good.</w:t>
            </w:r>
          </w:p>
          <w:p>
            <w:pPr>
              <w:spacing w:before="20" w:after="20"/>
            </w:pPr>
            <w:r>
              <w:rPr>
                <w:b w:val="0"/>
                <w:sz w:val="22"/>
              </w:rPr>
              <w:t>Foetal breathing movements good.</w:t>
            </w:r>
          </w:p>
          <w:p>
            <w:pPr>
              <w:spacing w:before="20" w:after="20"/>
            </w:pPr>
            <w:r>
              <w:rPr>
                <w:b w:val="0"/>
                <w:sz w:val="22"/>
              </w:rPr>
              <w:t>Foetal cardiac activity good. FHR: {{fhr}} BPM.</w:t>
            </w:r>
          </w:p>
          <w:p>
            <w:pPr>
              <w:spacing w:before="20" w:after="20"/>
            </w:pPr>
            <w:r>
              <w:rPr>
                <w:b w:val="0"/>
                <w:sz w:val="22"/>
              </w:rPr>
              <w:t>U/S biophysical scoring 8/8.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Liquor: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AFI: {{afi}} cm.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Placenta: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Located in posterior, grade 3. Lower limit of placenta situated well away from the internal OS.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Cervix: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Visualized cervix measuring {{cervix_length}} cm.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before="20" w:after="20"/>
            </w:pPr>
            <w:r>
              <w:rPr>
                <w:b/>
                <w:sz w:val="22"/>
              </w:rPr>
              <w:t>Umbilical cord:</w:t>
            </w:r>
          </w:p>
        </w:tc>
        <w:tc>
          <w:tcPr>
            <w:tcW w:type="dxa" w:w="7229"/>
          </w:tcPr>
          <w:p>
            <w:pPr>
              <w:spacing w:before="20" w:after="20"/>
            </w:pPr>
            <w:r>
              <w:rPr>
                <w:b w:val="0"/>
                <w:sz w:val="22"/>
              </w:rPr>
              <w:t>No E/O cord around the neck noted at the time of scanning.</w:t>
            </w:r>
          </w:p>
        </w:tc>
      </w:tr>
    </w:tbl>
    <w:p>
      <w:pPr>
        <w:keepNext/>
        <w:spacing w:before="200" w:after="60"/>
      </w:pPr>
      <w:r>
        <w:rPr>
          <w:b/>
          <w:sz w:val="22"/>
        </w:rPr>
        <w:t>DOPPLER STUDY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304"/>
      </w:tblGrid>
      <w:tr>
        <w:trPr>
          <w:cantSplit/>
        </w:trPr>
        <w:tc>
          <w:tcPr>
            <w:tcW w:type="dxa" w:w="4320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Artery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sz w:val="21"/>
              </w:rPr>
              <w:t>PI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Right uterine artery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{{doppler_right_pi}}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Left uterine artery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{{doppler_left_pi}}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Umbilical artery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{{doppler_umbilical_pi}}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keepNext/>
              <w:spacing w:before="20" w:after="20"/>
            </w:pPr>
            <w:r>
              <w:rPr>
                <w:b/>
                <w:sz w:val="21"/>
              </w:rPr>
              <w:t>MCA flow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 w:val="0"/>
                <w:sz w:val="21"/>
              </w:rPr>
              <w:t>{{doppler_mca_pi}}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before="20" w:after="20"/>
            </w:pPr>
            <w:r>
              <w:rPr>
                <w:b/>
                <w:sz w:val="21"/>
              </w:rPr>
              <w:t>CPR</w:t>
            </w:r>
          </w:p>
        </w:tc>
        <w:tc>
          <w:tcPr>
            <w:tcW w:type="dxa" w:w="2304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sz w:val="21"/>
              </w:rPr>
              <w:t>{{cpr}}</w:t>
            </w:r>
          </w:p>
        </w:tc>
      </w:tr>
    </w:tbl>
    <w:p>
      <w:pPr>
        <w:spacing w:after="0"/>
      </w:pPr>
    </w:p>
    <w:p>
      <w:pPr>
        <w:keepNext/>
        <w:spacing w:before="200" w:after="60"/>
      </w:pPr>
      <w:r>
        <w:rPr>
          <w:b/>
          <w:sz w:val="22"/>
        </w:rPr>
        <w:t>IMPRESSION</w:t>
      </w:r>
    </w:p>
    <w:p>
      <w:pPr>
        <w:pStyle w:val="ListBullet"/>
      </w:pPr>
      <w:r>
        <w:rPr>
          <w:b/>
        </w:rPr>
        <w:t>Single live intrauterine gestation corresponding to {{aua_weeks}} weeks {{aua_days}} days by scan and {{ga_lmp_weeks}} weeks {{ga_lmp_days}} days by LMP.</w:t>
      </w:r>
    </w:p>
    <w:p>
      <w:pPr>
        <w:pStyle w:val="ListBullet"/>
      </w:pPr>
      <w:r>
        <w:rPr>
          <w:b/>
        </w:rPr>
        <w:t>Doppler study was normal at present scan.</w:t>
      </w:r>
    </w:p>
    <w:p>
      <w:pPr>
        <w:spacing w:before="160"/>
      </w:pPr>
      <w:r>
        <w:rPr>
          <w:b/>
          <w:sz w:val="18"/>
        </w:rPr>
        <w:t>Note:</w:t>
      </w:r>
      <w:r>
        <w:br/>
      </w:r>
      <w:r>
        <w:rPr>
          <w:sz w:val="18"/>
        </w:rPr>
        <w:t>Foetal anatomy (limbs, spine, cardiac, etc.) can't be made out in detail at this stage due to advanced gestational age and unaccommodating foetal position; the ideal time to study the foetal anatomy is 20 to 22 weeks. This has been explained to the patient and attendant.</w:t>
      </w:r>
      <w:r>
        <w:br/>
      </w:r>
      <w:r>
        <w:rPr>
          <w:sz w:val="18"/>
        </w:rPr>
        <w:t># All congenital anomalies can't be detected by antenatal ultrasound.</w:t>
      </w:r>
    </w:p>
    <w:p>
      <w:pPr>
        <w:keepNext/>
        <w:spacing w:before="200"/>
      </w:pPr>
      <w:r>
        <w:rPr>
          <w:b/>
          <w:sz w:val="18"/>
        </w:rPr>
        <w:t>DECLARATION OF DOCTOR/PERSON CONDUCTING ULTRASONOGRAPHY / IMAGE SCANNING</w:t>
      </w:r>
    </w:p>
    <w:p>
      <w:pPr>
        <w:keepNext/>
        <w:jc w:val="both"/>
      </w:pPr>
      <w:r>
        <w:rPr>
          <w:sz w:val="18"/>
        </w:rPr>
        <w:t>I, {{doctor_name}}, declare that while conducting ultrasonography / image scanning on Mrs. {{patient_name}}, I have neither detected nor disclosed the sex of her foetus to anybody in any manner.</w:t>
      </w:r>
    </w:p>
    <w:p>
      <w:pPr>
        <w:keepNext/>
        <w:spacing w:before="720"/>
        <w:jc w:val="right"/>
      </w:pPr>
      <w:r>
        <w:rPr>
          <w:b/>
        </w:rPr>
        <w:t>{{doctor_name}}</w:t>
      </w:r>
    </w:p>
    <w:p>
      <w:pPr>
        <w:jc w:val="right"/>
      </w:pPr>
      <w:r>
        <w:t>{{doctor_qual}}</w:t>
      </w:r>
    </w:p>
    <w:sectPr w:rsidR="00FC693F" w:rsidRPr="0006063C" w:rsidSect="00034616">
      <w:footerReference w:type="default" r:id="rId9"/>
      <w:pgSz w:w="11909" w:h="16834"/>
      <w:pgMar w:top="2160" w:right="1080" w:bottom="2664" w:left="1080" w:header="720" w:footer="21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{{patient_name}}   |   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