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b/>
          <w:sz w:val="30"/>
          <w:u w:val="single"/>
        </w:rPr>
        <w:t>ABDOMINO-PELVIC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3311"/>
        <w:gridCol w:w="1872"/>
        <w:gridCol w:w="2644"/>
      </w:tblGrid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Patient Name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{{patient_name}}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Date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{{date}}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Age / Sex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{{age}} Y / M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Patient ID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{{patient_id}}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Referred by</w:t>
            </w:r>
          </w:p>
        </w:tc>
        <w:tc>
          <w:tcPr>
            <w:tcW w:type="dxa" w:w="7829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{{ref_by}}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Clinical details</w:t>
            </w:r>
          </w:p>
        </w:tc>
        <w:tc>
          <w:tcPr>
            <w:tcW w:type="dxa" w:w="7829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{{clinical_data}}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Liver: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Normal in size ({{liver_size}} cm), with normal parenchymal echogenicity, however not obscuring peri-portal or diaphragmatic echogenicity. Biliary radicles are not dilated. No obvious focal lesions seen. Portal vein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Gall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Distended, wall appears normal. CBD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Pancreas: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Head appears normal, body and tail obscured.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Spleen: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Appears normal ({{spleen_size}} cm) in size and echotexture. No focal lesion 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Right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Normal in size, measuring {{right_kidney_size}}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Left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Normal in size, measuring {{left_kidney_size}}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Urinary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Prostate: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Normal in size and echotexture, measuring {{prostate_size}} cm, volume ~{{prostate_volume}} ml.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Free fluid: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 free fluid noted at the time of scan.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Bowel loops: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Visualized bowel loops show peristalsis.</w:t>
            </w:r>
          </w:p>
        </w:tc>
      </w:tr>
    </w:tbl>
    <w:p>
      <w:pPr>
        <w:keepNext/>
        <w:spacing w:before="200" w:after="60"/>
      </w:pPr>
      <w:r>
        <w:rPr>
          <w:b/>
          <w:sz w:val="28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22"/>
        </w:rPr>
        <w:t xml:space="preserve">Note: </w:t>
      </w:r>
      <w:r>
        <w:br/>
      </w:r>
      <w:r>
        <w:rPr>
          <w:sz w:val="22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{{patient_name}}   |   Page </w:t>
    </w:r>
    <w:fldSimple w:instr="PAGE">
      <w:r>
        <w:rPr>
          <w:sz w:val="18"/>
        </w:rPr>
        <w:t>1</w:t>
      </w:r>
    </w:fldSimple>
    <w:r>
      <w:rPr>
        <w:sz w:val="18"/>
      </w:rPr>
      <w:t xml:space="preserve"> of </w:t>
    </w:r>
    <w:fldSimple w:instr="NUMPAGES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