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PEFT for Mental Health NLP — Experiment Results Log</w:t>
      </w:r>
    </w:p>
    <w:p>
      <w:pPr>
        <w:spacing w:before="0" w:after="4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LoRA vs ReFT  ·  DistilBERT (Classification)  ·  Llama 3.2 (Generation)</w:t>
      </w:r>
    </w:p>
    <w:p>
      <w:pPr>
        <w:spacing w:before="0" w:after="36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Chetna Priyadarshini  ·  MSc Thesis  ·  2026</w:t>
      </w: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 Experiment Overview</w:t>
      </w:r>
    </w:p>
    <w:p>
      <w:pPr>
        <w:spacing w:before="80" w:after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800"/>
        <w:gridCol w:w="3080"/>
        <w:gridCol w:w="2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Task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DistilBERT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LoRA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SWMH (+ offmychest)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Classification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DistilBERT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ReFT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SWMH (+ offmychest)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Classification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Llama 3.2 3B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LoRA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Empathetic Dialogues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Generation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Llama 3.2 3B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ReFT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Empathetic Dialogues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EBF3FB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Generation</w:t>
            </w:r>
          </w:p>
        </w:tc>
      </w:tr>
    </w:tbl>
    <w:p>
      <w:pPr>
        <w:spacing w:before="320" w:after="0"/>
      </w:pP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 Shared Hyperparameters</w:t>
      </w:r>
    </w:p>
    <w:p>
      <w:pPr>
        <w:spacing w:before="80" w:after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0"/>
        <w:gridCol w:w="2530"/>
        <w:gridCol w:w="2530"/>
        <w:gridCol w:w="2600"/>
        <w:gridCol w:w="2600"/>
      </w:tblGrid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EXP-01 LoRA cls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EXP-02 ReFT cls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EXP-03 LoRA gen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EXP-04 ReFT gen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Base Model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DistilBERT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DistilBERT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Llama 3.2 3B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Llama 3.2 3B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Learning Rate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2e-4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2e-4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2e-4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2e-4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Batch Size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Epochs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(ES=3)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(ES=3)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Weight Decay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0.01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0.01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Warmup Ratio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LR Scheduler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Cosine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Cosine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Cosine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Cosine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Rank (r)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Alpha (α)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LoRA Dropout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Target Modules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q_lin, v_lin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Representations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Representations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Trainable Params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741,893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Trainable %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1.09%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Precision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fp16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4-bit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4-bit</w:t>
            </w:r>
          </w:p>
        </w:tc>
      </w:tr>
      <w:tr>
        <w:tc>
          <w:tcPr>
            <w:tcW w:type="dxa" w:w="3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Seed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5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42</w:t>
            </w:r>
          </w:p>
        </w:tc>
      </w:tr>
    </w:tbl>
    <w:p>
      <w:pPr>
        <w:spacing w:before="320" w:after="0"/>
      </w:pP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 Classification Results  (DistilBERT on SWMH)</w:t>
      </w:r>
    </w:p>
    <w:p>
      <w:pPr>
        <w:spacing w:before="80" w:after="0"/>
      </w:pPr>
    </w:p>
    <w:p>
      <w:pPr>
        <w:spacing w:before="0" w:after="1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3a.  Test Set — Summary Metrics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800"/>
        <w:gridCol w:w="1800"/>
        <w:gridCol w:w="1800"/>
        <w:gridCol w:w="1800"/>
        <w:gridCol w:w="1800"/>
        <w:gridCol w:w="2400"/>
      </w:tblGrid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Trainable Params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0.6985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0.6996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0.6996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0.904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741,893 (1.09%)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0.6555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0.6687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0.6549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0.6549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0.8786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~36,888 (~0.05%)</w:t>
            </w:r>
          </w:p>
        </w:tc>
      </w:tr>
    </w:tbl>
    <w:p>
      <w:pPr>
        <w:spacing w:before="200" w:after="0"/>
      </w:pPr>
    </w:p>
    <w:p>
      <w:pPr>
        <w:spacing w:before="0" w:after="1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3b.  Per-Class Recall (from Confusion Matrix)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880"/>
        <w:gridCol w:w="1880"/>
        <w:gridCol w:w="1880"/>
        <w:gridCol w:w="1880"/>
        <w:gridCol w:w="1880"/>
      </w:tblGrid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anxiety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suicide_watch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bipolar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depression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no_stress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LoRA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0.81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—*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—*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—*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—*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ReFT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0.74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0.55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0.76</w:t>
            </w:r>
          </w:p>
        </w:tc>
      </w:tr>
    </w:tbl>
    <w:p>
      <w:pPr>
        <w:spacing w:before="100" w:after="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Note: </w:t>
      </w: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*LoRA per-class recall (except anxiety) pending re-run of confusion matrix with text colour fix. ReFT values are from the fixed confusion matrix.</w:t>
      </w:r>
    </w:p>
    <w:p>
      <w:pPr>
        <w:spacing w:before="320" w:after="0"/>
      </w:pP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 Generation Results  (Llama 3.2 3B on Empathetic Dialogues)</w:t>
      </w:r>
    </w:p>
    <w:p>
      <w:pPr>
        <w:spacing w:before="80" w:after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200"/>
        <w:gridCol w:w="2200"/>
        <w:gridCol w:w="2200"/>
        <w:gridCol w:w="2400"/>
        <w:gridCol w:w="2400"/>
      </w:tblGrid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BERTScore (F1)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EPIC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LLM-as-Judge (1-5)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Trainable Params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Trainable %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</w:tr>
    </w:tbl>
    <w:p>
      <w:pPr>
        <w:spacing w:before="320" w:after="0"/>
      </w:pP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 Efficiency Comparison</w:t>
      </w:r>
    </w:p>
    <w:p>
      <w:pPr>
        <w:spacing w:before="80" w:after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20"/>
        <w:gridCol w:w="1720"/>
        <w:gridCol w:w="1720"/>
        <w:gridCol w:w="1720"/>
        <w:gridCol w:w="1720"/>
        <w:gridCol w:w="2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Trainable Params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Trainable %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Train Time (min)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GPU Memory (GB)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Epochs Run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Early Stop?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EXP-01  LoRA cls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741,893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1.09%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EXP-02  ReFT cls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~36,888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~0.05%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TBD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Yes (p=3)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EXP-03  LoRA gen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EXP-04  ReFT gen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DC3C7"/>
                <w:sz w:val="18"/>
                <w:szCs w:val="18"/>
              </w:rPr>
              <w:t xml:space="preserve">—</w:t>
            </w:r>
          </w:p>
        </w:tc>
      </w:tr>
    </w:tbl>
    <w:p>
      <w:pPr>
        <w:spacing w:before="320" w:after="0"/>
      </w:pPr>
    </w:p>
    <w:p>
      <w:pPr>
        <w:pBdr>
          <w:bottom w:val="single" w:color="2E75B6" w:sz="6" w:space="1"/>
        </w:pBdr>
        <w:spacing w:before="320" w:after="1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 Observations &amp; Notes</w:t>
      </w:r>
    </w:p>
    <w:p>
      <w:pPr>
        <w:spacing w:before="80" w:after="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Observations / Issues / Decisions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EXP-01
LoRA cls</w:t>
            </w:r>
          </w:p>
        </w:tc>
        <w:tc>
          <w:tcPr>
            <w:tcW w:type="dxa" w:w="1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• AUC 0.904 — strong class separation despite moderate F1
• Anxiety recall 0.81 — best performing class, distinct language patterns
• No early stopping — model improved consistently across all 10 epochs
• Depression hardest class — majority class language bleeds into all others
• Suicide_watch likely clean — distinct crisis language (per-class recall pending confusion matrix re-run)
• Anxiety/depression confusion (0.08) expected — clinically comorbid, overlapping language
• Bugs fixed: sys.path.insert(0,...) for config import; confusion matrix text colour (annot=False + manual annotation)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EXP-02
ReFT cls</w:t>
            </w:r>
          </w:p>
        </w:tc>
        <w:tc>
          <w:tcPr>
            <w:tcW w:type="dxa" w:w="1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• F1=0.6555 vs LoRA 0.6985 — gap of 4.3%, larger than Nwaiwu (2025) 1-2% on standard datasets
• AUC=0.8786 vs LoRA 0.904 — smaller gap (2.5%), model still separates classes reasonably
• Early stopping at epoch 7 — rank-4 subspace reached expressive limit before LoRA did
• 20x fewer parameters (~36,888 vs 741,893), 57% faster training (28 min vs 65 min)
• MOST CRITICAL FINDING: suicide_watch→depression confusion (0.20) and depression→suicide_watch (0.19) — bidirectional confusion between highest-risk classes. In a real mental health application this is a high-stakes failure — missing suicidal ideation by labelling it as depression.
• Anxiety recall dropped from 0.81 (LoRA) to 0.74 (ReFT) — rank-4 intervention insufficient to fully separate anxiety from depression (0.10 confusion)
• Bipolar recall 0.71 — reasonable, bipolar has more distinct markers (mood cycling language)
• Depression recall 0.55 — weakest class in both methods, majority class language is too diffuse
• No_stress recall 0.76 — surprisingly strong despite being most underrepresented; class weights working
• Pyreft/pyvene abandoned due to DistilBERT incompatibility — 7 distinct errors across version conflicts, path parsing, DataParallel, and forward signature mismatches. Manual PyTorch hook implementation used instead.
• Padding changed to max_length=256 static (vs dynamic in LoRA) due to DataCollatorWithPadding incompatibility with custom nn.Module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EXP-03
LoRA gen</w:t>
            </w:r>
          </w:p>
        </w:tc>
        <w:tc>
          <w:tcPr>
            <w:tcW w:type="dxa" w:w="1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Pending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EXP-04
ReFT gen</w:t>
            </w:r>
          </w:p>
        </w:tc>
        <w:tc>
          <w:tcPr>
            <w:tcW w:type="dxa" w:w="1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Pending</w:t>
            </w:r>
          </w:p>
        </w:tc>
      </w:tr>
    </w:tbl>
    <w:p>
      <w:pPr>
        <w:spacing w:before="320" w:after="0"/>
      </w:pP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— End of Results Log — Update as experiments complete —</w:t>
      </w:r>
    </w:p>
    <w:sectPr>
      <w:footerReference w:type="default" r:id="rId6"/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PEFT Mental Health Thesis — Experiment Results Log    | 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2026-03-24T12:10:40.172Z</dcterms:created>
  <dcterms:modified xsi:type="dcterms:W3CDTF">2026-03-24T12:10:40.173Z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