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APT GROUP PROFILE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Solanki Chetna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 August 2026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Group Name:</w:t>
      </w:r>
      <w:r w:rsidDel="00000000" w:rsidR="00000000" w:rsidRPr="00000000">
        <w:rPr>
          <w:rtl w:val="0"/>
        </w:rPr>
        <w:t xml:space="preserve"> APT29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Aliases:</w:t>
      </w:r>
      <w:r w:rsidDel="00000000" w:rsidR="00000000" w:rsidRPr="00000000">
        <w:rPr>
          <w:rtl w:val="0"/>
        </w:rPr>
        <w:t xml:space="preserve"> Cozy Bear, The Dukes, NOBELIUM, Midnight Blizzard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Origin:</w:t>
      </w:r>
      <w:r w:rsidDel="00000000" w:rsidR="00000000" w:rsidRPr="00000000">
        <w:rPr>
          <w:rtl w:val="0"/>
        </w:rPr>
        <w:t xml:space="preserve"> Russia – Foreign Intelligence Service (SVR)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 Activity:</w:t>
      </w:r>
      <w:r w:rsidDel="00000000" w:rsidR="00000000" w:rsidRPr="00000000">
        <w:rPr>
          <w:rtl w:val="0"/>
        </w:rPr>
        <w:t xml:space="preserve"> 2008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Confidence:</w:t>
      </w:r>
      <w:r w:rsidDel="00000000" w:rsidR="00000000" w:rsidRPr="00000000">
        <w:rPr>
          <w:rtl w:val="0"/>
        </w:rPr>
        <w:t xml:space="preserve"> HIGH</w:t>
      </w:r>
    </w:p>
    <w:p w:rsidR="00000000" w:rsidDel="00000000" w:rsidP="00000000" w:rsidRDefault="00000000" w:rsidRPr="00000000" w14:paraId="00000004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TARGETING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Sectors: </w:t>
      </w:r>
      <w:r w:rsidDel="00000000" w:rsidR="00000000" w:rsidRPr="00000000">
        <w:rPr>
          <w:rtl w:val="0"/>
        </w:rPr>
        <w:t xml:space="preserve">Government, diplomatic organizations, research institutes and think tanks.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Geographies: </w:t>
      </w:r>
      <w:r w:rsidDel="00000000" w:rsidR="00000000" w:rsidRPr="00000000">
        <w:rPr>
          <w:rtl w:val="0"/>
        </w:rPr>
        <w:t xml:space="preserve">Europe, NATO member countries, the United States and other Western countries.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Notable Victims: </w:t>
      </w:r>
      <w:r w:rsidDel="00000000" w:rsidR="00000000" w:rsidRPr="00000000">
        <w:rPr>
          <w:rtl w:val="0"/>
        </w:rPr>
        <w:t xml:space="preserve">U.S. Democratic National Committee (DNC) and organizations affected by the SolarWinds compromise.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MALWARE</w:t>
      </w:r>
    </w:p>
    <w:p w:rsidR="00000000" w:rsidDel="00000000" w:rsidP="00000000" w:rsidRDefault="00000000" w:rsidRPr="00000000" w14:paraId="00000009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Known malware families</w:t>
      </w:r>
      <w:r w:rsidDel="00000000" w:rsidR="00000000" w:rsidRPr="00000000">
        <w:rPr>
          <w:rtl w:val="0"/>
        </w:rPr>
        <w:t xml:space="preserve">: MiniDuke(APT29 used it from 2010–2015) , CozyDuke, SeaDuke, SUNBURST(SolarWinds-related malware used by APT29 since at least 2020) , SUNSPOT, Raindrop and TEARDROP.</w:t>
      </w:r>
    </w:p>
    <w:p w:rsidR="00000000" w:rsidDel="00000000" w:rsidP="00000000" w:rsidRDefault="00000000" w:rsidRPr="00000000" w14:paraId="0000000A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Recent tools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FoggyWeb(MITRE directly associates it with APT29) , MagicWeb and other cloud/identity-focused tools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TTPs</w:t>
      </w:r>
    </w:p>
    <w:p w:rsidR="00000000" w:rsidDel="00000000" w:rsidP="00000000" w:rsidRDefault="00000000" w:rsidRPr="00000000" w14:paraId="0000000C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Initial Access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Spearphishing, password spraying, exploitation of public-facing</w:t>
      </w:r>
      <w:r w:rsidDel="00000000" w:rsidR="00000000" w:rsidRPr="00000000">
        <w:rPr>
          <w:b w:val="1"/>
          <w:bCs w:val="1"/>
          <w:rtl w:val="0"/>
        </w:rPr>
        <w:t xml:space="preserve"> applications and valid accounts.</w:t>
      </w:r>
    </w:p>
    <w:p w:rsidR="00000000" w:rsidDel="00000000" w:rsidP="00000000" w:rsidRDefault="00000000" w:rsidRPr="00000000" w14:paraId="0000000D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Persistence: </w:t>
      </w:r>
      <w:r w:rsidDel="00000000" w:rsidR="00000000" w:rsidRPr="00000000">
        <w:rPr>
          <w:rtl w:val="0"/>
        </w:rPr>
        <w:t xml:space="preserve">Scheduled tasks, WMI event subscriptions, stolen credentials and valid accounts.</w:t>
      </w:r>
    </w:p>
    <w:p w:rsidR="00000000" w:rsidDel="00000000" w:rsidP="00000000" w:rsidRDefault="00000000" w:rsidRPr="00000000" w14:paraId="0000000E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C2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HTTP/web protocols, encrypted channels, dynamic DNS and proxy infrastructure.</w:t>
      </w:r>
    </w:p>
    <w:p w:rsidR="00000000" w:rsidDel="00000000" w:rsidP="00000000" w:rsidRDefault="00000000" w:rsidRPr="00000000" w14:paraId="0000000F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Exfiltration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Data staging, HTTP/HTTPS transfer and remote email/data collection.</w:t>
      </w:r>
    </w:p>
    <w:p w:rsidR="00000000" w:rsidDel="00000000" w:rsidP="00000000" w:rsidRDefault="00000000" w:rsidRPr="00000000" w14:paraId="00000010">
      <w:pPr>
        <w:spacing w:after="1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 RECENT CAMPAIGNS</w:t>
      </w:r>
    </w:p>
    <w:p w:rsidR="00000000" w:rsidDel="00000000" w:rsidP="00000000" w:rsidRDefault="00000000" w:rsidRPr="00000000" w14:paraId="00000011">
      <w:pPr>
        <w:spacing w:after="160" w:lineRule="auto"/>
        <w:ind w:left="108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Campaign 1 (2026): </w:t>
      </w:r>
      <w:r w:rsidDel="00000000" w:rsidR="00000000" w:rsidRPr="00000000">
        <w:rPr>
          <w:rtl w:val="0"/>
        </w:rPr>
        <w:t xml:space="preserve">CaptiveCrunch – Midnight Blizzard targeted travelers through compromised hotel/hospitality Wi-Fi networks for malware delivery and credential theft.</w:t>
      </w:r>
    </w:p>
    <w:p w:rsidR="00000000" w:rsidDel="00000000" w:rsidP="00000000" w:rsidRDefault="00000000" w:rsidRPr="00000000" w14:paraId="00000012">
      <w:pPr>
        <w:spacing w:after="160" w:lineRule="auto"/>
        <w:ind w:left="108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rtl w:val="0"/>
        </w:rPr>
        <w:t xml:space="preserve">Campaign 2 (2025–2026): </w:t>
      </w:r>
      <w:r w:rsidDel="00000000" w:rsidR="00000000" w:rsidRPr="00000000">
        <w:rPr>
          <w:rtl w:val="0"/>
        </w:rPr>
        <w:t xml:space="preserve">Continued cloud and identity-focused operations using compromised accounts, stolen authentication tokens and cloud administration techniques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16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5.MITRE ATT&amp;CK MAPPING</w:t>
      </w:r>
    </w:p>
    <w:p w:rsidR="00000000" w:rsidDel="00000000" w:rsidP="00000000" w:rsidRDefault="00000000" w:rsidRPr="00000000" w14:paraId="00000014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T1566 – Phishing</w:t>
      </w:r>
    </w:p>
    <w:p w:rsidR="00000000" w:rsidDel="00000000" w:rsidP="00000000" w:rsidRDefault="00000000" w:rsidRPr="00000000" w14:paraId="00000015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T1078 – Valid Accounts</w:t>
      </w:r>
    </w:p>
    <w:p w:rsidR="00000000" w:rsidDel="00000000" w:rsidP="00000000" w:rsidRDefault="00000000" w:rsidRPr="00000000" w14:paraId="00000016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T1059.001 – PowerShell</w:t>
      </w:r>
    </w:p>
    <w:p w:rsidR="00000000" w:rsidDel="00000000" w:rsidP="00000000" w:rsidRDefault="00000000" w:rsidRPr="00000000" w14:paraId="00000017">
      <w:pPr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T1090 – Proxy</w:t>
      </w:r>
    </w:p>
    <w:p w:rsidR="00000000" w:rsidDel="00000000" w:rsidP="00000000" w:rsidRDefault="00000000" w:rsidRPr="00000000" w14:paraId="00000018">
      <w:pPr>
        <w:spacing w:after="160" w:lineRule="auto"/>
        <w:ind w:left="3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T1053.005 – Scheduled Task/Job: Scheduled Task.</w:t>
      </w:r>
    </w:p>
    <w:p w:rsidR="00000000" w:rsidDel="00000000" w:rsidP="00000000" w:rsidRDefault="00000000" w:rsidRPr="00000000" w14:paraId="00000019">
      <w:pPr>
        <w:spacing w:after="16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6. MITIGATIONS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 Multi-Factor Authentication (MFA)</w:t>
      </w:r>
      <w:r w:rsidDel="00000000" w:rsidR="00000000" w:rsidRPr="00000000">
        <w:rPr>
          <w:rtl w:val="0"/>
        </w:rPr>
        <w:t xml:space="preserve">, especially for privileged and cloud accounts.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Apply security patches regularly</w:t>
      </w:r>
      <w:r w:rsidDel="00000000" w:rsidR="00000000" w:rsidRPr="00000000">
        <w:rPr>
          <w:rtl w:val="0"/>
        </w:rPr>
        <w:t xml:space="preserve"> and monitor internet-facing systems for known vulnerabilities.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 least-privilege access</w:t>
      </w:r>
      <w:r w:rsidDel="00000000" w:rsidR="00000000" w:rsidRPr="00000000">
        <w:rPr>
          <w:rtl w:val="0"/>
        </w:rPr>
        <w:t xml:space="preserve"> and regularly review user accounts, permissions and authentication tokens.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Enable detailed logging and monitoring</w:t>
      </w:r>
      <w:r w:rsidDel="00000000" w:rsidR="00000000" w:rsidRPr="00000000">
        <w:rPr>
          <w:rtl w:val="0"/>
        </w:rPr>
        <w:t xml:space="preserve"> for cloud identity, PowerShell, network and authentication activity.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 suspicious outbound traffic and C2 activity</w:t>
      </w:r>
      <w:r w:rsidDel="00000000" w:rsidR="00000000" w:rsidRPr="00000000">
        <w:rPr>
          <w:rtl w:val="0"/>
        </w:rPr>
        <w:t xml:space="preserve"> and use endpoint/network security controls.</w:t>
      </w:r>
    </w:p>
    <w:p w:rsidR="00000000" w:rsidDel="00000000" w:rsidP="00000000" w:rsidRDefault="00000000" w:rsidRPr="00000000" w14:paraId="0000001F">
      <w:pPr>
        <w:spacing w:after="160" w:lineRule="auto"/>
        <w:ind w:left="36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7. SOURCES:</w:t>
      </w:r>
    </w:p>
    <w:p w:rsidR="00000000" w:rsidDel="00000000" w:rsidP="00000000" w:rsidRDefault="00000000" w:rsidRPr="00000000" w14:paraId="00000020">
      <w:pPr>
        <w:spacing w:after="1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Details &amp; Mitigations</w:t>
      </w:r>
    </w:p>
    <w:p w:rsidR="00000000" w:rsidDel="00000000" w:rsidP="00000000" w:rsidRDefault="00000000" w:rsidRPr="00000000" w14:paraId="00000021">
      <w:pPr>
        <w:spacing w:after="160" w:lineRule="auto"/>
        <w:rPr>
          <w:color w:val="1155cc"/>
          <w:sz w:val="32"/>
          <w:szCs w:val="32"/>
          <w:u w:val="single"/>
        </w:rPr>
      </w:pPr>
      <w:hyperlink r:id="rId6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https://content.govdelivery.com/accounts/USDHSCISA/bulletins/37fcfd8?utm_source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MITRE ATT&amp;CK – APT29</w:t>
      </w:r>
    </w:p>
    <w:p w:rsidR="00000000" w:rsidDel="00000000" w:rsidP="00000000" w:rsidRDefault="00000000" w:rsidRPr="00000000" w14:paraId="00000023">
      <w:pPr>
        <w:spacing w:after="160" w:lineRule="auto"/>
        <w:rPr>
          <w:color w:val="1155cc"/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https://attack.mitre.org/groups/G0016/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RECENT CAMPAIGNS</w:t>
      </w:r>
    </w:p>
    <w:p w:rsidR="00000000" w:rsidDel="00000000" w:rsidP="00000000" w:rsidRDefault="00000000" w:rsidRPr="00000000" w14:paraId="00000025">
      <w:pPr>
        <w:spacing w:after="160" w:lineRule="auto"/>
        <w:rPr>
          <w:color w:val="1155cc"/>
          <w:sz w:val="32"/>
          <w:szCs w:val="32"/>
          <w:u w:val="single"/>
        </w:rPr>
      </w:pPr>
      <w:hyperlink r:id="rId8">
        <w:r w:rsidDel="00000000" w:rsidR="00000000" w:rsidRPr="00000000">
          <w:rPr>
            <w:color w:val="1155cc"/>
            <w:sz w:val="32"/>
            <w:szCs w:val="32"/>
            <w:u w:val="single"/>
            <w:rtl w:val="0"/>
          </w:rPr>
          <w:t xml:space="preserve">https://www.microsoft.com/en-us/security/blog/2026/07/31/captivecrunch-midnight-blizzard-targets-travelers-worldwide-for-malware-delivery-and-credential-theft/?utm_source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ntent.govdelivery.com/accounts/USDHSCISA/bulletins/37fcfd8?utm_source" TargetMode="External"/><Relationship Id="rId7" Type="http://schemas.openxmlformats.org/officeDocument/2006/relationships/hyperlink" Target="https://attack.mitre.org/groups/G0016/" TargetMode="External"/><Relationship Id="rId8" Type="http://schemas.openxmlformats.org/officeDocument/2006/relationships/hyperlink" Target="https://www.microsoft.com/en-us/security/blog/2026/07/31/captivecrunch-midnight-blizzard-targets-travelers-worldwide-for-malware-delivery-and-credential-theft/?utm_sour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