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50"/>
          <w:szCs w:val="50"/>
          <w:u w:val="single"/>
        </w:rPr>
      </w:pPr>
      <w:r w:rsidDel="00000000" w:rsidR="00000000" w:rsidRPr="00000000">
        <w:rPr>
          <w:b w:val="1"/>
          <w:bCs w:val="1"/>
          <w:sz w:val="50"/>
          <w:szCs w:val="50"/>
          <w:u w:val="single"/>
          <w:rtl w:val="0"/>
        </w:rPr>
        <w:t xml:space="preserve">THREAT INTELLIGENCE BRIEF: LockBit 3.0 ransomware</w:t>
      </w:r>
    </w:p>
    <w:p w:rsidR="00000000" w:rsidDel="00000000" w:rsidP="00000000" w:rsidRDefault="00000000" w:rsidRPr="00000000" w14:paraId="00000002">
      <w:pPr>
        <w:spacing w:after="160" w:lineRule="auto"/>
        <w:rPr>
          <w:sz w:val="30"/>
          <w:szCs w:val="30"/>
        </w:rPr>
      </w:pPr>
      <w:r w:rsidDel="00000000" w:rsidR="00000000" w:rsidRPr="00000000">
        <w:rPr>
          <w:b w:val="1"/>
          <w:bCs w:val="1"/>
          <w:sz w:val="30"/>
          <w:szCs w:val="30"/>
          <w:u w:val="single"/>
          <w:rtl w:val="0"/>
        </w:rPr>
        <w:t xml:space="preserve">Name</w:t>
      </w:r>
      <w:r w:rsidDel="00000000" w:rsidR="00000000" w:rsidRPr="00000000">
        <w:rPr>
          <w:sz w:val="30"/>
          <w:szCs w:val="30"/>
          <w:rtl w:val="0"/>
        </w:rPr>
        <w:t xml:space="preserve">: Solanki Chetna</w:t>
        <w:br w:type="textWrapping"/>
      </w:r>
      <w:r w:rsidDel="00000000" w:rsidR="00000000" w:rsidRPr="00000000">
        <w:rPr>
          <w:b w:val="1"/>
          <w:bCs w:val="1"/>
          <w:sz w:val="30"/>
          <w:szCs w:val="30"/>
          <w:u w:val="single"/>
          <w:rtl w:val="0"/>
        </w:rPr>
        <w:t xml:space="preserve">Date</w:t>
      </w:r>
      <w:r w:rsidDel="00000000" w:rsidR="00000000" w:rsidRPr="00000000">
        <w:rPr>
          <w:sz w:val="30"/>
          <w:szCs w:val="30"/>
          <w:rtl w:val="0"/>
        </w:rPr>
        <w:t xml:space="preserve">: August 12, 2026</w:t>
        <w:br w:type="textWrapping"/>
      </w:r>
      <w:r w:rsidDel="00000000" w:rsidR="00000000" w:rsidRPr="00000000">
        <w:rPr>
          <w:b w:val="1"/>
          <w:bCs w:val="1"/>
          <w:sz w:val="30"/>
          <w:szCs w:val="30"/>
          <w:u w:val="single"/>
          <w:rtl w:val="0"/>
        </w:rPr>
        <w:t xml:space="preserve">Severity</w:t>
      </w:r>
      <w:r w:rsidDel="00000000" w:rsidR="00000000" w:rsidRPr="00000000">
        <w:rPr>
          <w:sz w:val="30"/>
          <w:szCs w:val="30"/>
          <w:rtl w:val="0"/>
        </w:rPr>
        <w:t xml:space="preserve">: HIGH</w:t>
      </w:r>
    </w:p>
    <w:p w:rsidR="00000000" w:rsidDel="00000000" w:rsidP="00000000" w:rsidRDefault="00000000" w:rsidRPr="00000000" w14:paraId="00000003">
      <w:pPr>
        <w:spacing w:after="160" w:lineRule="auto"/>
        <w:rPr>
          <w:b w:val="1"/>
          <w:bCs w:val="1"/>
          <w:sz w:val="38"/>
          <w:szCs w:val="38"/>
          <w:u w:val="single"/>
        </w:rPr>
      </w:pPr>
      <w:r w:rsidDel="00000000" w:rsidR="00000000" w:rsidRPr="00000000">
        <w:rPr>
          <w:b w:val="1"/>
          <w:bCs w:val="1"/>
          <w:sz w:val="38"/>
          <w:szCs w:val="38"/>
          <w:u w:val="single"/>
          <w:rtl w:val="0"/>
        </w:rPr>
        <w:t xml:space="preserve">EXECUTIVE SUMMARY</w:t>
      </w:r>
    </w:p>
    <w:p w:rsidR="00000000" w:rsidDel="00000000" w:rsidP="00000000" w:rsidRDefault="00000000" w:rsidRPr="00000000" w14:paraId="00000004">
      <w:pPr>
        <w:spacing w:after="160" w:lineRule="auto"/>
        <w:rPr>
          <w:sz w:val="28"/>
          <w:szCs w:val="28"/>
        </w:rPr>
      </w:pPr>
      <w:r w:rsidDel="00000000" w:rsidR="00000000" w:rsidRPr="00000000">
        <w:rPr>
          <w:sz w:val="28"/>
          <w:szCs w:val="28"/>
          <w:rtl w:val="0"/>
        </w:rPr>
        <w:t xml:space="preserve">   </w:t>
      </w:r>
      <w:r w:rsidDel="00000000" w:rsidR="00000000" w:rsidRPr="00000000">
        <w:rPr>
          <w:sz w:val="28"/>
          <w:szCs w:val="28"/>
          <w:rtl w:val="0"/>
        </w:rPr>
        <w:t xml:space="preserve">LockBit is a ransomware operation that uses a Ransomware-as-a-Service (RaaS) model, where affiliates conduct attacks using LockBit ransomware tools and infrastructure. Since 2020, LockBit affiliates have targeted organizations across multiple critical infrastructure sectors worldwide. LockBit has evolved through multiple versions, including LockBit 2.0, LockBit 3.0, and LockBit Green, making it a significant ransomware threat.</w:t>
      </w:r>
    </w:p>
    <w:p w:rsidR="00000000" w:rsidDel="00000000" w:rsidP="00000000" w:rsidRDefault="00000000" w:rsidRPr="00000000" w14:paraId="00000005">
      <w:pPr>
        <w:spacing w:after="160" w:lineRule="auto"/>
        <w:rPr>
          <w:b w:val="1"/>
          <w:bCs w:val="1"/>
          <w:sz w:val="42"/>
          <w:szCs w:val="42"/>
          <w:u w:val="single"/>
        </w:rPr>
      </w:pPr>
      <w:r w:rsidDel="00000000" w:rsidR="00000000" w:rsidRPr="00000000">
        <w:rPr>
          <w:b w:val="1"/>
          <w:bCs w:val="1"/>
          <w:sz w:val="42"/>
          <w:szCs w:val="42"/>
          <w:u w:val="single"/>
          <w:rtl w:val="0"/>
        </w:rPr>
        <w:t xml:space="preserve">Actor Profile</w:t>
      </w:r>
    </w:p>
    <w:p w:rsidR="00000000" w:rsidDel="00000000" w:rsidP="00000000" w:rsidRDefault="00000000" w:rsidRPr="00000000" w14:paraId="00000006">
      <w:pPr>
        <w:numPr>
          <w:ilvl w:val="0"/>
          <w:numId w:val="1"/>
        </w:numPr>
        <w:ind w:left="720" w:hanging="360"/>
      </w:pPr>
      <w:r w:rsidDel="00000000" w:rsidR="00000000" w:rsidRPr="00000000">
        <w:rPr>
          <w:b w:val="1"/>
          <w:bCs w:val="1"/>
          <w:sz w:val="28"/>
          <w:szCs w:val="28"/>
          <w:rtl w:val="0"/>
        </w:rPr>
        <w:t xml:space="preserve">Threat Actor:</w:t>
      </w:r>
      <w:r w:rsidDel="00000000" w:rsidR="00000000" w:rsidRPr="00000000">
        <w:rPr>
          <w:sz w:val="28"/>
          <w:szCs w:val="28"/>
          <w:rtl w:val="0"/>
        </w:rPr>
        <w:t xml:space="preserve"> LockBit</w:t>
      </w:r>
    </w:p>
    <w:p w:rsidR="00000000" w:rsidDel="00000000" w:rsidP="00000000" w:rsidRDefault="00000000" w:rsidRPr="00000000" w14:paraId="00000007">
      <w:pPr>
        <w:numPr>
          <w:ilvl w:val="0"/>
          <w:numId w:val="1"/>
        </w:numPr>
        <w:ind w:left="720" w:hanging="360"/>
      </w:pPr>
      <w:r w:rsidDel="00000000" w:rsidR="00000000" w:rsidRPr="00000000">
        <w:rPr>
          <w:b w:val="1"/>
          <w:bCs w:val="1"/>
          <w:sz w:val="28"/>
          <w:szCs w:val="28"/>
          <w:rtl w:val="0"/>
        </w:rPr>
        <w:t xml:space="preserve">Type:</w:t>
      </w:r>
      <w:r w:rsidDel="00000000" w:rsidR="00000000" w:rsidRPr="00000000">
        <w:rPr>
          <w:sz w:val="28"/>
          <w:szCs w:val="28"/>
          <w:rtl w:val="0"/>
        </w:rPr>
        <w:t xml:space="preserve"> Ransomware operation / cybercrime group</w:t>
      </w:r>
    </w:p>
    <w:p w:rsidR="00000000" w:rsidDel="00000000" w:rsidP="00000000" w:rsidRDefault="00000000" w:rsidRPr="00000000" w14:paraId="00000008">
      <w:pPr>
        <w:numPr>
          <w:ilvl w:val="0"/>
          <w:numId w:val="1"/>
        </w:numPr>
        <w:ind w:left="720" w:hanging="360"/>
      </w:pPr>
      <w:r w:rsidDel="00000000" w:rsidR="00000000" w:rsidRPr="00000000">
        <w:rPr>
          <w:b w:val="1"/>
          <w:bCs w:val="1"/>
          <w:sz w:val="28"/>
          <w:szCs w:val="28"/>
          <w:rtl w:val="0"/>
        </w:rPr>
        <w:t xml:space="preserve">Business Model:</w:t>
      </w:r>
      <w:r w:rsidDel="00000000" w:rsidR="00000000" w:rsidRPr="00000000">
        <w:rPr>
          <w:sz w:val="28"/>
          <w:szCs w:val="28"/>
          <w:rtl w:val="0"/>
        </w:rPr>
        <w:t xml:space="preserve"> Ransomware-as-a-Service (RaaS)</w:t>
      </w:r>
    </w:p>
    <w:p w:rsidR="00000000" w:rsidDel="00000000" w:rsidP="00000000" w:rsidRDefault="00000000" w:rsidRPr="00000000" w14:paraId="00000009">
      <w:pPr>
        <w:numPr>
          <w:ilvl w:val="0"/>
          <w:numId w:val="1"/>
        </w:numPr>
        <w:ind w:left="720" w:hanging="360"/>
      </w:pPr>
      <w:r w:rsidDel="00000000" w:rsidR="00000000" w:rsidRPr="00000000">
        <w:rPr>
          <w:b w:val="1"/>
          <w:bCs w:val="1"/>
          <w:sz w:val="28"/>
          <w:szCs w:val="28"/>
          <w:rtl w:val="0"/>
        </w:rPr>
        <w:t xml:space="preserve">First observed:</w:t>
      </w:r>
      <w:r w:rsidDel="00000000" w:rsidR="00000000" w:rsidRPr="00000000">
        <w:rPr>
          <w:sz w:val="28"/>
          <w:szCs w:val="28"/>
          <w:rtl w:val="0"/>
        </w:rPr>
        <w:t xml:space="preserve"> 2019 — ABCD ransomware predecessor</w:t>
      </w:r>
    </w:p>
    <w:p w:rsidR="00000000" w:rsidDel="00000000" w:rsidP="00000000" w:rsidRDefault="00000000" w:rsidRPr="00000000" w14:paraId="0000000A">
      <w:pPr>
        <w:numPr>
          <w:ilvl w:val="0"/>
          <w:numId w:val="1"/>
        </w:numPr>
        <w:ind w:left="720" w:hanging="360"/>
      </w:pPr>
      <w:r w:rsidDel="00000000" w:rsidR="00000000" w:rsidRPr="00000000">
        <w:rPr>
          <w:b w:val="1"/>
          <w:bCs w:val="1"/>
          <w:sz w:val="28"/>
          <w:szCs w:val="28"/>
          <w:rtl w:val="0"/>
        </w:rPr>
        <w:t xml:space="preserve">LockBit name first seen:</w:t>
      </w:r>
      <w:r w:rsidDel="00000000" w:rsidR="00000000" w:rsidRPr="00000000">
        <w:rPr>
          <w:sz w:val="28"/>
          <w:szCs w:val="28"/>
          <w:rtl w:val="0"/>
        </w:rPr>
        <w:t xml:space="preserve"> January 2020</w:t>
      </w:r>
    </w:p>
    <w:p w:rsidR="00000000" w:rsidDel="00000000" w:rsidP="00000000" w:rsidRDefault="00000000" w:rsidRPr="00000000" w14:paraId="0000000B">
      <w:pPr>
        <w:numPr>
          <w:ilvl w:val="0"/>
          <w:numId w:val="1"/>
        </w:numPr>
        <w:ind w:left="720" w:hanging="360"/>
      </w:pPr>
      <w:r w:rsidDel="00000000" w:rsidR="00000000" w:rsidRPr="00000000">
        <w:rPr>
          <w:b w:val="1"/>
          <w:bCs w:val="1"/>
          <w:sz w:val="28"/>
          <w:szCs w:val="28"/>
          <w:rtl w:val="0"/>
        </w:rPr>
        <w:t xml:space="preserve">LockBit 2.0:</w:t>
      </w:r>
      <w:r w:rsidDel="00000000" w:rsidR="00000000" w:rsidRPr="00000000">
        <w:rPr>
          <w:sz w:val="28"/>
          <w:szCs w:val="28"/>
          <w:rtl w:val="0"/>
        </w:rPr>
        <w:t xml:space="preserve"> June 2021</w:t>
      </w:r>
    </w:p>
    <w:p w:rsidR="00000000" w:rsidDel="00000000" w:rsidP="00000000" w:rsidRDefault="00000000" w:rsidRPr="00000000" w14:paraId="0000000C">
      <w:pPr>
        <w:numPr>
          <w:ilvl w:val="0"/>
          <w:numId w:val="1"/>
        </w:numPr>
        <w:ind w:left="720" w:hanging="360"/>
      </w:pPr>
      <w:r w:rsidDel="00000000" w:rsidR="00000000" w:rsidRPr="00000000">
        <w:rPr>
          <w:b w:val="1"/>
          <w:bCs w:val="1"/>
          <w:sz w:val="28"/>
          <w:szCs w:val="28"/>
          <w:rtl w:val="0"/>
        </w:rPr>
        <w:t xml:space="preserve">LockBit 3.0 / Black:</w:t>
      </w:r>
      <w:r w:rsidDel="00000000" w:rsidR="00000000" w:rsidRPr="00000000">
        <w:rPr>
          <w:sz w:val="28"/>
          <w:szCs w:val="28"/>
          <w:rtl w:val="0"/>
        </w:rPr>
        <w:t xml:space="preserve"> March 2022</w:t>
      </w:r>
    </w:p>
    <w:p w:rsidR="00000000" w:rsidDel="00000000" w:rsidP="00000000" w:rsidRDefault="00000000" w:rsidRPr="00000000" w14:paraId="0000000D">
      <w:pPr>
        <w:numPr>
          <w:ilvl w:val="0"/>
          <w:numId w:val="1"/>
        </w:numPr>
        <w:ind w:left="720" w:hanging="360"/>
      </w:pPr>
      <w:r w:rsidDel="00000000" w:rsidR="00000000" w:rsidRPr="00000000">
        <w:rPr>
          <w:b w:val="1"/>
          <w:bCs w:val="1"/>
          <w:sz w:val="28"/>
          <w:szCs w:val="28"/>
          <w:rtl w:val="0"/>
        </w:rPr>
        <w:t xml:space="preserve">LockBit Green:</w:t>
      </w:r>
      <w:r w:rsidDel="00000000" w:rsidR="00000000" w:rsidRPr="00000000">
        <w:rPr>
          <w:sz w:val="28"/>
          <w:szCs w:val="28"/>
          <w:rtl w:val="0"/>
        </w:rPr>
        <w:t xml:space="preserve"> January 2023</w:t>
      </w:r>
    </w:p>
    <w:p w:rsidR="00000000" w:rsidDel="00000000" w:rsidP="00000000" w:rsidRDefault="00000000" w:rsidRPr="00000000" w14:paraId="0000000E">
      <w:pPr>
        <w:numPr>
          <w:ilvl w:val="0"/>
          <w:numId w:val="1"/>
        </w:numPr>
        <w:ind w:left="720" w:hanging="360"/>
      </w:pPr>
      <w:r w:rsidDel="00000000" w:rsidR="00000000" w:rsidRPr="00000000">
        <w:rPr>
          <w:b w:val="1"/>
          <w:bCs w:val="1"/>
          <w:sz w:val="28"/>
          <w:szCs w:val="28"/>
          <w:rtl w:val="0"/>
        </w:rPr>
        <w:t xml:space="preserve">Targets:</w:t>
      </w:r>
      <w:r w:rsidDel="00000000" w:rsidR="00000000" w:rsidRPr="00000000">
        <w:rPr>
          <w:sz w:val="28"/>
          <w:szCs w:val="28"/>
          <w:rtl w:val="0"/>
        </w:rPr>
        <w:t xml:space="preserve"> Organizations worldwide</w:t>
      </w:r>
    </w:p>
    <w:p w:rsidR="00000000" w:rsidDel="00000000" w:rsidP="00000000" w:rsidRDefault="00000000" w:rsidRPr="00000000" w14:paraId="0000000F">
      <w:pPr>
        <w:numPr>
          <w:ilvl w:val="0"/>
          <w:numId w:val="1"/>
        </w:numPr>
        <w:ind w:left="720" w:hanging="360"/>
      </w:pPr>
      <w:r w:rsidDel="00000000" w:rsidR="00000000" w:rsidRPr="00000000">
        <w:rPr>
          <w:b w:val="1"/>
          <w:bCs w:val="1"/>
          <w:sz w:val="28"/>
          <w:szCs w:val="28"/>
          <w:rtl w:val="0"/>
        </w:rPr>
        <w:t xml:space="preserve">Target sectors:</w:t>
      </w:r>
      <w:r w:rsidDel="00000000" w:rsidR="00000000" w:rsidRPr="00000000">
        <w:rPr>
          <w:sz w:val="28"/>
          <w:szCs w:val="28"/>
          <w:rtl w:val="0"/>
        </w:rPr>
        <w:t xml:space="preserve"> Financial services, healthcare, education, government, energy, manufacturing, transportation, food &amp; agriculture, etc.</w:t>
      </w:r>
    </w:p>
    <w:p w:rsidR="00000000" w:rsidDel="00000000" w:rsidP="00000000" w:rsidRDefault="00000000" w:rsidRPr="00000000" w14:paraId="00000010">
      <w:pPr>
        <w:spacing w:after="160" w:lineRule="auto"/>
        <w:ind w:left="0" w:firstLine="0"/>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Victims / Targeted Industries</w:t>
      </w:r>
    </w:p>
    <w:p w:rsidR="00000000" w:rsidDel="00000000" w:rsidP="00000000" w:rsidRDefault="00000000" w:rsidRPr="00000000" w14:paraId="00000011">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DarkGate has been observed targeting multiple industries. According to Zscaler ThreatLabz telemetry, the Technology sector was the most targeted at 36.7%, followed by Food, Beverage &amp; Tobacco at 12.7%.</w:t>
      </w:r>
    </w:p>
    <w:p w:rsidR="00000000" w:rsidDel="00000000" w:rsidP="00000000" w:rsidRDefault="00000000" w:rsidRPr="00000000" w14:paraId="00000012">
      <w:pPr>
        <w:spacing w:after="160" w:lineRule="auto"/>
        <w:ind w:left="0" w:firstLine="0"/>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TTPs — Tactics, Techniques &amp; Procedures</w:t>
      </w:r>
    </w:p>
    <w:p w:rsidR="00000000" w:rsidDel="00000000" w:rsidP="00000000" w:rsidRDefault="00000000" w:rsidRPr="00000000" w14:paraId="00000013">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Phishing: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Malicious attachments and links are used to deliver DarkGate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4">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Command &amp; Scripting: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Uses PowerShell, Windows Command Shell, Visual Basic and AutoIt for execution.</w:t>
      </w:r>
    </w:p>
    <w:p w:rsidR="00000000" w:rsidDel="00000000" w:rsidP="00000000" w:rsidRDefault="00000000" w:rsidRPr="00000000" w14:paraId="00000015">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Credential Theft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Can steal stored credentials and passwords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Input Capture</w:t>
      </w:r>
      <w:r w:rsidDel="00000000" w:rsidR="00000000" w:rsidRPr="00000000">
        <w:rPr>
          <w:rFonts w:ascii="Times New Roman" w:cs="Times New Roman" w:eastAsia="Times New Roman" w:hAnsi="Times New Roman"/>
          <w:rtl w:val="0"/>
        </w:rPr>
        <w:t xml:space="preserve">: Uses keylogging and clipboard data collection.</w:t>
      </w:r>
    </w:p>
    <w:p w:rsidR="00000000" w:rsidDel="00000000" w:rsidP="00000000" w:rsidRDefault="00000000" w:rsidRPr="00000000" w14:paraId="00000017">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Defense Evasion: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Uses process injection, obfuscation, hidden files and file deletion to evade detection.</w:t>
      </w:r>
    </w:p>
    <w:p w:rsidR="00000000" w:rsidDel="00000000" w:rsidP="00000000" w:rsidRDefault="00000000" w:rsidRPr="00000000" w14:paraId="00000018">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C2 Communication: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Uses attacker-controlled infrastructure and can use DNS for command-and-control communication.</w:t>
      </w:r>
    </w:p>
    <w:p w:rsidR="00000000" w:rsidDel="00000000" w:rsidP="00000000" w:rsidRDefault="00000000" w:rsidRPr="00000000" w14:paraId="00000019">
      <w:pPr>
        <w:numPr>
          <w:ilvl w:val="0"/>
          <w:numId w:val="2"/>
        </w:numPr>
        <w:ind w:left="720" w:hanging="360"/>
      </w:pPr>
      <w:r w:rsidDel="00000000" w:rsidR="00000000" w:rsidRPr="00000000">
        <w:rPr>
          <w:rFonts w:ascii="Times New Roman" w:cs="Times New Roman" w:eastAsia="Times New Roman" w:hAnsi="Times New Roman"/>
          <w:b w:val="1"/>
          <w:bCs w:val="1"/>
          <w:sz w:val="28"/>
          <w:szCs w:val="28"/>
          <w:rtl w:val="0"/>
        </w:rPr>
        <w:t xml:space="preserve">Follow-on Payloads: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Can download additional payloads, including cryptocurrency miners and ransomware.</w:t>
      </w:r>
    </w:p>
    <w:p w:rsidR="00000000" w:rsidDel="00000000" w:rsidP="00000000" w:rsidRDefault="00000000" w:rsidRPr="00000000" w14:paraId="0000001A">
      <w:pPr>
        <w:spacing w:after="160" w:lineRule="auto"/>
        <w:ind w:left="0" w:firstLine="0"/>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Attack Chain</w:t>
      </w:r>
    </w:p>
    <w:p w:rsidR="00000000" w:rsidDel="00000000" w:rsidP="00000000" w:rsidRDefault="00000000" w:rsidRPr="00000000" w14:paraId="0000001B">
      <w:pPr>
        <w:spacing w:after="160" w:lineRule="auto"/>
        <w:ind w:left="720" w:firstLine="0"/>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Pr>
        <w:drawing>
          <wp:inline distB="114300" distT="114300" distL="114300" distR="114300">
            <wp:extent cx="5372100" cy="2844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72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 Infection / Initial Access</w:t>
      </w:r>
      <w:r w:rsidDel="00000000" w:rsidR="00000000" w:rsidRPr="00000000">
        <w:rPr>
          <w:rFonts w:ascii="Times New Roman" w:cs="Times New Roman" w:eastAsia="Times New Roman" w:hAnsi="Times New Roman"/>
          <w:sz w:val="28"/>
          <w:szCs w:val="28"/>
          <w:rtl w:val="0"/>
        </w:rPr>
        <w:t xml:space="preserve">:</w:t>
        <w:tab/>
      </w:r>
      <w:r w:rsidDel="00000000" w:rsidR="00000000" w:rsidRPr="00000000">
        <w:rPr>
          <w:rFonts w:ascii="Times New Roman" w:cs="Times New Roman" w:eastAsia="Times New Roman" w:hAnsi="Times New Roman"/>
          <w:rtl w:val="0"/>
        </w:rPr>
        <w:t xml:space="preserve">LockBit affiliates gain initial access through phishing, exploitation of vulnerable software, and stolen credentials, including compromised VPN and RDP accounts.</w:t>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Propagation / Lateral Movement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 After gaining access, attackers perform network discovery and lateral movement using tools such as PowerShell and PsExec to identify and reach high-value systems.</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3. Preparation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Attackers prepare the environment for encryption by gaining elevated privileges, disabling security controls, and inhibiting recovery mechanisms such as backups or Volume Shadow Copies.</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 Exfiltration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Before encryption, sensitive and valuable data may be stolen and transferred to attacker-controlled infrastructure for use in extortion.</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5. Encryption / Impact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The LockBit ransomware payload encrypts files on compromised systems, preventing users from accessing their data and leaving ransom notes demanding payment for recovery.</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6. Double Extortion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Stolen data is used for additional pressure. Attackers threaten to publish or leak the exfiltrated information if the ransom demand is not paid.</w:t>
      </w:r>
    </w:p>
    <w:p w:rsidR="00000000" w:rsidDel="00000000" w:rsidP="00000000" w:rsidRDefault="00000000" w:rsidRPr="00000000" w14:paraId="00000022">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3">
      <w:pPr>
        <w:spacing w:after="160" w:lineRule="auto"/>
        <w:ind w:left="720" w:firstLine="0"/>
        <w:rPr>
          <w:rFonts w:ascii="Times New Roman" w:cs="Times New Roman" w:eastAsia="Times New Roman" w:hAnsi="Times New Roman"/>
          <w:b w:val="1"/>
          <w:bCs w:val="1"/>
          <w:sz w:val="32"/>
          <w:szCs w:val="32"/>
        </w:rPr>
      </w:pPr>
      <w:r w:rsidDel="00000000" w:rsidR="00000000" w:rsidRPr="00000000">
        <w:rPr>
          <w:rFonts w:ascii="Cardo" w:cs="Cardo" w:eastAsia="Cardo" w:hAnsi="Cardo"/>
          <w:b w:val="1"/>
          <w:bCs w:val="1"/>
          <w:sz w:val="32"/>
          <w:szCs w:val="32"/>
          <w:rtl w:val="0"/>
        </w:rPr>
        <w:t xml:space="preserve">Infection → Propagation → Preparation → Exfiltration → Encryption → Double Extortion</w:t>
      </w:r>
    </w:p>
    <w:p w:rsidR="00000000" w:rsidDel="00000000" w:rsidP="00000000" w:rsidRDefault="00000000" w:rsidRPr="00000000" w14:paraId="00000024">
      <w:pPr>
        <w:spacing w:after="160" w:lineRule="auto"/>
        <w:ind w:left="0" w:firstLine="0"/>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MITRE ATT&amp;CK MAPPING</w:t>
      </w:r>
    </w:p>
    <w:tbl>
      <w:tblPr>
        <w:tblStyle w:val="Table1"/>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480"/>
        <w:gridCol w:w="1815"/>
        <w:tblGridChange w:id="0">
          <w:tblGrid>
            <w:gridCol w:w="2445"/>
            <w:gridCol w:w="3480"/>
            <w:gridCol w:w="1815"/>
          </w:tblGrid>
        </w:tblGridChange>
      </w:tblGrid>
      <w:tr>
        <w:trPr>
          <w:cantSplit w:val="0"/>
          <w:trHeight w:val="450" w:hRule="atLeast"/>
          <w:tblHeader w:val="0"/>
        </w:trPr>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Tactic</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6">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MITRE ID</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8">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Access</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9">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Accounts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T1078</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PowerShell</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T1059.001</w:t>
            </w:r>
          </w:p>
        </w:tc>
      </w:tr>
      <w:tr>
        <w:trPr>
          <w:cantSplit w:val="0"/>
          <w:trHeight w:val="4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E">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F">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Execution</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T1569.002</w:t>
            </w:r>
          </w:p>
        </w:tc>
      </w:tr>
      <w:tr>
        <w:trPr>
          <w:cantSplit w:val="0"/>
          <w:trHeight w:val="4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1">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Discovery</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2">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Share Discovery</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T1135</w:t>
            </w:r>
          </w:p>
        </w:tc>
      </w:tr>
      <w:tr>
        <w:trPr>
          <w:cantSplit w:val="0"/>
          <w:trHeight w:val="4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4">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Lateral Movement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5">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SMB/Windows Admin Shares</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6">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T1021.002</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7">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Evasion</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8">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or Modify Tools</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9">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T1685</w:t>
            </w:r>
          </w:p>
        </w:tc>
      </w:tr>
      <w:tr>
        <w:trPr>
          <w:cantSplit w:val="0"/>
          <w:trHeight w:val="450"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A">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Evasion</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B">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Deletion</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C">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T1070.004</w:t>
            </w:r>
          </w:p>
        </w:tc>
      </w:tr>
      <w:tr>
        <w:trPr>
          <w:cantSplit w:val="0"/>
          <w:trHeight w:val="450" w:hRule="atLeast"/>
          <w:tblHeader w:val="0"/>
        </w:trPr>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D">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Evasion</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E">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Registry</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F">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T1112</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0">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1">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Encrypted for Impact</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2">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T1486</w:t>
            </w:r>
          </w:p>
        </w:tc>
      </w:tr>
      <w:tr>
        <w:trPr>
          <w:cantSplit w:val="0"/>
          <w:trHeight w:val="465"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3">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5" w:val="single"/>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4">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Inhibit System Recovery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5">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T1490</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6">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7">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Stop</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spacing w:after="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T1489</w:t>
            </w:r>
          </w:p>
        </w:tc>
      </w:tr>
    </w:tbl>
    <w:p w:rsidR="00000000" w:rsidDel="00000000" w:rsidP="00000000" w:rsidRDefault="00000000" w:rsidRPr="00000000" w14:paraId="00000049">
      <w:pPr>
        <w:spacing w:after="16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4A">
      <w:pPr>
        <w:spacing w:after="160" w:lineRule="auto"/>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IOCs — TOP 8</w:t>
      </w:r>
    </w:p>
    <w:tbl>
      <w:tblPr>
        <w:tblStyle w:val="Table2"/>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770"/>
        <w:gridCol w:w="1260"/>
        <w:tblGridChange w:id="0">
          <w:tblGrid>
            <w:gridCol w:w="1875"/>
            <w:gridCol w:w="4770"/>
            <w:gridCol w:w="12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Type</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D">
            <w:pPr>
              <w:spacing w:after="160" w:lineRule="auto"/>
              <w:rPr/>
            </w:pPr>
            <w:r w:rsidDel="00000000" w:rsidR="00000000" w:rsidRPr="00000000">
              <w:rPr>
                <w:rtl w:val="0"/>
              </w:rPr>
              <w:t xml:space="preserve">Fidelity</w:t>
            </w:r>
          </w:p>
        </w:tc>
      </w:tr>
      <w:tr>
        <w:trPr>
          <w:cantSplit w:val="0"/>
          <w:trHeight w:val="45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E">
            <w:pPr>
              <w:spacing w:after="160" w:lineRule="auto"/>
              <w:rPr/>
            </w:pPr>
            <w:r w:rsidDel="00000000" w:rsidR="00000000" w:rsidRPr="00000000">
              <w:rPr>
                <w:rtl w:val="0"/>
              </w:rPr>
              <w:t xml:space="preserve">IP Address</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F">
            <w:pPr>
              <w:spacing w:after="160" w:lineRule="auto"/>
              <w:rPr/>
            </w:pPr>
            <w:r w:rsidDel="00000000" w:rsidR="00000000" w:rsidRPr="00000000">
              <w:rPr>
                <w:rtl w:val="0"/>
              </w:rPr>
              <w:t xml:space="preserve">193.201.9.224</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High</w:t>
            </w:r>
          </w:p>
        </w:tc>
      </w:tr>
      <w:tr>
        <w:trPr>
          <w:cantSplit w:val="0"/>
          <w:trHeight w:val="450"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1">
            <w:pPr>
              <w:spacing w:after="160" w:lineRule="auto"/>
              <w:rPr/>
            </w:pPr>
            <w:r w:rsidDel="00000000" w:rsidR="00000000" w:rsidRPr="00000000">
              <w:rPr>
                <w:rtl w:val="0"/>
              </w:rPr>
              <w:t xml:space="preserve">IP Address</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2">
            <w:pPr>
              <w:spacing w:after="160" w:lineRule="auto"/>
              <w:rPr/>
            </w:pPr>
            <w:r w:rsidDel="00000000" w:rsidR="00000000" w:rsidRPr="00000000">
              <w:rPr>
                <w:rtl w:val="0"/>
              </w:rPr>
              <w:t xml:space="preserve">62.233.50.25</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High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IP Address</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81.19.135.219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High</w:t>
            </w:r>
          </w:p>
        </w:tc>
      </w:tr>
      <w:tr>
        <w:trPr>
          <w:cantSplit w:val="0"/>
          <w:trHeight w:val="450" w:hRule="atLeast"/>
          <w:tblHeader w:val="0"/>
        </w:trPr>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IP Address</w:t>
            </w:r>
          </w:p>
        </w:tc>
        <w:tc>
          <w:tcPr>
            <w:tcBorders>
              <w:top w:color="000000" w:space="0" w:sz="0" w:val="nil"/>
              <w:left w:color="000000" w:space="0" w:sz="5" w:val="single"/>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81.19.135.220</w:t>
            </w:r>
          </w:p>
        </w:tc>
        <w:tc>
          <w:tcPr>
            <w:tcBorders>
              <w:top w:color="000000" w:space="0" w:sz="0" w:val="nil"/>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High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IP Address</w:t>
            </w:r>
          </w:p>
        </w:tc>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B">
            <w:pPr>
              <w:spacing w:after="160" w:lineRule="auto"/>
              <w:rPr/>
            </w:pPr>
            <w:r w:rsidDel="00000000" w:rsidR="00000000" w:rsidRPr="00000000">
              <w:rPr>
                <w:rtl w:val="0"/>
              </w:rPr>
              <w:t xml:space="preserve">81.19.135.226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after="160" w:lineRule="auto"/>
              <w:rPr/>
            </w:pPr>
            <w:r w:rsidDel="00000000" w:rsidR="00000000" w:rsidRPr="00000000">
              <w:rPr>
                <w:rtl w:val="0"/>
              </w:rPr>
              <w:t xml:space="preserve">High</w:t>
            </w:r>
          </w:p>
        </w:tc>
      </w:tr>
      <w:tr>
        <w:trPr>
          <w:cantSplit w:val="0"/>
          <w:trHeight w:val="45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D">
            <w:pPr>
              <w:spacing w:after="160" w:lineRule="auto"/>
              <w:rPr/>
            </w:pPr>
            <w:r w:rsidDel="00000000" w:rsidR="00000000" w:rsidRPr="00000000">
              <w:rPr>
                <w:rtl w:val="0"/>
              </w:rPr>
              <w:t xml:space="preserve">Domain</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adobe-us-updatefiles.digital</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spacing w:after="160" w:lineRule="auto"/>
              <w:rPr/>
            </w:pPr>
            <w:r w:rsidDel="00000000" w:rsidR="00000000" w:rsidRPr="00000000">
              <w:rPr>
                <w:rtl w:val="0"/>
              </w:rPr>
              <w:t xml:space="preserve">High</w:t>
            </w:r>
          </w:p>
        </w:tc>
      </w:tr>
      <w:tr>
        <w:trPr>
          <w:cantSplit w:val="0"/>
          <w:trHeight w:val="45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0">
            <w:pPr>
              <w:spacing w:after="160" w:lineRule="auto"/>
              <w:rPr/>
            </w:pPr>
            <w:r w:rsidDel="00000000" w:rsidR="00000000" w:rsidRPr="00000000">
              <w:rPr>
                <w:rtl w:val="0"/>
              </w:rPr>
              <w:t xml:space="preserve">File / Script</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123.ps1</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High</w:t>
            </w:r>
          </w:p>
        </w:tc>
      </w:tr>
      <w:tr>
        <w:trPr>
          <w:cantSplit w:val="0"/>
          <w:trHeight w:val="450"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3">
            <w:pPr>
              <w:spacing w:after="160" w:lineRule="auto"/>
              <w:rPr/>
            </w:pPr>
            <w:r w:rsidDel="00000000" w:rsidR="00000000" w:rsidRPr="00000000">
              <w:rPr>
                <w:rtl w:val="0"/>
              </w:rPr>
              <w:t xml:space="preserve">File</w:t>
            </w:r>
          </w:p>
        </w:tc>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Mag.dll</w:t>
            </w:r>
          </w:p>
        </w:tc>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High</w:t>
            </w:r>
          </w:p>
        </w:tc>
      </w:tr>
    </w:tbl>
    <w:p w:rsidR="00000000" w:rsidDel="00000000" w:rsidP="00000000" w:rsidRDefault="00000000" w:rsidRPr="00000000" w14:paraId="00000066">
      <w:pPr>
        <w:spacing w:after="160" w:lineRule="auto"/>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MITIGATIONS</w:t>
      </w:r>
    </w:p>
    <w:p w:rsidR="00000000" w:rsidDel="00000000" w:rsidP="00000000" w:rsidRDefault="00000000" w:rsidRPr="00000000" w14:paraId="00000067">
      <w:pPr>
        <w:ind w:left="1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Patch internet-facing systems and known exploited vulnerabilities.</w:t>
      </w:r>
    </w:p>
    <w:p w:rsidR="00000000" w:rsidDel="00000000" w:rsidP="00000000" w:rsidRDefault="00000000" w:rsidRPr="00000000" w14:paraId="00000068">
      <w:pPr>
        <w:ind w:left="1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 phishing-resistant MFA, especially for VPN, webmail, and privileged accounts.</w:t>
      </w:r>
    </w:p>
    <w:p w:rsidR="00000000" w:rsidDel="00000000" w:rsidP="00000000" w:rsidRDefault="00000000" w:rsidRPr="00000000" w14:paraId="00000069">
      <w:pPr>
        <w:ind w:left="1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Disable/restrict unused RDP and monitor remote-access activity.</w:t>
      </w:r>
    </w:p>
    <w:p w:rsidR="00000000" w:rsidDel="00000000" w:rsidP="00000000" w:rsidRDefault="00000000" w:rsidRPr="00000000" w14:paraId="0000006A">
      <w:pPr>
        <w:spacing w:after="160" w:lineRule="auto"/>
        <w:ind w:left="18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offline, segmented, and immutable backups and regularly test restoration</w:t>
      </w:r>
    </w:p>
    <w:p w:rsidR="00000000" w:rsidDel="00000000" w:rsidP="00000000" w:rsidRDefault="00000000" w:rsidRPr="00000000" w14:paraId="0000006B">
      <w:pPr>
        <w:spacing w:after="160" w:lineRule="auto"/>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SOURCES</w:t>
      </w:r>
    </w:p>
    <w:p w:rsidR="00000000" w:rsidDel="00000000" w:rsidP="00000000" w:rsidRDefault="00000000" w:rsidRPr="00000000" w14:paraId="0000006C">
      <w:pPr>
        <w:spacing w:after="160" w:lineRule="auto"/>
        <w:rPr>
          <w:b w:val="1"/>
          <w:bCs w:val="1"/>
          <w:sz w:val="36"/>
          <w:szCs w:val="36"/>
        </w:rPr>
      </w:pPr>
      <w:r w:rsidDel="00000000" w:rsidR="00000000" w:rsidRPr="00000000">
        <w:rPr>
          <w:b w:val="1"/>
          <w:bCs w:val="1"/>
          <w:sz w:val="34"/>
          <w:szCs w:val="34"/>
          <w:u w:val="single"/>
          <w:rtl w:val="0"/>
        </w:rPr>
        <w:t xml:space="preserve">Details &amp; mitigations</w:t>
      </w:r>
      <w:r w:rsidDel="00000000" w:rsidR="00000000" w:rsidRPr="00000000">
        <w:rPr>
          <w:b w:val="1"/>
          <w:bCs w:val="1"/>
          <w:sz w:val="36"/>
          <w:szCs w:val="36"/>
          <w:rtl w:val="0"/>
        </w:rPr>
        <w:t xml:space="preserve"> </w:t>
      </w:r>
    </w:p>
    <w:p w:rsidR="00000000" w:rsidDel="00000000" w:rsidP="00000000" w:rsidRDefault="00000000" w:rsidRPr="00000000" w14:paraId="0000006D">
      <w:pPr>
        <w:spacing w:after="160" w:lineRule="auto"/>
        <w:rPr>
          <w:color w:val="1155cc"/>
          <w:u w:val="single"/>
        </w:rPr>
      </w:pPr>
      <w:hyperlink r:id="rId7">
        <w:r w:rsidDel="00000000" w:rsidR="00000000" w:rsidRPr="00000000">
          <w:rPr>
            <w:color w:val="1155cc"/>
            <w:u w:val="single"/>
            <w:rtl w:val="0"/>
          </w:rPr>
          <w:t xml:space="preserve">https://www.cisa.gov/news-events/cybersecurity-advisories/aa23-325a?utm_source</w:t>
        </w:r>
      </w:hyperlink>
      <w:r w:rsidDel="00000000" w:rsidR="00000000" w:rsidRPr="00000000">
        <w:rPr>
          <w:rtl w:val="0"/>
        </w:rPr>
      </w:r>
    </w:p>
    <w:p w:rsidR="00000000" w:rsidDel="00000000" w:rsidP="00000000" w:rsidRDefault="00000000" w:rsidRPr="00000000" w14:paraId="0000006E">
      <w:pPr>
        <w:spacing w:after="160" w:lineRule="auto"/>
        <w:rPr>
          <w:b w:val="1"/>
          <w:bCs w:val="1"/>
          <w:sz w:val="32"/>
          <w:szCs w:val="32"/>
          <w:u w:val="single"/>
        </w:rPr>
      </w:pPr>
      <w:r w:rsidDel="00000000" w:rsidR="00000000" w:rsidRPr="00000000">
        <w:rPr>
          <w:b w:val="1"/>
          <w:bCs w:val="1"/>
          <w:sz w:val="36"/>
          <w:szCs w:val="36"/>
          <w:u w:val="single"/>
          <w:rtl w:val="0"/>
        </w:rPr>
        <w:t xml:space="preserve"> </w:t>
      </w:r>
      <w:r w:rsidDel="00000000" w:rsidR="00000000" w:rsidRPr="00000000">
        <w:rPr>
          <w:b w:val="1"/>
          <w:bCs w:val="1"/>
          <w:sz w:val="32"/>
          <w:szCs w:val="32"/>
          <w:u w:val="single"/>
          <w:rtl w:val="0"/>
        </w:rPr>
        <w:t xml:space="preserve">Attack chain</w:t>
      </w:r>
    </w:p>
    <w:p w:rsidR="00000000" w:rsidDel="00000000" w:rsidP="00000000" w:rsidRDefault="00000000" w:rsidRPr="00000000" w14:paraId="0000006F">
      <w:pPr>
        <w:spacing w:after="160" w:lineRule="auto"/>
        <w:rPr>
          <w:color w:val="1155cc"/>
          <w:u w:val="single"/>
        </w:rPr>
      </w:pPr>
      <w:hyperlink r:id="rId8">
        <w:r w:rsidDel="00000000" w:rsidR="00000000" w:rsidRPr="00000000">
          <w:rPr>
            <w:color w:val="1155cc"/>
            <w:u w:val="single"/>
            <w:rtl w:val="0"/>
          </w:rPr>
          <w:t xml:space="preserve">https://www.akamai.com/glossary/what-is-lockbit-ransomware</w:t>
        </w:r>
      </w:hyperlink>
      <w:r w:rsidDel="00000000" w:rsidR="00000000" w:rsidRPr="00000000">
        <w:rPr>
          <w:rtl w:val="0"/>
        </w:rPr>
      </w:r>
    </w:p>
    <w:p w:rsidR="00000000" w:rsidDel="00000000" w:rsidP="00000000" w:rsidRDefault="00000000" w:rsidRPr="00000000" w14:paraId="00000070">
      <w:pPr>
        <w:spacing w:after="1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Victims / Targeted Industries &amp; TTPs -</w:t>
      </w:r>
    </w:p>
    <w:p w:rsidR="00000000" w:rsidDel="00000000" w:rsidP="00000000" w:rsidRDefault="00000000" w:rsidRPr="00000000" w14:paraId="00000071">
      <w:pPr>
        <w:spacing w:after="160" w:lineRule="auto"/>
        <w:rPr>
          <w:color w:val="1155cc"/>
          <w:u w:val="single"/>
        </w:rPr>
      </w:pPr>
      <w:hyperlink r:id="rId9">
        <w:r w:rsidDel="00000000" w:rsidR="00000000" w:rsidRPr="00000000">
          <w:rPr>
            <w:color w:val="1155cc"/>
            <w:u w:val="single"/>
            <w:rtl w:val="0"/>
          </w:rPr>
          <w:t xml:space="preserve">https://www.zscaler.com/blogs/security-research/recent-darkgate-activity-trends?utm_source#zscaler-coverage---indicators-of-compromise--iocs-</w:t>
        </w:r>
      </w:hyperlink>
      <w:r w:rsidDel="00000000" w:rsidR="00000000" w:rsidRPr="00000000">
        <w:rPr>
          <w:rtl w:val="0"/>
        </w:rPr>
      </w:r>
    </w:p>
    <w:p w:rsidR="00000000" w:rsidDel="00000000" w:rsidP="00000000" w:rsidRDefault="00000000" w:rsidRPr="00000000" w14:paraId="00000072">
      <w:pPr>
        <w:spacing w:after="160" w:lineRule="auto"/>
        <w:rPr>
          <w:color w:val="1155cc"/>
          <w:u w:val="single"/>
        </w:rPr>
      </w:pPr>
      <w:r w:rsidDel="00000000" w:rsidR="00000000" w:rsidRPr="00000000">
        <w:rPr>
          <w:rFonts w:ascii="Times New Roman" w:cs="Times New Roman" w:eastAsia="Times New Roman" w:hAnsi="Times New Roman"/>
          <w:b w:val="1"/>
          <w:bCs w:val="1"/>
          <w:sz w:val="26"/>
          <w:szCs w:val="26"/>
          <w:u w:val="single"/>
          <w:rtl w:val="0"/>
        </w:rPr>
        <w:t xml:space="preserve">MITRE ATT&amp;CK MAPPING</w:t>
      </w:r>
      <w:r w:rsidDel="00000000" w:rsidR="00000000" w:rsidRPr="00000000">
        <w:rPr>
          <w:rFonts w:ascii="Times New Roman" w:cs="Times New Roman" w:eastAsia="Times New Roman" w:hAnsi="Times New Roman"/>
          <w:b w:val="1"/>
          <w:bCs w:val="1"/>
          <w:sz w:val="48"/>
          <w:szCs w:val="48"/>
          <w:u w:val="single"/>
          <w:rtl w:val="0"/>
        </w:rPr>
        <w:t xml:space="preserve">:</w:t>
      </w:r>
      <w:hyperlink r:id="rId10">
        <w:r w:rsidDel="00000000" w:rsidR="00000000" w:rsidRPr="00000000">
          <w:rPr>
            <w:color w:val="1155cc"/>
            <w:u w:val="single"/>
            <w:rtl w:val="0"/>
          </w:rPr>
          <w:t xml:space="preserve">https://attack.mitre.org/software/S1202/</w:t>
        </w:r>
      </w:hyperlink>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t xml:space="preserve"> </w:t>
      </w:r>
    </w:p>
    <w:p w:rsidR="00000000" w:rsidDel="00000000" w:rsidP="00000000" w:rsidRDefault="00000000" w:rsidRPr="00000000" w14:paraId="00000074">
      <w:pPr>
        <w:spacing w:after="160" w:lineRule="auto"/>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ttack.mitre.org/software/S1202/" TargetMode="External"/><Relationship Id="rId9" Type="http://schemas.openxmlformats.org/officeDocument/2006/relationships/hyperlink" Target="https://www.zscaler.com/blogs/security-research/recent-darkgate-activity-trends?utm_source#zscaler-coverage---indicators-of-compromise--ioc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cisa.gov/news-events/cybersecurity-advisories/aa23-325a?utm_source" TargetMode="External"/><Relationship Id="rId8" Type="http://schemas.openxmlformats.org/officeDocument/2006/relationships/hyperlink" Target="https://www.akamai.com/glossary/what-is-lockbit-ransom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