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66A" w:rsidRPr="0042266A" w:rsidRDefault="0042266A" w:rsidP="0042266A">
      <w:pPr>
        <w:spacing w:before="100" w:beforeAutospacing="1" w:after="100" w:afterAutospacing="1" w:line="240" w:lineRule="auto"/>
        <w:outlineLvl w:val="2"/>
        <w:rPr>
          <w:rFonts w:ascii="Cambria" w:eastAsia="Times New Roman" w:hAnsi="Cambria" w:cs="Times New Roman"/>
          <w:b/>
          <w:bCs/>
          <w:sz w:val="40"/>
          <w:szCs w:val="40"/>
          <w:lang w:eastAsia="fr-FR"/>
        </w:rPr>
      </w:pPr>
      <w:r w:rsidRPr="0042266A">
        <w:rPr>
          <w:rFonts w:ascii="Cambria" w:eastAsia="Times New Roman" w:hAnsi="Cambria" w:cs="Times New Roman"/>
          <w:b/>
          <w:bCs/>
          <w:sz w:val="40"/>
          <w:szCs w:val="40"/>
          <w:lang w:eastAsia="fr-FR"/>
        </w:rPr>
        <w:t>Partie 3 : Évaluation et Comparaison</w:t>
      </w:r>
    </w:p>
    <w:p w:rsidR="0042266A" w:rsidRPr="0042266A" w:rsidRDefault="0042266A" w:rsidP="0042266A">
      <w:pPr>
        <w:pStyle w:val="Paragraphedeliste"/>
        <w:numPr>
          <w:ilvl w:val="0"/>
          <w:numId w:val="1"/>
        </w:numPr>
        <w:spacing w:before="100" w:beforeAutospacing="1" w:after="100" w:afterAutospacing="1" w:line="240" w:lineRule="auto"/>
        <w:outlineLvl w:val="3"/>
        <w:rPr>
          <w:rFonts w:ascii="Cambria" w:eastAsia="Times New Roman" w:hAnsi="Cambria" w:cs="Times New Roman"/>
          <w:bCs/>
          <w:sz w:val="32"/>
          <w:szCs w:val="32"/>
          <w:lang w:eastAsia="fr-FR"/>
        </w:rPr>
      </w:pPr>
      <w:r w:rsidRPr="0042266A">
        <w:rPr>
          <w:rFonts w:ascii="Cambria" w:eastAsia="Times New Roman" w:hAnsi="Cambria" w:cs="Times New Roman"/>
          <w:bCs/>
          <w:sz w:val="32"/>
          <w:szCs w:val="32"/>
          <w:lang w:eastAsia="fr-FR"/>
        </w:rPr>
        <w:t>Comparaison des services REST et SOAP en termes de performance, de facilité d’implémentation et d’interfaçage</w:t>
      </w:r>
    </w:p>
    <w:p w:rsidR="0042266A" w:rsidRDefault="0042266A" w:rsidP="0042266A">
      <w:pPr>
        <w:pStyle w:val="Paragraphedeliste"/>
        <w:spacing w:before="100" w:beforeAutospacing="1" w:after="100" w:afterAutospacing="1" w:line="240" w:lineRule="auto"/>
        <w:outlineLvl w:val="3"/>
        <w:rPr>
          <w:rFonts w:ascii="Times New Roman" w:eastAsia="Times New Roman" w:hAnsi="Times New Roman" w:cs="Times New Roman"/>
          <w:b/>
          <w:bCs/>
          <w:sz w:val="24"/>
          <w:szCs w:val="24"/>
          <w:lang w:eastAsia="fr-FR"/>
        </w:rPr>
      </w:pPr>
    </w:p>
    <w:p w:rsidR="0042266A" w:rsidRPr="0042266A" w:rsidRDefault="0042266A" w:rsidP="0042266A">
      <w:pPr>
        <w:pStyle w:val="Paragraphedeliste"/>
        <w:spacing w:before="100" w:beforeAutospacing="1" w:after="100" w:afterAutospacing="1" w:line="240" w:lineRule="auto"/>
        <w:outlineLvl w:val="3"/>
        <w:rPr>
          <w:rFonts w:ascii="Times New Roman" w:eastAsia="Times New Roman" w:hAnsi="Times New Roman" w:cs="Times New Roman"/>
          <w:b/>
          <w:bCs/>
          <w:sz w:val="24"/>
          <w:szCs w:val="24"/>
          <w:lang w:eastAsia="fr-FR"/>
        </w:rPr>
      </w:pPr>
    </w:p>
    <w:tbl>
      <w:tblPr>
        <w:tblStyle w:val="Grilledutableau"/>
        <w:tblW w:w="0" w:type="auto"/>
        <w:tblLook w:val="04A0" w:firstRow="1" w:lastRow="0" w:firstColumn="1" w:lastColumn="0" w:noHBand="0" w:noVBand="1"/>
      </w:tblPr>
      <w:tblGrid>
        <w:gridCol w:w="3020"/>
        <w:gridCol w:w="3021"/>
        <w:gridCol w:w="3021"/>
      </w:tblGrid>
      <w:tr w:rsidR="0042266A" w:rsidTr="0042266A">
        <w:tc>
          <w:tcPr>
            <w:tcW w:w="3020" w:type="dxa"/>
          </w:tcPr>
          <w:p w:rsidR="0042266A" w:rsidRPr="0042266A" w:rsidRDefault="0042266A">
            <w:pPr>
              <w:rPr>
                <w:rFonts w:ascii="Cambria" w:hAnsi="Cambria"/>
                <w:b/>
                <w:sz w:val="32"/>
                <w:szCs w:val="32"/>
              </w:rPr>
            </w:pPr>
            <w:r w:rsidRPr="0042266A">
              <w:rPr>
                <w:rFonts w:ascii="Cambria" w:hAnsi="Cambria"/>
                <w:b/>
                <w:sz w:val="32"/>
                <w:szCs w:val="32"/>
              </w:rPr>
              <w:t xml:space="preserve">CRITERE </w:t>
            </w:r>
          </w:p>
        </w:tc>
        <w:tc>
          <w:tcPr>
            <w:tcW w:w="3021" w:type="dxa"/>
          </w:tcPr>
          <w:p w:rsidR="0042266A" w:rsidRPr="0042266A" w:rsidRDefault="0042266A">
            <w:pPr>
              <w:rPr>
                <w:rFonts w:ascii="Cambria" w:hAnsi="Cambria"/>
                <w:b/>
                <w:sz w:val="32"/>
                <w:szCs w:val="32"/>
              </w:rPr>
            </w:pPr>
            <w:r w:rsidRPr="0042266A">
              <w:rPr>
                <w:rFonts w:ascii="Cambria" w:hAnsi="Cambria"/>
                <w:b/>
                <w:sz w:val="32"/>
                <w:szCs w:val="32"/>
              </w:rPr>
              <w:t>REST</w:t>
            </w:r>
          </w:p>
        </w:tc>
        <w:tc>
          <w:tcPr>
            <w:tcW w:w="3021" w:type="dxa"/>
          </w:tcPr>
          <w:p w:rsidR="0042266A" w:rsidRPr="0042266A" w:rsidRDefault="0042266A">
            <w:pPr>
              <w:rPr>
                <w:rFonts w:ascii="Cambria" w:hAnsi="Cambria"/>
                <w:b/>
                <w:sz w:val="32"/>
                <w:szCs w:val="32"/>
              </w:rPr>
            </w:pPr>
            <w:r w:rsidRPr="0042266A">
              <w:rPr>
                <w:rFonts w:ascii="Cambria" w:hAnsi="Cambria"/>
                <w:b/>
                <w:sz w:val="32"/>
                <w:szCs w:val="32"/>
              </w:rPr>
              <w:t>SOAP</w:t>
            </w:r>
          </w:p>
        </w:tc>
      </w:tr>
      <w:tr w:rsidR="0042266A" w:rsidRPr="0041275F" w:rsidTr="0042266A">
        <w:tc>
          <w:tcPr>
            <w:tcW w:w="3020" w:type="dxa"/>
          </w:tcPr>
          <w:p w:rsidR="0042266A" w:rsidRPr="0041275F" w:rsidRDefault="0042266A">
            <w:pPr>
              <w:rPr>
                <w:rFonts w:ascii="Cambria" w:hAnsi="Cambria"/>
                <w:sz w:val="28"/>
                <w:szCs w:val="28"/>
              </w:rPr>
            </w:pPr>
            <w:r w:rsidRPr="0041275F">
              <w:rPr>
                <w:rFonts w:ascii="Cambria" w:hAnsi="Cambria"/>
                <w:sz w:val="28"/>
                <w:szCs w:val="28"/>
              </w:rPr>
              <w:t>Performance</w:t>
            </w:r>
          </w:p>
        </w:tc>
        <w:tc>
          <w:tcPr>
            <w:tcW w:w="3021" w:type="dxa"/>
          </w:tcPr>
          <w:p w:rsidR="0042266A" w:rsidRPr="0041275F" w:rsidRDefault="0042266A" w:rsidP="0042266A">
            <w:pPr>
              <w:rPr>
                <w:rFonts w:ascii="Cambria" w:hAnsi="Cambria"/>
                <w:sz w:val="28"/>
                <w:szCs w:val="28"/>
              </w:rPr>
            </w:pPr>
            <w:r w:rsidRPr="0041275F">
              <w:rPr>
                <w:rFonts w:ascii="Cambria" w:hAnsi="Cambria"/>
                <w:sz w:val="28"/>
                <w:szCs w:val="28"/>
              </w:rPr>
              <w:t>- Plus léger et rapide.</w:t>
            </w:r>
          </w:p>
          <w:p w:rsidR="0042266A" w:rsidRPr="0041275F" w:rsidRDefault="0042266A" w:rsidP="0042266A">
            <w:pPr>
              <w:rPr>
                <w:rFonts w:ascii="Cambria" w:hAnsi="Cambria"/>
                <w:sz w:val="28"/>
                <w:szCs w:val="28"/>
              </w:rPr>
            </w:pPr>
            <w:r w:rsidRPr="0041275F">
              <w:rPr>
                <w:rFonts w:ascii="Cambria" w:hAnsi="Cambria"/>
                <w:sz w:val="28"/>
                <w:szCs w:val="28"/>
              </w:rPr>
              <w:t>- Utilise des formats comme JSON ou XML.</w:t>
            </w:r>
          </w:p>
          <w:p w:rsidR="0042266A" w:rsidRPr="0041275F" w:rsidRDefault="0042266A" w:rsidP="0042266A">
            <w:pPr>
              <w:rPr>
                <w:rFonts w:ascii="Cambria" w:hAnsi="Cambria"/>
                <w:sz w:val="28"/>
                <w:szCs w:val="28"/>
              </w:rPr>
            </w:pPr>
            <w:r w:rsidRPr="0041275F">
              <w:rPr>
                <w:rFonts w:ascii="Cambria" w:hAnsi="Cambria"/>
                <w:sz w:val="28"/>
                <w:szCs w:val="28"/>
              </w:rPr>
              <w:t>- Moins gourmand en bande passante.</w:t>
            </w:r>
          </w:p>
        </w:tc>
        <w:tc>
          <w:tcPr>
            <w:tcW w:w="3021" w:type="dxa"/>
          </w:tcPr>
          <w:p w:rsidR="0042266A" w:rsidRPr="0041275F" w:rsidRDefault="0042266A">
            <w:pPr>
              <w:rPr>
                <w:rFonts w:ascii="Cambria" w:hAnsi="Cambria"/>
                <w:sz w:val="28"/>
                <w:szCs w:val="28"/>
              </w:rPr>
            </w:pPr>
            <w:r w:rsidRPr="0041275F">
              <w:rPr>
                <w:rFonts w:ascii="Cambria" w:hAnsi="Cambria"/>
                <w:sz w:val="28"/>
                <w:szCs w:val="28"/>
              </w:rPr>
              <w:t>- Plus lourd en raison du format XML standardisé.</w:t>
            </w:r>
            <w:r w:rsidRPr="0041275F">
              <w:rPr>
                <w:rFonts w:ascii="Cambria" w:hAnsi="Cambria"/>
                <w:sz w:val="28"/>
                <w:szCs w:val="28"/>
              </w:rPr>
              <w:br/>
              <w:t>- Nécessite plus de bande passante pour la communication.</w:t>
            </w:r>
            <w:r w:rsidRPr="0041275F">
              <w:rPr>
                <w:rFonts w:ascii="Cambria" w:hAnsi="Cambria"/>
                <w:sz w:val="28"/>
                <w:szCs w:val="28"/>
              </w:rPr>
              <w:br/>
              <w:t>- Peut être plus lent en raison de sa complexité.</w:t>
            </w:r>
          </w:p>
        </w:tc>
      </w:tr>
      <w:tr w:rsidR="0042266A" w:rsidRPr="0041275F" w:rsidTr="0042266A">
        <w:tc>
          <w:tcPr>
            <w:tcW w:w="3020" w:type="dxa"/>
          </w:tcPr>
          <w:p w:rsidR="0042266A" w:rsidRPr="0041275F" w:rsidRDefault="0042266A">
            <w:pPr>
              <w:rPr>
                <w:rFonts w:ascii="Cambria" w:hAnsi="Cambria"/>
                <w:sz w:val="28"/>
                <w:szCs w:val="28"/>
              </w:rPr>
            </w:pPr>
            <w:r w:rsidRPr="0041275F">
              <w:rPr>
                <w:rFonts w:ascii="Cambria" w:hAnsi="Cambria"/>
                <w:sz w:val="28"/>
                <w:szCs w:val="28"/>
              </w:rPr>
              <w:t>Facilité d’implémentation</w:t>
            </w:r>
          </w:p>
        </w:tc>
        <w:tc>
          <w:tcPr>
            <w:tcW w:w="3021" w:type="dxa"/>
          </w:tcPr>
          <w:p w:rsidR="0042266A" w:rsidRPr="0041275F" w:rsidRDefault="0042266A">
            <w:pPr>
              <w:rPr>
                <w:rFonts w:ascii="Cambria" w:hAnsi="Cambria"/>
                <w:sz w:val="28"/>
                <w:szCs w:val="28"/>
              </w:rPr>
            </w:pPr>
            <w:r w:rsidRPr="0041275F">
              <w:rPr>
                <w:rFonts w:ascii="Cambria" w:hAnsi="Cambria"/>
                <w:sz w:val="28"/>
                <w:szCs w:val="28"/>
              </w:rPr>
              <w:t>- Facile à mettre en œuvre et à déployer.</w:t>
            </w:r>
            <w:r w:rsidRPr="0041275F">
              <w:rPr>
                <w:rFonts w:ascii="Cambria" w:hAnsi="Cambria"/>
                <w:sz w:val="28"/>
                <w:szCs w:val="28"/>
              </w:rPr>
              <w:br/>
              <w:t>- Moins de règles strictes, donc plus flexible.</w:t>
            </w:r>
            <w:r w:rsidRPr="0041275F">
              <w:rPr>
                <w:rFonts w:ascii="Cambria" w:hAnsi="Cambria"/>
                <w:sz w:val="28"/>
                <w:szCs w:val="28"/>
              </w:rPr>
              <w:br/>
              <w:t>- Requiert moins de configuration.</w:t>
            </w:r>
          </w:p>
        </w:tc>
        <w:tc>
          <w:tcPr>
            <w:tcW w:w="3021" w:type="dxa"/>
          </w:tcPr>
          <w:p w:rsidR="0042266A" w:rsidRPr="0041275F" w:rsidRDefault="0042266A">
            <w:pPr>
              <w:rPr>
                <w:rFonts w:ascii="Cambria" w:hAnsi="Cambria"/>
                <w:sz w:val="28"/>
                <w:szCs w:val="28"/>
              </w:rPr>
            </w:pPr>
            <w:r w:rsidRPr="0041275F">
              <w:rPr>
                <w:rFonts w:ascii="Cambria" w:hAnsi="Cambria"/>
                <w:sz w:val="28"/>
                <w:szCs w:val="28"/>
              </w:rPr>
              <w:t>- Plus complexe à implémenter en raison des standards stricts.</w:t>
            </w:r>
            <w:r w:rsidRPr="0041275F">
              <w:rPr>
                <w:rFonts w:ascii="Cambria" w:hAnsi="Cambria"/>
                <w:sz w:val="28"/>
                <w:szCs w:val="28"/>
              </w:rPr>
              <w:br/>
              <w:t>- Requiert des outils spécifiques pour la configuration (WSDL, WS-Security).</w:t>
            </w:r>
          </w:p>
        </w:tc>
      </w:tr>
      <w:tr w:rsidR="0042266A" w:rsidRPr="0041275F" w:rsidTr="0042266A">
        <w:tc>
          <w:tcPr>
            <w:tcW w:w="3020" w:type="dxa"/>
          </w:tcPr>
          <w:p w:rsidR="0042266A" w:rsidRPr="0041275F" w:rsidRDefault="0042266A">
            <w:pPr>
              <w:rPr>
                <w:rFonts w:ascii="Cambria" w:hAnsi="Cambria"/>
                <w:sz w:val="28"/>
                <w:szCs w:val="28"/>
              </w:rPr>
            </w:pPr>
            <w:r w:rsidRPr="0041275F">
              <w:rPr>
                <w:rFonts w:ascii="Cambria" w:hAnsi="Cambria"/>
                <w:sz w:val="28"/>
                <w:szCs w:val="28"/>
              </w:rPr>
              <w:t>Interfaçage</w:t>
            </w:r>
          </w:p>
        </w:tc>
        <w:tc>
          <w:tcPr>
            <w:tcW w:w="3021" w:type="dxa"/>
          </w:tcPr>
          <w:p w:rsidR="0042266A" w:rsidRPr="0041275F" w:rsidRDefault="0042266A">
            <w:pPr>
              <w:rPr>
                <w:rFonts w:ascii="Cambria" w:hAnsi="Cambria"/>
                <w:sz w:val="28"/>
                <w:szCs w:val="28"/>
              </w:rPr>
            </w:pPr>
            <w:r w:rsidRPr="0041275F">
              <w:rPr>
                <w:rFonts w:ascii="Cambria" w:hAnsi="Cambria"/>
                <w:sz w:val="28"/>
                <w:szCs w:val="28"/>
              </w:rPr>
              <w:t>- Compatible avec presque toutes les plateformes et langages modernes (JavaScript, Python, PHP, etc.).</w:t>
            </w:r>
            <w:r w:rsidRPr="0041275F">
              <w:rPr>
                <w:rFonts w:ascii="Cambria" w:hAnsi="Cambria"/>
                <w:sz w:val="28"/>
                <w:szCs w:val="28"/>
              </w:rPr>
              <w:br/>
              <w:t xml:space="preserve">- Plus facile à consommer avec des </w:t>
            </w:r>
            <w:r w:rsidRPr="0041275F">
              <w:rPr>
                <w:rFonts w:ascii="Cambria" w:hAnsi="Cambria"/>
                <w:sz w:val="28"/>
                <w:szCs w:val="28"/>
              </w:rPr>
              <w:t>Framework</w:t>
            </w:r>
            <w:r w:rsidRPr="0041275F">
              <w:rPr>
                <w:rFonts w:ascii="Cambria" w:hAnsi="Cambria"/>
                <w:sz w:val="28"/>
                <w:szCs w:val="28"/>
              </w:rPr>
              <w:t xml:space="preserve"> modernes.</w:t>
            </w:r>
            <w:r w:rsidRPr="0041275F">
              <w:rPr>
                <w:rFonts w:ascii="Cambria" w:hAnsi="Cambria"/>
                <w:sz w:val="28"/>
                <w:szCs w:val="28"/>
              </w:rPr>
              <w:br/>
              <w:t>- Supporté par presque tous les navigateurs via AJAX.</w:t>
            </w:r>
          </w:p>
        </w:tc>
        <w:tc>
          <w:tcPr>
            <w:tcW w:w="3021" w:type="dxa"/>
          </w:tcPr>
          <w:p w:rsidR="0042266A" w:rsidRPr="0041275F" w:rsidRDefault="0042266A">
            <w:pPr>
              <w:rPr>
                <w:rFonts w:ascii="Cambria" w:hAnsi="Cambria"/>
                <w:sz w:val="28"/>
                <w:szCs w:val="28"/>
              </w:rPr>
            </w:pPr>
            <w:r w:rsidRPr="0041275F">
              <w:rPr>
                <w:rFonts w:ascii="Cambria" w:hAnsi="Cambria"/>
                <w:sz w:val="28"/>
                <w:szCs w:val="28"/>
              </w:rPr>
              <w:t>- Interopérabilité élevée grâce aux standards bien définis.</w:t>
            </w:r>
            <w:r w:rsidRPr="0041275F">
              <w:rPr>
                <w:rFonts w:ascii="Cambria" w:hAnsi="Cambria"/>
                <w:sz w:val="28"/>
                <w:szCs w:val="28"/>
              </w:rPr>
              <w:br/>
              <w:t>- Requiert des bibliothèques dédiées pour l'intégration.</w:t>
            </w:r>
            <w:r w:rsidRPr="0041275F">
              <w:rPr>
                <w:rFonts w:ascii="Cambria" w:hAnsi="Cambria"/>
                <w:sz w:val="28"/>
                <w:szCs w:val="28"/>
              </w:rPr>
              <w:br/>
              <w:t>- Plus adapté à des environnements d'entreprise lourds comme Java et .NET.</w:t>
            </w:r>
          </w:p>
        </w:tc>
      </w:tr>
    </w:tbl>
    <w:p w:rsidR="00EC7CBD" w:rsidRPr="0041275F" w:rsidRDefault="0041275F">
      <w:pPr>
        <w:rPr>
          <w:rFonts w:ascii="Cambria" w:hAnsi="Cambria"/>
          <w:sz w:val="28"/>
          <w:szCs w:val="28"/>
        </w:rPr>
      </w:pPr>
    </w:p>
    <w:p w:rsidR="0042266A" w:rsidRPr="0041275F" w:rsidRDefault="0042266A">
      <w:pPr>
        <w:rPr>
          <w:rFonts w:ascii="Cambria" w:hAnsi="Cambria"/>
          <w:sz w:val="28"/>
          <w:szCs w:val="28"/>
        </w:rPr>
      </w:pPr>
    </w:p>
    <w:p w:rsidR="0042266A" w:rsidRPr="0041275F" w:rsidRDefault="0042266A">
      <w:pPr>
        <w:rPr>
          <w:rFonts w:ascii="Cambria" w:hAnsi="Cambria"/>
          <w:sz w:val="28"/>
          <w:szCs w:val="28"/>
        </w:rPr>
      </w:pPr>
    </w:p>
    <w:p w:rsidR="0042266A" w:rsidRPr="0041275F" w:rsidRDefault="0042266A" w:rsidP="0042266A">
      <w:pPr>
        <w:rPr>
          <w:rFonts w:ascii="Cambria" w:hAnsi="Cambria"/>
          <w:sz w:val="28"/>
          <w:szCs w:val="28"/>
        </w:rPr>
      </w:pPr>
      <w:r w:rsidRPr="0041275F">
        <w:rPr>
          <w:rFonts w:ascii="Cambria" w:hAnsi="Cambria"/>
          <w:sz w:val="28"/>
          <w:szCs w:val="28"/>
        </w:rPr>
        <w:lastRenderedPageBreak/>
        <w:t>2. Avantages et inconvénients de chaque approche (REST vs SOAP) dans le contexte d’une banque en ligne</w:t>
      </w:r>
    </w:p>
    <w:p w:rsidR="0042266A" w:rsidRPr="0041275F" w:rsidRDefault="0042266A" w:rsidP="0042266A">
      <w:pPr>
        <w:rPr>
          <w:rFonts w:ascii="Cambria" w:hAnsi="Cambria"/>
          <w:sz w:val="28"/>
          <w:szCs w:val="28"/>
        </w:rPr>
      </w:pPr>
      <w:r w:rsidRPr="0041275F">
        <w:rPr>
          <w:rFonts w:ascii="Cambria" w:hAnsi="Cambria"/>
          <w:sz w:val="28"/>
          <w:szCs w:val="28"/>
        </w:rPr>
        <w:t>REST : Avantages</w:t>
      </w:r>
    </w:p>
    <w:p w:rsidR="0042266A" w:rsidRPr="0041275F" w:rsidRDefault="0042266A" w:rsidP="0042266A">
      <w:pPr>
        <w:rPr>
          <w:rFonts w:ascii="Cambria" w:hAnsi="Cambria"/>
          <w:sz w:val="28"/>
          <w:szCs w:val="28"/>
        </w:rPr>
      </w:pPr>
      <w:r w:rsidRPr="0041275F">
        <w:rPr>
          <w:rFonts w:ascii="Cambria" w:hAnsi="Cambria"/>
          <w:sz w:val="28"/>
          <w:szCs w:val="28"/>
        </w:rPr>
        <w:t>Simplicité et légèreté : REST est plus simple à implémenter et nécessite moins de bande passante, ce qui est utile pour les applications mobiles ou les clients à faible connexion.</w:t>
      </w:r>
    </w:p>
    <w:p w:rsidR="0042266A" w:rsidRPr="0041275F" w:rsidRDefault="0042266A" w:rsidP="0042266A">
      <w:pPr>
        <w:rPr>
          <w:rFonts w:ascii="Cambria" w:hAnsi="Cambria"/>
          <w:sz w:val="28"/>
          <w:szCs w:val="28"/>
        </w:rPr>
      </w:pPr>
      <w:r w:rsidRPr="0041275F">
        <w:rPr>
          <w:rFonts w:ascii="Cambria" w:hAnsi="Cambria"/>
          <w:sz w:val="28"/>
          <w:szCs w:val="28"/>
        </w:rPr>
        <w:t>Scalabilité : REST utilise un format léger comme JSON, ce qui permet à l'application de banque en ligne de se développer et de supporter un plus grand nombre d'utilisateurs sans compromettre les performances.</w:t>
      </w:r>
    </w:p>
    <w:p w:rsidR="0042266A" w:rsidRPr="0041275F" w:rsidRDefault="0042266A" w:rsidP="0042266A">
      <w:pPr>
        <w:rPr>
          <w:rFonts w:ascii="Cambria" w:hAnsi="Cambria"/>
          <w:sz w:val="28"/>
          <w:szCs w:val="28"/>
        </w:rPr>
      </w:pPr>
      <w:r w:rsidRPr="0041275F">
        <w:rPr>
          <w:rFonts w:ascii="Cambria" w:hAnsi="Cambria"/>
          <w:sz w:val="28"/>
          <w:szCs w:val="28"/>
        </w:rPr>
        <w:t>Flexibilité des formats de données : REST permet d’utiliser différents formats (JSON, XML, HTML, etc.), ce qui le rend plus flexible selon les besoins de l’application.</w:t>
      </w:r>
    </w:p>
    <w:p w:rsidR="0042266A" w:rsidRPr="0041275F" w:rsidRDefault="0042266A" w:rsidP="0042266A">
      <w:pPr>
        <w:rPr>
          <w:rFonts w:ascii="Cambria" w:hAnsi="Cambria"/>
          <w:sz w:val="28"/>
          <w:szCs w:val="28"/>
        </w:rPr>
      </w:pPr>
      <w:r w:rsidRPr="0041275F">
        <w:rPr>
          <w:rFonts w:ascii="Cambria" w:hAnsi="Cambria"/>
          <w:sz w:val="28"/>
          <w:szCs w:val="28"/>
        </w:rPr>
        <w:t>REST : Inconvénients</w:t>
      </w:r>
    </w:p>
    <w:p w:rsidR="0042266A" w:rsidRPr="0041275F" w:rsidRDefault="0042266A" w:rsidP="0042266A">
      <w:pPr>
        <w:rPr>
          <w:rFonts w:ascii="Cambria" w:hAnsi="Cambria"/>
          <w:sz w:val="28"/>
          <w:szCs w:val="28"/>
        </w:rPr>
      </w:pPr>
      <w:r w:rsidRPr="0041275F">
        <w:rPr>
          <w:rFonts w:ascii="Cambria" w:hAnsi="Cambria"/>
          <w:sz w:val="28"/>
          <w:szCs w:val="28"/>
        </w:rPr>
        <w:t xml:space="preserve">Sécurité : Bien que REST puisse implémenter HTTPS et </w:t>
      </w:r>
      <w:proofErr w:type="spellStart"/>
      <w:r w:rsidRPr="0041275F">
        <w:rPr>
          <w:rFonts w:ascii="Cambria" w:hAnsi="Cambria"/>
          <w:sz w:val="28"/>
          <w:szCs w:val="28"/>
        </w:rPr>
        <w:t>OAuth</w:t>
      </w:r>
      <w:proofErr w:type="spellEnd"/>
      <w:r w:rsidRPr="0041275F">
        <w:rPr>
          <w:rFonts w:ascii="Cambria" w:hAnsi="Cambria"/>
          <w:sz w:val="28"/>
          <w:szCs w:val="28"/>
        </w:rPr>
        <w:t xml:space="preserve"> pour sécuriser les communications, il ne possède pas de standards de sécurité aussi robustes que SOAP (comme WS-Security).</w:t>
      </w:r>
    </w:p>
    <w:p w:rsidR="0042266A" w:rsidRPr="0041275F" w:rsidRDefault="0042266A" w:rsidP="0042266A">
      <w:pPr>
        <w:rPr>
          <w:rFonts w:ascii="Cambria" w:hAnsi="Cambria"/>
          <w:sz w:val="28"/>
          <w:szCs w:val="28"/>
        </w:rPr>
      </w:pPr>
      <w:r w:rsidRPr="0041275F">
        <w:rPr>
          <w:rFonts w:ascii="Cambria" w:hAnsi="Cambria"/>
          <w:sz w:val="28"/>
          <w:szCs w:val="28"/>
        </w:rPr>
        <w:t>Manque de standardisation : REST est flexible, mais cela peut aussi entraîner une implémentation incohérente entre différents services.</w:t>
      </w:r>
    </w:p>
    <w:p w:rsidR="0042266A" w:rsidRPr="0041275F" w:rsidRDefault="0042266A" w:rsidP="0042266A">
      <w:pPr>
        <w:rPr>
          <w:rFonts w:ascii="Cambria" w:hAnsi="Cambria"/>
          <w:sz w:val="28"/>
          <w:szCs w:val="28"/>
        </w:rPr>
      </w:pPr>
      <w:r w:rsidRPr="0041275F">
        <w:rPr>
          <w:rFonts w:ascii="Cambria" w:hAnsi="Cambria"/>
          <w:sz w:val="28"/>
          <w:szCs w:val="28"/>
        </w:rPr>
        <w:t>SOAP : Avantages</w:t>
      </w:r>
    </w:p>
    <w:p w:rsidR="0042266A" w:rsidRPr="0041275F" w:rsidRDefault="0042266A" w:rsidP="0042266A">
      <w:pPr>
        <w:rPr>
          <w:rFonts w:ascii="Cambria" w:hAnsi="Cambria"/>
          <w:sz w:val="28"/>
          <w:szCs w:val="28"/>
        </w:rPr>
      </w:pPr>
      <w:r w:rsidRPr="0041275F">
        <w:rPr>
          <w:rFonts w:ascii="Cambria" w:hAnsi="Cambria"/>
          <w:sz w:val="28"/>
          <w:szCs w:val="28"/>
        </w:rPr>
        <w:t>Sécurité avancée : SOAP possède des standards de sécurité robustes (WS-Security) qui assurent une protection accrue des transactions bancaires en ligne.</w:t>
      </w:r>
    </w:p>
    <w:p w:rsidR="0042266A" w:rsidRPr="0041275F" w:rsidRDefault="0042266A" w:rsidP="0042266A">
      <w:pPr>
        <w:rPr>
          <w:rFonts w:ascii="Cambria" w:hAnsi="Cambria"/>
          <w:sz w:val="28"/>
          <w:szCs w:val="28"/>
        </w:rPr>
      </w:pPr>
      <w:r w:rsidRPr="0041275F">
        <w:rPr>
          <w:rFonts w:ascii="Cambria" w:hAnsi="Cambria"/>
          <w:sz w:val="28"/>
          <w:szCs w:val="28"/>
        </w:rPr>
        <w:t>Transactions complexes : SOAP est plus adapté pour des environnements nécessitant des transactions sécurisées, complexes et distribuées, comme le traitement des paiements ou des transferts de fonds.</w:t>
      </w:r>
    </w:p>
    <w:p w:rsidR="0042266A" w:rsidRPr="0041275F" w:rsidRDefault="0042266A" w:rsidP="0042266A">
      <w:pPr>
        <w:rPr>
          <w:rFonts w:ascii="Cambria" w:hAnsi="Cambria"/>
          <w:sz w:val="28"/>
          <w:szCs w:val="28"/>
        </w:rPr>
      </w:pPr>
      <w:r w:rsidRPr="0041275F">
        <w:rPr>
          <w:rFonts w:ascii="Cambria" w:hAnsi="Cambria"/>
          <w:sz w:val="28"/>
          <w:szCs w:val="28"/>
        </w:rPr>
        <w:t>Fiabilité : SOAP supporte des protocoles comme WS-ReliableMessaging, ce qui garantit que les messages sont livrés dans un ordre spécifique et sans perte de données.</w:t>
      </w:r>
    </w:p>
    <w:p w:rsidR="0042266A" w:rsidRPr="0041275F" w:rsidRDefault="0042266A" w:rsidP="0042266A">
      <w:pPr>
        <w:rPr>
          <w:rFonts w:ascii="Cambria" w:hAnsi="Cambria"/>
          <w:sz w:val="28"/>
          <w:szCs w:val="28"/>
        </w:rPr>
      </w:pPr>
      <w:r w:rsidRPr="0041275F">
        <w:rPr>
          <w:rFonts w:ascii="Cambria" w:hAnsi="Cambria"/>
          <w:sz w:val="28"/>
          <w:szCs w:val="28"/>
        </w:rPr>
        <w:t>SOAP : Inconvénients</w:t>
      </w:r>
    </w:p>
    <w:p w:rsidR="0042266A" w:rsidRPr="0041275F" w:rsidRDefault="0042266A" w:rsidP="0042266A">
      <w:pPr>
        <w:rPr>
          <w:rFonts w:ascii="Cambria" w:hAnsi="Cambria"/>
          <w:sz w:val="28"/>
          <w:szCs w:val="28"/>
        </w:rPr>
      </w:pPr>
      <w:r w:rsidRPr="0041275F">
        <w:rPr>
          <w:rFonts w:ascii="Cambria" w:hAnsi="Cambria"/>
          <w:sz w:val="28"/>
          <w:szCs w:val="28"/>
        </w:rPr>
        <w:t>Complexité : SOAP est plus difficile à configurer et à maintenir en raison de sa lourdeur et de ses standards stricts, ce qui peut ralentir le développement et augmenter les coûts.</w:t>
      </w:r>
      <w:bookmarkStart w:id="0" w:name="_GoBack"/>
      <w:bookmarkEnd w:id="0"/>
    </w:p>
    <w:p w:rsidR="0042266A" w:rsidRPr="0041275F" w:rsidRDefault="0042266A" w:rsidP="0042266A">
      <w:pPr>
        <w:rPr>
          <w:rFonts w:ascii="Cambria" w:hAnsi="Cambria"/>
          <w:sz w:val="28"/>
          <w:szCs w:val="28"/>
        </w:rPr>
      </w:pPr>
      <w:r w:rsidRPr="0041275F">
        <w:rPr>
          <w:rFonts w:ascii="Cambria" w:hAnsi="Cambria"/>
          <w:sz w:val="28"/>
          <w:szCs w:val="28"/>
        </w:rPr>
        <w:lastRenderedPageBreak/>
        <w:t>Consommation de bande passante : Le format XML utilisé par SOAP est plus verbeux que JSON, entraînant une augmentation de la consommation de bande passante, ce qui peut être un inconvénient pour une banque en ligne avec un grand volume de requêtes.</w:t>
      </w:r>
    </w:p>
    <w:p w:rsidR="0042266A" w:rsidRPr="0041275F" w:rsidRDefault="0042266A" w:rsidP="0042266A">
      <w:pPr>
        <w:rPr>
          <w:rFonts w:ascii="Cambria" w:hAnsi="Cambria"/>
          <w:sz w:val="28"/>
          <w:szCs w:val="28"/>
        </w:rPr>
      </w:pPr>
      <w:r w:rsidRPr="0041275F">
        <w:rPr>
          <w:rFonts w:ascii="Cambria" w:hAnsi="Cambria"/>
          <w:sz w:val="28"/>
          <w:szCs w:val="28"/>
        </w:rPr>
        <w:t>Conclusion</w:t>
      </w:r>
    </w:p>
    <w:p w:rsidR="0042266A" w:rsidRPr="0041275F" w:rsidRDefault="0042266A" w:rsidP="0042266A">
      <w:pPr>
        <w:rPr>
          <w:rFonts w:ascii="Cambria" w:hAnsi="Cambria"/>
          <w:sz w:val="28"/>
          <w:szCs w:val="28"/>
        </w:rPr>
      </w:pPr>
      <w:r w:rsidRPr="0041275F">
        <w:rPr>
          <w:rFonts w:ascii="Cambria" w:hAnsi="Cambria"/>
          <w:sz w:val="28"/>
          <w:szCs w:val="28"/>
        </w:rPr>
        <w:t>REST est souvent préféré pour des applications bancaires nécessitant des performances élevées, une compatibilité avec des clients variés (mobile, web) et une mise en œuvre rapide.</w:t>
      </w:r>
    </w:p>
    <w:p w:rsidR="0042266A" w:rsidRPr="0041275F" w:rsidRDefault="0042266A" w:rsidP="0042266A">
      <w:pPr>
        <w:rPr>
          <w:rFonts w:ascii="Cambria" w:hAnsi="Cambria"/>
          <w:sz w:val="28"/>
          <w:szCs w:val="28"/>
        </w:rPr>
      </w:pPr>
      <w:r w:rsidRPr="0041275F">
        <w:rPr>
          <w:rFonts w:ascii="Cambria" w:hAnsi="Cambria"/>
          <w:sz w:val="28"/>
          <w:szCs w:val="28"/>
        </w:rPr>
        <w:t>SOAP est plus adapté aux transactions bancaires complexes qui nécessitent des niveaux de sécurité et de fiabilité élevés, bien qu'il soit plus lourd et plus complexe à implémenter.</w:t>
      </w:r>
    </w:p>
    <w:p w:rsidR="0042266A" w:rsidRPr="0041275F" w:rsidRDefault="0042266A" w:rsidP="0042266A">
      <w:pPr>
        <w:rPr>
          <w:rFonts w:ascii="Cambria" w:hAnsi="Cambria"/>
          <w:sz w:val="28"/>
          <w:szCs w:val="28"/>
        </w:rPr>
      </w:pPr>
      <w:r w:rsidRPr="0041275F">
        <w:rPr>
          <w:rFonts w:ascii="Cambria" w:hAnsi="Cambria"/>
          <w:sz w:val="28"/>
          <w:szCs w:val="28"/>
        </w:rPr>
        <w:t>L'approche choisie dépendra donc des besoins spécifiques de la banque en ligne, comme la sécurité, la performance ou la compatibilité.</w:t>
      </w:r>
    </w:p>
    <w:p w:rsidR="0042266A" w:rsidRDefault="0042266A"/>
    <w:sectPr w:rsidR="004226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FC6E77"/>
    <w:multiLevelType w:val="hybridMultilevel"/>
    <w:tmpl w:val="8EB067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66A"/>
    <w:rsid w:val="0041275F"/>
    <w:rsid w:val="0042266A"/>
    <w:rsid w:val="004F1785"/>
    <w:rsid w:val="00CD53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DC58D-C217-4701-9083-C8CBA62C3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42266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42266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2266A"/>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42266A"/>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42266A"/>
    <w:rPr>
      <w:b/>
      <w:bCs/>
    </w:rPr>
  </w:style>
  <w:style w:type="paragraph" w:styleId="Paragraphedeliste">
    <w:name w:val="List Paragraph"/>
    <w:basedOn w:val="Normal"/>
    <w:uiPriority w:val="34"/>
    <w:qFormat/>
    <w:rsid w:val="0042266A"/>
    <w:pPr>
      <w:ind w:left="720"/>
      <w:contextualSpacing/>
    </w:pPr>
  </w:style>
  <w:style w:type="table" w:styleId="Grilledutableau">
    <w:name w:val="Table Grid"/>
    <w:basedOn w:val="TableauNormal"/>
    <w:uiPriority w:val="39"/>
    <w:rsid w:val="004226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74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563</Words>
  <Characters>3100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2024-09-10T07:53:00Z</dcterms:created>
  <dcterms:modified xsi:type="dcterms:W3CDTF">2024-09-10T08:04:00Z</dcterms:modified>
</cp:coreProperties>
</file>