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FF76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  <w:bookmarkStart w:id="0" w:name="_Hlk203246025"/>
      <w:bookmarkEnd w:id="0"/>
      <w:r w:rsidRPr="00B32569">
        <w:rPr>
          <w:lang w:val="ru-RU"/>
        </w:rPr>
        <w:t>МИНИСТЕРСТВО ОБРАЗОВАНИЯ РЕСПУБЛИКИ БЕЛАРУСЬ</w:t>
      </w:r>
    </w:p>
    <w:p w14:paraId="6F4613CD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  <w:r w:rsidRPr="00B32569">
        <w:rPr>
          <w:lang w:val="ru-RU"/>
        </w:rPr>
        <w:t>БЕЛОРУССКИЙ ГОСУДАРСТВЕННЫЙ УНИВЕРСИТЕТ</w:t>
      </w:r>
    </w:p>
    <w:p w14:paraId="6E7299AE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  <w:r w:rsidRPr="00B32569">
        <w:rPr>
          <w:lang w:val="ru-RU"/>
        </w:rPr>
        <w:t>ФАКУЛЬТЕТ ПРИКЛАДНОЙ МАТЕМАТИКИ И ИНФОРМАТИКИ</w:t>
      </w:r>
    </w:p>
    <w:p w14:paraId="3D7E8BF1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</w:p>
    <w:p w14:paraId="3ACB6D66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</w:p>
    <w:p w14:paraId="02C8ED11" w14:textId="77777777" w:rsidR="00B32569" w:rsidRPr="00B32569" w:rsidRDefault="00B32569" w:rsidP="00B32569">
      <w:pPr>
        <w:spacing w:after="120" w:line="360" w:lineRule="auto"/>
        <w:rPr>
          <w:lang w:val="ru-RU"/>
        </w:rPr>
      </w:pPr>
    </w:p>
    <w:p w14:paraId="29478D5F" w14:textId="77777777" w:rsidR="00B32569" w:rsidRPr="005069A8" w:rsidRDefault="00B32569" w:rsidP="00B32569">
      <w:pPr>
        <w:spacing w:after="120" w:line="360" w:lineRule="auto"/>
        <w:jc w:val="center"/>
      </w:pPr>
      <w:r w:rsidRPr="005069A8">
        <w:t>Отчёт по лабораторной работе №1</w:t>
      </w:r>
    </w:p>
    <w:p w14:paraId="39073234" w14:textId="77777777" w:rsidR="00B32569" w:rsidRDefault="00B32569" w:rsidP="00B32569">
      <w:pPr>
        <w:spacing w:line="360" w:lineRule="auto"/>
        <w:jc w:val="center"/>
      </w:pPr>
      <w:r>
        <w:t>Тема: Цветовые модели. Преобразования между моделями CMYK, RGB и HLS.</w:t>
      </w:r>
    </w:p>
    <w:p w14:paraId="5F6C28B9" w14:textId="3D59B7A9" w:rsidR="00B32569" w:rsidRPr="00B32569" w:rsidRDefault="00B32569" w:rsidP="00B32569">
      <w:pPr>
        <w:spacing w:after="240" w:line="360" w:lineRule="auto"/>
        <w:jc w:val="center"/>
        <w:rPr>
          <w:lang w:val="ru-RU"/>
        </w:rPr>
      </w:pPr>
      <w:r>
        <w:t xml:space="preserve">Вариант: нечётный (CMYK </w:t>
      </w:r>
      <w:r>
        <w:rPr>
          <w:lang w:val="ru-RU"/>
        </w:rPr>
        <w:t>-</w:t>
      </w:r>
      <w:r>
        <w:t xml:space="preserve"> RGB </w:t>
      </w:r>
      <w:r>
        <w:rPr>
          <w:lang w:val="ru-RU"/>
        </w:rPr>
        <w:t>-</w:t>
      </w:r>
      <w:r>
        <w:t xml:space="preserve"> HLS)</w:t>
      </w:r>
    </w:p>
    <w:p w14:paraId="536334F8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</w:p>
    <w:p w14:paraId="1FF40049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</w:p>
    <w:p w14:paraId="6EBBC376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</w:p>
    <w:p w14:paraId="344688FE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</w:p>
    <w:p w14:paraId="11024D52" w14:textId="77777777" w:rsidR="00B32569" w:rsidRPr="00B32569" w:rsidRDefault="00B32569" w:rsidP="00B32569">
      <w:pPr>
        <w:spacing w:after="120" w:line="360" w:lineRule="auto"/>
        <w:jc w:val="center"/>
        <w:rPr>
          <w:lang w:val="ru-RU"/>
        </w:rPr>
      </w:pPr>
    </w:p>
    <w:p w14:paraId="6A8CB44F" w14:textId="6DD9D241" w:rsidR="00B32569" w:rsidRPr="00B32569" w:rsidRDefault="00B32569" w:rsidP="00B32569">
      <w:pPr>
        <w:spacing w:after="120" w:line="360" w:lineRule="auto"/>
        <w:jc w:val="right"/>
        <w:rPr>
          <w:bCs/>
          <w:lang w:val="ru-RU"/>
        </w:rPr>
      </w:pPr>
      <w:r>
        <w:rPr>
          <w:lang w:val="ru-RU"/>
        </w:rPr>
        <w:t>Белявского Артема Мирославовича</w:t>
      </w:r>
    </w:p>
    <w:p w14:paraId="32EE3462" w14:textId="76D6C01D" w:rsidR="00B32569" w:rsidRPr="00B32569" w:rsidRDefault="00B32569" w:rsidP="00B32569">
      <w:pPr>
        <w:spacing w:after="120" w:line="360" w:lineRule="auto"/>
        <w:jc w:val="right"/>
        <w:rPr>
          <w:bCs/>
          <w:lang w:val="ru-RU"/>
        </w:rPr>
      </w:pPr>
      <w:r w:rsidRPr="00B32569">
        <w:rPr>
          <w:lang w:val="ru-RU"/>
        </w:rPr>
        <w:t>студент</w:t>
      </w:r>
      <w:r w:rsidR="006F7864">
        <w:rPr>
          <w:lang w:val="ru-RU"/>
        </w:rPr>
        <w:t>а</w:t>
      </w:r>
      <w:r w:rsidRPr="00B32569">
        <w:rPr>
          <w:lang w:val="ru-RU"/>
        </w:rPr>
        <w:t xml:space="preserve"> </w:t>
      </w:r>
      <w:r>
        <w:rPr>
          <w:lang w:val="ru-RU"/>
        </w:rPr>
        <w:t>3</w:t>
      </w:r>
      <w:r w:rsidRPr="00B32569">
        <w:rPr>
          <w:lang w:val="ru-RU"/>
        </w:rPr>
        <w:t xml:space="preserve"> курса, </w:t>
      </w:r>
      <w:r>
        <w:rPr>
          <w:lang w:val="ru-RU"/>
        </w:rPr>
        <w:t>2</w:t>
      </w:r>
      <w:r w:rsidRPr="00B32569">
        <w:rPr>
          <w:lang w:val="ru-RU"/>
        </w:rPr>
        <w:t xml:space="preserve"> группы</w:t>
      </w:r>
    </w:p>
    <w:p w14:paraId="775C6CD7" w14:textId="77777777" w:rsidR="00B32569" w:rsidRPr="00B32569" w:rsidRDefault="00B32569" w:rsidP="00B32569">
      <w:pPr>
        <w:spacing w:after="120" w:line="360" w:lineRule="auto"/>
        <w:jc w:val="right"/>
        <w:rPr>
          <w:lang w:val="ru-RU"/>
        </w:rPr>
      </w:pPr>
      <w:r w:rsidRPr="00B32569">
        <w:rPr>
          <w:lang w:val="ru-RU"/>
        </w:rPr>
        <w:t>специальность «Информатика»</w:t>
      </w:r>
    </w:p>
    <w:p w14:paraId="2FC85AC2" w14:textId="77777777" w:rsidR="00B32569" w:rsidRPr="00B32569" w:rsidRDefault="00B32569" w:rsidP="00B32569">
      <w:pPr>
        <w:spacing w:after="120" w:line="360" w:lineRule="auto"/>
        <w:jc w:val="center"/>
        <w:rPr>
          <w:bCs/>
          <w:lang w:val="ru-RU"/>
        </w:rPr>
      </w:pPr>
    </w:p>
    <w:p w14:paraId="68F837C7" w14:textId="77777777" w:rsidR="00B32569" w:rsidRDefault="00B32569" w:rsidP="00B32569">
      <w:pPr>
        <w:spacing w:after="120" w:line="360" w:lineRule="auto"/>
        <w:rPr>
          <w:bCs/>
          <w:lang w:val="ru-RU"/>
        </w:rPr>
      </w:pPr>
    </w:p>
    <w:p w14:paraId="1A9D75EA" w14:textId="77777777" w:rsidR="00B32569" w:rsidRDefault="00B32569" w:rsidP="00B32569">
      <w:pPr>
        <w:spacing w:after="120" w:line="360" w:lineRule="auto"/>
        <w:rPr>
          <w:bCs/>
          <w:lang w:val="ru-RU"/>
        </w:rPr>
      </w:pPr>
    </w:p>
    <w:p w14:paraId="03BB8A67" w14:textId="77777777" w:rsidR="00B32569" w:rsidRPr="00B32569" w:rsidRDefault="00B32569" w:rsidP="00B32569">
      <w:pPr>
        <w:spacing w:after="120" w:line="360" w:lineRule="auto"/>
        <w:rPr>
          <w:lang w:val="ru-RU"/>
        </w:rPr>
      </w:pPr>
    </w:p>
    <w:p w14:paraId="1580CBC6" w14:textId="77777777" w:rsidR="00B32569" w:rsidRPr="00B32569" w:rsidRDefault="00B32569" w:rsidP="00B32569">
      <w:pPr>
        <w:spacing w:after="120" w:line="360" w:lineRule="auto"/>
        <w:jc w:val="center"/>
      </w:pPr>
      <w:r w:rsidRPr="00B32569">
        <w:rPr>
          <w:lang w:val="ru-RU"/>
        </w:rPr>
        <w:t>Минск, 2026</w:t>
      </w:r>
    </w:p>
    <w:p w14:paraId="7B8E75B7" w14:textId="77777777" w:rsidR="00711499" w:rsidRDefault="00000000" w:rsidP="00B32569">
      <w:pPr>
        <w:keepNext/>
        <w:spacing w:before="240" w:after="120" w:line="360" w:lineRule="auto"/>
        <w:jc w:val="center"/>
      </w:pPr>
      <w:r>
        <w:rPr>
          <w:b/>
          <w:bCs/>
        </w:rPr>
        <w:lastRenderedPageBreak/>
        <w:t>Цель работы</w:t>
      </w:r>
    </w:p>
    <w:p w14:paraId="2346DF00" w14:textId="77777777" w:rsidR="00711499" w:rsidRDefault="00000000">
      <w:pPr>
        <w:spacing w:line="360" w:lineRule="auto"/>
        <w:ind w:firstLine="709"/>
        <w:jc w:val="both"/>
      </w:pPr>
      <w:r>
        <w:t>Изучить цветовые модели CMYK, RGB и HLS, а также математические преобразования между ними; разработать приложение, позволяющее пользователю интерактивно задавать цвет и одновременно видеть его представление во всех трёх моделях с автоматическим пересчётом при изменении любой компоненты.</w:t>
      </w:r>
    </w:p>
    <w:p w14:paraId="70E5BDAB" w14:textId="77777777" w:rsidR="00711499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Задачи работы</w:t>
      </w:r>
    </w:p>
    <w:p w14:paraId="38AA2B94" w14:textId="330F60BA" w:rsidR="00711499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изучить классификацию цветовых моделей по принципу действия и по области применения;</w:t>
      </w:r>
    </w:p>
    <w:p w14:paraId="73569A50" w14:textId="77777777" w:rsidR="00711499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рассмотреть теоретические основы аддитивной модели RGB, субтрактивной модели CMYK и интуитивной (перцептивной) модели HLS;</w:t>
      </w:r>
    </w:p>
    <w:p w14:paraId="5C6AEF30" w14:textId="6FFE85A0" w:rsidR="00711499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проверить формулы взаимного преобразования между тремя моделями;</w:t>
      </w:r>
    </w:p>
    <w:p w14:paraId="0D66F5A8" w14:textId="20181430" w:rsidR="00711499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разработать приложение с графическим интерфейсом, в котором цвет можно задавать тремя способами: ползунком, полем ввода и выбором из системной палитры;</w:t>
      </w:r>
    </w:p>
    <w:p w14:paraId="41EAF31E" w14:textId="77777777" w:rsidR="00711499" w:rsidRDefault="00000000">
      <w:pPr>
        <w:pStyle w:val="a4"/>
        <w:numPr>
          <w:ilvl w:val="0"/>
          <w:numId w:val="2"/>
        </w:numPr>
        <w:spacing w:line="360" w:lineRule="auto"/>
        <w:jc w:val="both"/>
      </w:pPr>
      <w:r>
        <w:t>реализовать автоматический пересчёт всех трёх представлений цвета при изменении любой его координаты;</w:t>
      </w:r>
    </w:p>
    <w:p w14:paraId="045DCA41" w14:textId="77777777" w:rsidR="00711499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Ход работы</w:t>
      </w:r>
    </w:p>
    <w:p w14:paraId="1D24D2CB" w14:textId="77777777" w:rsidR="00711499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1. Теоретическая часть</w:t>
      </w:r>
    </w:p>
    <w:p w14:paraId="1FA59D5F" w14:textId="77BDD975" w:rsidR="00711499" w:rsidRDefault="00000000">
      <w:pPr>
        <w:spacing w:line="360" w:lineRule="auto"/>
        <w:ind w:firstLine="709"/>
        <w:jc w:val="both"/>
      </w:pPr>
      <w:r>
        <w:t xml:space="preserve">Цветовая модель </w:t>
      </w:r>
      <w:r w:rsidR="00B32569">
        <w:rPr>
          <w:lang w:val="ru-RU"/>
        </w:rPr>
        <w:t>-</w:t>
      </w:r>
      <w:r>
        <w:t xml:space="preserve"> это математическая модель описания цвета в виде набора чисел, называемых цветовыми координатами. Каждому цвету в модели ставится в соответствие строго определённая точка пространства. По принципу действия модели делятся на четыре класса, а по области применения </w:t>
      </w:r>
      <w:r w:rsidR="00B32569">
        <w:rPr>
          <w:lang w:val="ru-RU"/>
        </w:rPr>
        <w:t>-</w:t>
      </w:r>
      <w:r>
        <w:t xml:space="preserve"> на аппаратно-зависимые и аппаратно-независимые.</w:t>
      </w:r>
    </w:p>
    <w:p w14:paraId="2F93123D" w14:textId="77777777" w:rsidR="00711499" w:rsidRDefault="00000000">
      <w:pPr>
        <w:spacing w:line="360" w:lineRule="auto"/>
        <w:ind w:firstLine="709"/>
        <w:jc w:val="both"/>
      </w:pPr>
      <w:r>
        <w:t xml:space="preserve">Модель RGB (Red, Green, Blue) является аддитивной аппаратно-зависимой моделью, основанной на сложении цветов. При смешении двух </w:t>
      </w:r>
      <w:r>
        <w:lastRenderedPageBreak/>
        <w:t>лучей основных цветов результирующий цвет получается светлее составляющих, а в основании отсчёта находится чёрный цвет. Каждый канал в стандартном восьмибитном формате принимает значения от 0 до 255, что даёт 24 бита на пиксель; цвет записывается либо десятичными числами по компонентам, как (255, 255, 0), либо шестнадцатеричной строкой вида #RRGGBB. Геометрически модель представляет собой единичный куб, вершины которого соответствуют восьми чистым цветам. Модель аппаратно-зависима, поскольку определяется качеством люминофора или светофильтров конкретного устройства вывода.</w:t>
      </w:r>
    </w:p>
    <w:p w14:paraId="382F8800" w14:textId="3F3786CA" w:rsidR="00711499" w:rsidRDefault="00000000">
      <w:pPr>
        <w:spacing w:line="360" w:lineRule="auto"/>
        <w:ind w:firstLine="709"/>
        <w:jc w:val="both"/>
      </w:pPr>
      <w:r>
        <w:t xml:space="preserve">Модель CMYK (Cyan, Magenta, Yellow, Key) является субтрактивной аппаратно-зависимой четырёхканальной моделью и представляет собой улучшение модели CMY. Результирующий цвет получается вычитанием яркости из белого: в основании координат находится белый цвет, а в максимуме </w:t>
      </w:r>
      <w:r w:rsidR="00B32569">
        <w:rPr>
          <w:lang w:val="ru-RU"/>
        </w:rPr>
        <w:t>-</w:t>
      </w:r>
      <w:r>
        <w:t xml:space="preserve"> чёрный. Каждая из компонент задаётся в долях единицы или в процентах от 0 до 100 и означает долю соответствующей краски. Чёрная компонента K введена по трём причинам, указанным в лекции: реальные типографские краски имеют примеси и не дают чистого чёрного при смешении CMY, чёрная краска существенно дешевле трёх цветных, а при выводе мелких чёрных деталей возрастает риск неточного совмещения растровых точек. Модель применяется в полиграфии; её цветовой охват меньше охвата RGB.</w:t>
      </w:r>
    </w:p>
    <w:p w14:paraId="128139AD" w14:textId="1A89AE4E" w:rsidR="00711499" w:rsidRDefault="00000000">
      <w:pPr>
        <w:spacing w:line="360" w:lineRule="auto"/>
        <w:ind w:firstLine="709"/>
        <w:jc w:val="both"/>
      </w:pPr>
      <w:r>
        <w:t xml:space="preserve">Модель HLS (Hue, Lightness, Saturation) относится к интуитивным (перцептивным) моделям, которые базируются на восприятии цвета человеком, а не на технической реализации его воспроизведения. Такие модели позволяют обращаться с цветом на интуитивно понятном уровне и упрощают согласование цветов: после установки значения светлоты можно отдельно настраивать цветность. Компонента H задаёт цветовой тон как угол на цветовом круге от 0 до 360 градусов, компонента L задаёт светлоту от 0 до 100 %, компонента S </w:t>
      </w:r>
      <w:r w:rsidR="00B32569">
        <w:rPr>
          <w:lang w:val="ru-RU"/>
        </w:rPr>
        <w:t>-</w:t>
      </w:r>
      <w:r>
        <w:t xml:space="preserve"> насыщенность от 0 до 100 %, то есть чистоту цвета. Модель HLS получена из модели HSV вытягиванием вдоль вертикальной оси: понятия H и S остались прежними, но по вертикали вместо яркости V </w:t>
      </w:r>
      <w:r>
        <w:lastRenderedPageBreak/>
        <w:t>откладывается светлота L. Концептуальное различие состоит в том, что в HLS движение от чистых цветов, у которых L = 0.5 и S = 1, как в сторону белого, так и в сторону чёрного одинаково приводит к уменьшению информации в H и к сужению диапазона S. На вертикальной оси S = 0 тон H не определён.</w:t>
      </w:r>
    </w:p>
    <w:p w14:paraId="028E54E1" w14:textId="77777777" w:rsidR="00711499" w:rsidRDefault="00000000">
      <w:pPr>
        <w:spacing w:line="360" w:lineRule="auto"/>
        <w:ind w:firstLine="709"/>
        <w:jc w:val="both"/>
      </w:pPr>
      <w:r>
        <w:t>Сопоставление трёх моделей удобно проводить через модель RGB, поскольку все остальные модели однозначно переводятся в неё и обратно. В разработанном приложении RGB выбрана в качестве центральной: любое изменение пользователя сначала приводится к значениям R, G и B, а затем из них пересчитываются CMYK и HLS. Такой подход исключает накопление ошибок округления, поскольку модель-источник изменения никогда не перезаписывается результатами обратного преобразования. Это существенно, поскольку, как отмечается в лекции, при переходе из RGB в CMYK данные, выходящие за пределы цветового охвата CMYK, корректируются и при обратном переходе восстанавливаются не полностью; кроме того, при обратном переводе CMYK в RGB «чистые» чёрные составляющие распределяются между тремя каналами RGB, так как в RGB нет отдельного компенсирующего канала.</w:t>
      </w:r>
    </w:p>
    <w:p w14:paraId="295AE39A" w14:textId="77777777" w:rsidR="00711499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2. Формулы преобразований</w:t>
      </w:r>
    </w:p>
    <w:p w14:paraId="1EDA56B4" w14:textId="77777777" w:rsidR="00711499" w:rsidRDefault="00000000">
      <w:pPr>
        <w:spacing w:line="360" w:lineRule="auto"/>
        <w:ind w:firstLine="709"/>
        <w:jc w:val="both"/>
      </w:pPr>
      <w:r>
        <w:t>Перевод RGB в CMYK в соответствии с лекцией выполняется по формулам</w:t>
      </w:r>
    </w:p>
    <w:p w14:paraId="393CF402" w14:textId="77777777" w:rsidR="00711499" w:rsidRDefault="00000000">
      <w:pPr>
        <w:spacing w:line="360" w:lineRule="auto"/>
        <w:jc w:val="center"/>
      </w:pPr>
      <w:r>
        <w:t>K = min(1 − R/255, 1 − G/255, 1 − B/255)</w:t>
      </w:r>
    </w:p>
    <w:p w14:paraId="7269C88A" w14:textId="77777777" w:rsidR="00711499" w:rsidRDefault="00000000">
      <w:pPr>
        <w:spacing w:line="360" w:lineRule="auto"/>
        <w:jc w:val="center"/>
      </w:pPr>
      <w:r>
        <w:t>C = (1 − R/255 − K) / (1 − K)</w:t>
      </w:r>
    </w:p>
    <w:p w14:paraId="5F3F51D6" w14:textId="77777777" w:rsidR="00711499" w:rsidRDefault="00000000">
      <w:pPr>
        <w:spacing w:line="360" w:lineRule="auto"/>
        <w:jc w:val="center"/>
      </w:pPr>
      <w:r>
        <w:t>M = (1 − G/255 − K) / (1 − K)</w:t>
      </w:r>
    </w:p>
    <w:p w14:paraId="1B337AC0" w14:textId="77777777" w:rsidR="00711499" w:rsidRDefault="00000000">
      <w:pPr>
        <w:spacing w:line="360" w:lineRule="auto"/>
        <w:jc w:val="center"/>
      </w:pPr>
      <w:r>
        <w:t>Y = (1 − B/255 − K) / (1 − K)</w:t>
      </w:r>
    </w:p>
    <w:p w14:paraId="20F8E2D5" w14:textId="77777777" w:rsidR="00711499" w:rsidRDefault="00000000">
      <w:pPr>
        <w:spacing w:line="360" w:lineRule="auto"/>
        <w:ind w:firstLine="709"/>
        <w:jc w:val="both"/>
      </w:pPr>
      <w:r>
        <w:t>Если K = 1, что соответствует чистому чёрному цвету, знаменатель обращается в нуль, поэтому этот случай обрабатывается отдельно и даёт C = M = Y = 0.</w:t>
      </w:r>
    </w:p>
    <w:p w14:paraId="0722B902" w14:textId="77777777" w:rsidR="00711499" w:rsidRDefault="00000000">
      <w:pPr>
        <w:spacing w:line="360" w:lineRule="auto"/>
        <w:ind w:firstLine="709"/>
        <w:jc w:val="both"/>
      </w:pPr>
      <w:r>
        <w:t>Обратный перевод CMYK в RGB выполняется по формулам</w:t>
      </w:r>
    </w:p>
    <w:p w14:paraId="5A203AF8" w14:textId="77777777" w:rsidR="00711499" w:rsidRDefault="00000000">
      <w:pPr>
        <w:spacing w:line="360" w:lineRule="auto"/>
        <w:jc w:val="center"/>
      </w:pPr>
      <w:r>
        <w:t>R = 255 · (1 − C) · (1 − K)</w:t>
      </w:r>
    </w:p>
    <w:p w14:paraId="2183339B" w14:textId="77777777" w:rsidR="00711499" w:rsidRDefault="00000000">
      <w:pPr>
        <w:spacing w:line="360" w:lineRule="auto"/>
        <w:jc w:val="center"/>
      </w:pPr>
      <w:r>
        <w:lastRenderedPageBreak/>
        <w:t>G = 255 · (1 − M) · (1 − K)</w:t>
      </w:r>
    </w:p>
    <w:p w14:paraId="415F9049" w14:textId="77777777" w:rsidR="00711499" w:rsidRDefault="00000000">
      <w:pPr>
        <w:spacing w:line="360" w:lineRule="auto"/>
        <w:jc w:val="center"/>
      </w:pPr>
      <w:r>
        <w:t>B = 255 · (1 − Y) · (1 − K)</w:t>
      </w:r>
    </w:p>
    <w:p w14:paraId="0A2F053B" w14:textId="7290F6D0" w:rsidR="00711499" w:rsidRDefault="00000000">
      <w:pPr>
        <w:spacing w:line="360" w:lineRule="auto"/>
        <w:ind w:firstLine="709"/>
        <w:jc w:val="both"/>
      </w:pPr>
      <w:r>
        <w:t xml:space="preserve">где C, M, Y, K </w:t>
      </w:r>
      <w:r w:rsidR="00B32569" w:rsidRPr="00764446">
        <w:t>-</w:t>
      </w:r>
      <w:r>
        <w:t xml:space="preserve"> доли от 0 до 1.</w:t>
      </w:r>
    </w:p>
    <w:p w14:paraId="48E87190" w14:textId="77777777" w:rsidR="00711499" w:rsidRDefault="00000000">
      <w:pPr>
        <w:spacing w:line="360" w:lineRule="auto"/>
        <w:ind w:firstLine="709"/>
        <w:jc w:val="both"/>
      </w:pPr>
      <w:r>
        <w:t>Перевод RGB в HLS выполняется по формулам</w:t>
      </w:r>
    </w:p>
    <w:p w14:paraId="185985F2" w14:textId="77777777" w:rsidR="00711499" w:rsidRDefault="00000000">
      <w:pPr>
        <w:spacing w:line="360" w:lineRule="auto"/>
        <w:jc w:val="center"/>
      </w:pPr>
      <w:r>
        <w:t>L = (max + min) / 2</w:t>
      </w:r>
    </w:p>
    <w:p w14:paraId="3D744638" w14:textId="77777777" w:rsidR="00711499" w:rsidRDefault="00000000">
      <w:pPr>
        <w:spacing w:line="360" w:lineRule="auto"/>
        <w:jc w:val="center"/>
      </w:pPr>
      <w:r>
        <w:t>S = d / (2 − max − min), если L &gt; 0.5</w:t>
      </w:r>
    </w:p>
    <w:p w14:paraId="30B699C0" w14:textId="77777777" w:rsidR="00711499" w:rsidRDefault="00000000">
      <w:pPr>
        <w:spacing w:line="360" w:lineRule="auto"/>
        <w:jc w:val="center"/>
      </w:pPr>
      <w:r>
        <w:t>S = d / (max + min), если L ≤ 0.5</w:t>
      </w:r>
    </w:p>
    <w:p w14:paraId="6835388F" w14:textId="77777777" w:rsidR="00711499" w:rsidRDefault="00000000">
      <w:pPr>
        <w:spacing w:line="360" w:lineRule="auto"/>
        <w:ind w:firstLine="709"/>
        <w:jc w:val="both"/>
      </w:pPr>
      <w:r>
        <w:t>где d = max − min. Тон H вычисляется отдельно в зависимости от того, какой канал оказался максимальным: если максимален R, то H = 60 · ((G − B) / d) по модулю 360; если максимален G, то H = 60 · ((B − R) / d + 2); если максимален B, то H = 60 · ((R − G) / d + 4). При d = 0 цвет является серым, насыщенность равна нулю, а тон не определён.</w:t>
      </w:r>
    </w:p>
    <w:p w14:paraId="5CC7AFAC" w14:textId="77777777" w:rsidR="00711499" w:rsidRDefault="00000000">
      <w:pPr>
        <w:spacing w:line="360" w:lineRule="auto"/>
        <w:ind w:firstLine="709"/>
        <w:jc w:val="both"/>
      </w:pPr>
      <w:r>
        <w:t>Обратный перевод HLS в RGB опирается на вспомогательные величины Q и P, соответствующие величинам M2 и M1 на схеме алгоритма из лекции:</w:t>
      </w:r>
    </w:p>
    <w:p w14:paraId="73AB3EA2" w14:textId="77777777" w:rsidR="00711499" w:rsidRDefault="00000000">
      <w:pPr>
        <w:spacing w:line="360" w:lineRule="auto"/>
        <w:jc w:val="center"/>
      </w:pPr>
      <w:r>
        <w:t>Q = L · (1 + S), если L &lt; 0.5</w:t>
      </w:r>
    </w:p>
    <w:p w14:paraId="0B8ED54D" w14:textId="77777777" w:rsidR="00711499" w:rsidRDefault="00000000">
      <w:pPr>
        <w:spacing w:line="360" w:lineRule="auto"/>
        <w:jc w:val="center"/>
      </w:pPr>
      <w:r>
        <w:t>Q = L + S − L · S, если L ≥ 0.5</w:t>
      </w:r>
    </w:p>
    <w:p w14:paraId="0199959C" w14:textId="77777777" w:rsidR="00711499" w:rsidRDefault="00000000">
      <w:pPr>
        <w:spacing w:line="360" w:lineRule="auto"/>
        <w:jc w:val="center"/>
      </w:pPr>
      <w:r>
        <w:t>P = 2 · L − Q</w:t>
      </w:r>
    </w:p>
    <w:p w14:paraId="7C0D42B5" w14:textId="77777777" w:rsidR="00711499" w:rsidRDefault="00000000">
      <w:pPr>
        <w:spacing w:line="360" w:lineRule="auto"/>
        <w:ind w:firstLine="709"/>
        <w:jc w:val="both"/>
      </w:pPr>
      <w:r>
        <w:t>После этого каждый канал вычисляется кусочно-линейной функцией от позиции t на цветовом круге, куда подставляются значения H + 1/3 для красного канала, H для зелёного и H − 1/3 для синего. При S = 0 цвет является серым, и все три канала принимаются равными L.</w:t>
      </w:r>
    </w:p>
    <w:p w14:paraId="23C50D12" w14:textId="77777777" w:rsidR="00711499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3. Разработка приложения</w:t>
      </w:r>
    </w:p>
    <w:p w14:paraId="59933F88" w14:textId="77777777" w:rsidR="00711499" w:rsidRDefault="00000000">
      <w:pPr>
        <w:spacing w:line="360" w:lineRule="auto"/>
        <w:ind w:firstLine="709"/>
        <w:jc w:val="both"/>
      </w:pPr>
      <w:r>
        <w:t>Приложение реализовано на языке Python с использованием стандартной библиотеки Tkinter, не требующей дополнительной установки. Общая структура программы включает три блока: блок функций преобразования цветовых моделей, класс ColorApp, описывающий графический интерфейс, и точку входа.</w:t>
      </w:r>
    </w:p>
    <w:p w14:paraId="00F93600" w14:textId="77777777" w:rsidR="00711499" w:rsidRDefault="00000000">
      <w:pPr>
        <w:spacing w:line="360" w:lineRule="auto"/>
        <w:ind w:firstLine="709"/>
        <w:jc w:val="both"/>
      </w:pPr>
      <w:r>
        <w:t xml:space="preserve">В блоке функций преобразования реализованы шесть функций: rgb_to_cmyk, cmyk_to_rgb, hue_to_rgb, rgb_to_hls, hls_to_rgb и </w:t>
      </w:r>
      <w:r>
        <w:lastRenderedPageBreak/>
        <w:t>вспомогательная clamp, ограничивающая введённое пользователем значение допустимым диапазоном. Функции возвращают целые числа, поскольку интерфейс отображает значения в целочисленном виде.</w:t>
      </w:r>
    </w:p>
    <w:p w14:paraId="73995F8F" w14:textId="77777777" w:rsidR="00711499" w:rsidRDefault="00000000">
      <w:pPr>
        <w:spacing w:line="360" w:lineRule="auto"/>
        <w:ind w:firstLine="709"/>
        <w:jc w:val="both"/>
      </w:pPr>
      <w:r>
        <w:t>Класс ColorApp хранит состояние цвета в девяти переменных типа IntVar: три для RGB, четыре для CMYK и три для HLS. Такая структура позволяет связать каждую компоненту одновременно с ползунком Scale и полем ввода Entry: изменение одной переменной автоматически отражается в обоих виджетах. Порядок компонент модели HLS выбран стандартным: сначала H, затем L, затем S.</w:t>
      </w:r>
    </w:p>
    <w:p w14:paraId="5DF3EEAE" w14:textId="77777777" w:rsidR="00711499" w:rsidRDefault="00000000">
      <w:pPr>
        <w:spacing w:line="360" w:lineRule="auto"/>
        <w:ind w:firstLine="709"/>
        <w:jc w:val="both"/>
      </w:pPr>
      <w:r>
        <w:t>Для предотвращения бесконечной рекурсии в классе используется логический флаг updating. Дело в том, что метод set() переменной IntVar вызывает обновление связанного ползунка, который, в свою очередь, порождает событие command и повторный вызов пересчёта. Флаг сообщает программе, что текущее изменение является программным, а не пользовательским, и обработку следует пропустить.</w:t>
      </w:r>
    </w:p>
    <w:p w14:paraId="721866A5" w14:textId="77777777" w:rsidR="00711499" w:rsidRDefault="00000000">
      <w:pPr>
        <w:spacing w:line="360" w:lineRule="auto"/>
        <w:ind w:firstLine="709"/>
        <w:jc w:val="both"/>
      </w:pPr>
      <w:r>
        <w:t>Метод update_all является центральным: он принимает имя модели-источника, получает из неё значения RGB, а затем пересчитывает две оставшиеся модели. Модель-источник при этом намеренно не перезаписывается, чтобы избежать потери пользовательского ввода из-за округления при обратных преобразованиях. По завершении пересчёта обновляется прямоугольник предпросмотра, заливаемый текущим цветом в формате #RRGGBB.</w:t>
      </w:r>
    </w:p>
    <w:p w14:paraId="2D26B530" w14:textId="77777777" w:rsidR="00711499" w:rsidRDefault="00000000">
      <w:pPr>
        <w:spacing w:line="360" w:lineRule="auto"/>
        <w:ind w:firstLine="709"/>
        <w:jc w:val="both"/>
      </w:pPr>
      <w:r>
        <w:t>Выбор цвета из системной палитры реализован через стандартный диалог colorchooser.askcolor, возвращающий кортеж с координатами RGB и шестнадцатеричной строкой. После выбора значения записываются в переменные RGB, и вызывается полный пересчёт.</w:t>
      </w:r>
    </w:p>
    <w:p w14:paraId="4101C5FC" w14:textId="77777777" w:rsidR="00711499" w:rsidRDefault="00000000">
      <w:pPr>
        <w:keepNext/>
        <w:spacing w:before="240" w:after="120" w:line="360" w:lineRule="auto"/>
        <w:ind w:firstLine="709"/>
      </w:pPr>
      <w:r>
        <w:rPr>
          <w:b/>
          <w:bCs/>
        </w:rPr>
        <w:t>4. Тестирование</w:t>
      </w:r>
    </w:p>
    <w:p w14:paraId="7C151C53" w14:textId="77777777" w:rsidR="00711499" w:rsidRDefault="00000000">
      <w:pPr>
        <w:spacing w:line="360" w:lineRule="auto"/>
        <w:ind w:firstLine="709"/>
        <w:jc w:val="both"/>
      </w:pPr>
      <w:r>
        <w:t>Проверка корректности преобразований выполнялась на контрольных значениях, соответствующих чистым цветам.</w:t>
      </w:r>
    </w:p>
    <w:p w14:paraId="50EC9CCE" w14:textId="77777777" w:rsidR="00711499" w:rsidRDefault="00000000">
      <w:pPr>
        <w:spacing w:line="360" w:lineRule="auto"/>
        <w:ind w:firstLine="709"/>
        <w:jc w:val="both"/>
        <w:rPr>
          <w:lang w:val="ru-RU"/>
        </w:rPr>
      </w:pPr>
      <w:r>
        <w:lastRenderedPageBreak/>
        <w:t>Красный цвет в модели RGB задаётся как (255, 0, 0). Перевод в CMYK даёт (0, 100, 100, 0), что соответствует отсутствию голубой и чёрной краски и максимуму пурпурной и жёлтой. Перевод в HLS даёт (0, 50, 100), то есть нулевой тон, среднюю светлоту и максимальную насыщенность.</w:t>
      </w:r>
    </w:p>
    <w:p w14:paraId="0DC556C1" w14:textId="0420FBAC" w:rsidR="005069A8" w:rsidRPr="005069A8" w:rsidRDefault="005069A8" w:rsidP="005069A8">
      <w:pPr>
        <w:spacing w:line="360" w:lineRule="auto"/>
        <w:ind w:firstLine="709"/>
        <w:jc w:val="center"/>
        <w:rPr>
          <w:lang w:val="ru-RU"/>
        </w:rPr>
      </w:pPr>
      <w:r w:rsidRPr="005069A8">
        <w:rPr>
          <w:noProof/>
          <w:lang w:val="ru-RU"/>
        </w:rPr>
        <w:drawing>
          <wp:inline distT="0" distB="0" distL="0" distR="0" wp14:anchorId="0063A61E" wp14:editId="5AF25666">
            <wp:extent cx="3017387" cy="3228975"/>
            <wp:effectExtent l="0" t="0" r="0" b="0"/>
            <wp:docPr id="751703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03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0750" cy="32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6008" w14:textId="77777777" w:rsidR="00711499" w:rsidRDefault="00000000">
      <w:pPr>
        <w:spacing w:line="360" w:lineRule="auto"/>
        <w:ind w:firstLine="709"/>
        <w:jc w:val="both"/>
        <w:rPr>
          <w:lang w:val="ru-RU"/>
        </w:rPr>
      </w:pPr>
      <w:r>
        <w:t>Зелёный цвет в RGB задаётся как (0, 255, 0) и переводится в CMYK как (100, 0, 100, 0), а в HLS как (120, 50, 100).</w:t>
      </w:r>
    </w:p>
    <w:p w14:paraId="726EABAE" w14:textId="339F9550" w:rsidR="005069A8" w:rsidRPr="005069A8" w:rsidRDefault="005069A8" w:rsidP="005069A8">
      <w:pPr>
        <w:spacing w:line="360" w:lineRule="auto"/>
        <w:ind w:firstLine="709"/>
        <w:jc w:val="center"/>
        <w:rPr>
          <w:lang w:val="ru-RU"/>
        </w:rPr>
      </w:pPr>
      <w:r w:rsidRPr="005069A8">
        <w:rPr>
          <w:noProof/>
          <w:lang w:val="ru-RU"/>
        </w:rPr>
        <w:drawing>
          <wp:inline distT="0" distB="0" distL="0" distR="0" wp14:anchorId="0C2FF642" wp14:editId="4DEDA992">
            <wp:extent cx="3000375" cy="3222638"/>
            <wp:effectExtent l="0" t="0" r="0" b="0"/>
            <wp:docPr id="922212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2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7051" cy="32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DA8A" w14:textId="77777777" w:rsidR="00711499" w:rsidRDefault="00000000">
      <w:pPr>
        <w:spacing w:line="360" w:lineRule="auto"/>
        <w:ind w:firstLine="709"/>
        <w:jc w:val="both"/>
        <w:rPr>
          <w:lang w:val="ru-RU"/>
        </w:rPr>
      </w:pPr>
      <w:r>
        <w:t>Синий цвет в RGB задаётся как (0, 0, 255) и переводится в CMYK как (100, 100, 0, 0), а в HLS как (240, 50, 100).</w:t>
      </w:r>
    </w:p>
    <w:p w14:paraId="1EDAAFFC" w14:textId="3E962AA9" w:rsidR="005069A8" w:rsidRPr="005069A8" w:rsidRDefault="005069A8" w:rsidP="005069A8">
      <w:pPr>
        <w:spacing w:line="360" w:lineRule="auto"/>
        <w:ind w:firstLine="709"/>
        <w:jc w:val="center"/>
        <w:rPr>
          <w:lang w:val="ru-RU"/>
        </w:rPr>
      </w:pPr>
      <w:r w:rsidRPr="005069A8">
        <w:rPr>
          <w:noProof/>
          <w:lang w:val="ru-RU"/>
        </w:rPr>
        <w:lastRenderedPageBreak/>
        <w:drawing>
          <wp:inline distT="0" distB="0" distL="0" distR="0" wp14:anchorId="21EF63C6" wp14:editId="19F29159">
            <wp:extent cx="3164276" cy="3390900"/>
            <wp:effectExtent l="0" t="0" r="0" b="0"/>
            <wp:docPr id="1167176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76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513" cy="34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AC7C" w14:textId="77777777" w:rsidR="00711499" w:rsidRDefault="00000000">
      <w:pPr>
        <w:spacing w:line="360" w:lineRule="auto"/>
        <w:ind w:firstLine="709"/>
        <w:jc w:val="both"/>
        <w:rPr>
          <w:lang w:val="ru-RU"/>
        </w:rPr>
      </w:pPr>
      <w:r>
        <w:t>Белый цвет в RGB задаётся как (255, 255, 255) и переводится в CMYK как (0, 0, 0, 0), что означает полное отсутствие краски, а в HLS как (0, 100, 0).</w:t>
      </w:r>
    </w:p>
    <w:p w14:paraId="77E1CD8E" w14:textId="3F542188" w:rsidR="005069A8" w:rsidRPr="005069A8" w:rsidRDefault="005069A8" w:rsidP="005069A8">
      <w:pPr>
        <w:spacing w:line="360" w:lineRule="auto"/>
        <w:ind w:firstLine="709"/>
        <w:jc w:val="center"/>
        <w:rPr>
          <w:lang w:val="ru-RU"/>
        </w:rPr>
      </w:pPr>
      <w:r w:rsidRPr="005069A8">
        <w:rPr>
          <w:noProof/>
          <w:lang w:val="ru-RU"/>
        </w:rPr>
        <w:drawing>
          <wp:inline distT="0" distB="0" distL="0" distR="0" wp14:anchorId="19972285" wp14:editId="7D6F6193">
            <wp:extent cx="3167063" cy="3415214"/>
            <wp:effectExtent l="0" t="0" r="0" b="0"/>
            <wp:docPr id="1489946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46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0059" cy="342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EE68" w14:textId="77777777" w:rsidR="00711499" w:rsidRDefault="00000000">
      <w:pPr>
        <w:spacing w:line="360" w:lineRule="auto"/>
        <w:ind w:firstLine="709"/>
        <w:jc w:val="both"/>
        <w:rPr>
          <w:lang w:val="ru-RU"/>
        </w:rPr>
      </w:pPr>
      <w:r>
        <w:t>Чёрный цвет в RGB задаётся как (0, 0, 0) и переводится в CMYK как (0, 0, 0, 100), что соответствует использованию только чёрной краски, а в HLS как (0, 0, 0).</w:t>
      </w:r>
    </w:p>
    <w:p w14:paraId="41988D3A" w14:textId="2492F94E" w:rsidR="005069A8" w:rsidRPr="005069A8" w:rsidRDefault="005069A8" w:rsidP="005069A8">
      <w:pPr>
        <w:spacing w:line="360" w:lineRule="auto"/>
        <w:ind w:firstLine="709"/>
        <w:jc w:val="center"/>
        <w:rPr>
          <w:lang w:val="ru-RU"/>
        </w:rPr>
      </w:pPr>
      <w:r w:rsidRPr="005069A8">
        <w:rPr>
          <w:noProof/>
          <w:lang w:val="ru-RU"/>
        </w:rPr>
        <w:lastRenderedPageBreak/>
        <w:drawing>
          <wp:inline distT="0" distB="0" distL="0" distR="0" wp14:anchorId="3572DDC2" wp14:editId="69578BDC">
            <wp:extent cx="2990850" cy="3233507"/>
            <wp:effectExtent l="0" t="0" r="0" b="5080"/>
            <wp:docPr id="35610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05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0285" cy="324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F20F" w14:textId="77777777" w:rsidR="00711499" w:rsidRDefault="00000000">
      <w:pPr>
        <w:spacing w:line="360" w:lineRule="auto"/>
        <w:ind w:firstLine="709"/>
        <w:jc w:val="both"/>
      </w:pPr>
      <w:r>
        <w:t>Все проверки показали совпадение с теоретическими значениями и с формулами, приведёнными в лекции.</w:t>
      </w:r>
    </w:p>
    <w:p w14:paraId="7A58D616" w14:textId="77777777" w:rsidR="00711499" w:rsidRDefault="00000000">
      <w:pPr>
        <w:keepNext/>
        <w:spacing w:before="240" w:after="120" w:line="360" w:lineRule="auto"/>
        <w:jc w:val="center"/>
      </w:pPr>
      <w:r>
        <w:rPr>
          <w:b/>
          <w:bCs/>
        </w:rPr>
        <w:t>Выводы</w:t>
      </w:r>
    </w:p>
    <w:p w14:paraId="2FE0F85B" w14:textId="5E9D69EF" w:rsidR="00B32569" w:rsidRPr="00B32569" w:rsidRDefault="00B32569" w:rsidP="00B32569">
      <w:pPr>
        <w:spacing w:line="360" w:lineRule="auto"/>
        <w:ind w:firstLine="709"/>
        <w:jc w:val="both"/>
      </w:pPr>
      <w:r w:rsidRPr="00B32569">
        <w:t xml:space="preserve">В ходе работы были изучены цветовые модели RGB, CMYK и HLS и математические преобразования между ними: рассмотрены принципы построения аддитивной, субтрактивной и интуитивной моделей, освоены формулы взаимного перевода RGB </w:t>
      </w:r>
      <w:r>
        <w:rPr>
          <w:lang w:val="ru-RU"/>
        </w:rPr>
        <w:t>в</w:t>
      </w:r>
      <w:r w:rsidRPr="00B32569">
        <w:t xml:space="preserve"> CMYK и RGB </w:t>
      </w:r>
      <w:r>
        <w:rPr>
          <w:lang w:val="ru-RU"/>
        </w:rPr>
        <w:t>в</w:t>
      </w:r>
      <w:r w:rsidRPr="00B32569">
        <w:t xml:space="preserve"> HLS и проверена их корректность на контрольных цветах.</w:t>
      </w:r>
    </w:p>
    <w:p w14:paraId="64A478F3" w14:textId="10E0E83F" w:rsidR="00B32569" w:rsidRPr="005069A8" w:rsidRDefault="00B32569" w:rsidP="00B32569">
      <w:pPr>
        <w:spacing w:line="360" w:lineRule="auto"/>
        <w:ind w:firstLine="709"/>
        <w:jc w:val="both"/>
        <w:rPr>
          <w:lang w:val="ru-RU"/>
        </w:rPr>
      </w:pPr>
      <w:r w:rsidRPr="00B32569">
        <w:t>Разработано приложение на языке Python с графическим интерфейсом на базе Tkinter, позволяющее задавать цвет тремя способами в каждой из трёх моделей и автоматически пересчитывать остальные представления цвета при изменении любой компоненты.</w:t>
      </w:r>
    </w:p>
    <w:p w14:paraId="6ED3DEBB" w14:textId="681CB1E1" w:rsidR="00711499" w:rsidRDefault="00711499" w:rsidP="00B32569">
      <w:pPr>
        <w:spacing w:line="360" w:lineRule="auto"/>
        <w:ind w:firstLine="709"/>
        <w:jc w:val="both"/>
      </w:pPr>
    </w:p>
    <w:sectPr w:rsidR="00711499">
      <w:footerReference w:type="default" r:id="rId1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D9168" w14:textId="77777777" w:rsidR="00A07576" w:rsidRDefault="00A07576">
      <w:r>
        <w:separator/>
      </w:r>
    </w:p>
  </w:endnote>
  <w:endnote w:type="continuationSeparator" w:id="0">
    <w:p w14:paraId="583DBFD8" w14:textId="77777777" w:rsidR="00A07576" w:rsidRDefault="00A07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B3CC" w14:textId="77777777" w:rsidR="0071149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325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2B74" w14:textId="77777777" w:rsidR="00A07576" w:rsidRDefault="00A07576">
      <w:r>
        <w:separator/>
      </w:r>
    </w:p>
  </w:footnote>
  <w:footnote w:type="continuationSeparator" w:id="0">
    <w:p w14:paraId="12C6C439" w14:textId="77777777" w:rsidR="00A07576" w:rsidRDefault="00A075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1D57"/>
    <w:multiLevelType w:val="hybridMultilevel"/>
    <w:tmpl w:val="5C34D466"/>
    <w:lvl w:ilvl="0" w:tplc="D678733C">
      <w:start w:val="1"/>
      <w:numFmt w:val="bullet"/>
      <w:lvlText w:val="●"/>
      <w:lvlJc w:val="left"/>
      <w:pPr>
        <w:ind w:left="720" w:hanging="360"/>
      </w:pPr>
    </w:lvl>
    <w:lvl w:ilvl="1" w:tplc="2264974A">
      <w:start w:val="1"/>
      <w:numFmt w:val="bullet"/>
      <w:lvlText w:val="○"/>
      <w:lvlJc w:val="left"/>
      <w:pPr>
        <w:ind w:left="1440" w:hanging="360"/>
      </w:pPr>
    </w:lvl>
    <w:lvl w:ilvl="2" w:tplc="71CC1D9E">
      <w:start w:val="1"/>
      <w:numFmt w:val="bullet"/>
      <w:lvlText w:val="■"/>
      <w:lvlJc w:val="left"/>
      <w:pPr>
        <w:ind w:left="2160" w:hanging="360"/>
      </w:pPr>
    </w:lvl>
    <w:lvl w:ilvl="3" w:tplc="BB88E170">
      <w:start w:val="1"/>
      <w:numFmt w:val="bullet"/>
      <w:lvlText w:val="●"/>
      <w:lvlJc w:val="left"/>
      <w:pPr>
        <w:ind w:left="2880" w:hanging="360"/>
      </w:pPr>
    </w:lvl>
    <w:lvl w:ilvl="4" w:tplc="2716F716">
      <w:start w:val="1"/>
      <w:numFmt w:val="bullet"/>
      <w:lvlText w:val="○"/>
      <w:lvlJc w:val="left"/>
      <w:pPr>
        <w:ind w:left="3600" w:hanging="360"/>
      </w:pPr>
    </w:lvl>
    <w:lvl w:ilvl="5" w:tplc="CD3AE406">
      <w:start w:val="1"/>
      <w:numFmt w:val="bullet"/>
      <w:lvlText w:val="■"/>
      <w:lvlJc w:val="left"/>
      <w:pPr>
        <w:ind w:left="4320" w:hanging="360"/>
      </w:pPr>
    </w:lvl>
    <w:lvl w:ilvl="6" w:tplc="6DA4BC6C">
      <w:start w:val="1"/>
      <w:numFmt w:val="bullet"/>
      <w:lvlText w:val="●"/>
      <w:lvlJc w:val="left"/>
      <w:pPr>
        <w:ind w:left="5040" w:hanging="360"/>
      </w:pPr>
    </w:lvl>
    <w:lvl w:ilvl="7" w:tplc="F648AF16">
      <w:start w:val="1"/>
      <w:numFmt w:val="bullet"/>
      <w:lvlText w:val="●"/>
      <w:lvlJc w:val="left"/>
      <w:pPr>
        <w:ind w:left="5760" w:hanging="360"/>
      </w:pPr>
    </w:lvl>
    <w:lvl w:ilvl="8" w:tplc="62A4AE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DC0A44"/>
    <w:multiLevelType w:val="hybridMultilevel"/>
    <w:tmpl w:val="E22077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45BAB"/>
    <w:multiLevelType w:val="hybridMultilevel"/>
    <w:tmpl w:val="FE36F38A"/>
    <w:lvl w:ilvl="0" w:tplc="9DE61C6A">
      <w:start w:val="1"/>
      <w:numFmt w:val="decimal"/>
      <w:lvlText w:val="%1)"/>
      <w:lvlJc w:val="left"/>
      <w:pPr>
        <w:ind w:left="1134" w:hanging="425"/>
      </w:pPr>
    </w:lvl>
    <w:lvl w:ilvl="1" w:tplc="62968BC2">
      <w:numFmt w:val="decimal"/>
      <w:lvlText w:val=""/>
      <w:lvlJc w:val="left"/>
    </w:lvl>
    <w:lvl w:ilvl="2" w:tplc="1E1A45C8">
      <w:numFmt w:val="decimal"/>
      <w:lvlText w:val=""/>
      <w:lvlJc w:val="left"/>
    </w:lvl>
    <w:lvl w:ilvl="3" w:tplc="90AA6F12">
      <w:numFmt w:val="decimal"/>
      <w:lvlText w:val=""/>
      <w:lvlJc w:val="left"/>
    </w:lvl>
    <w:lvl w:ilvl="4" w:tplc="7B34F43C">
      <w:numFmt w:val="decimal"/>
      <w:lvlText w:val=""/>
      <w:lvlJc w:val="left"/>
    </w:lvl>
    <w:lvl w:ilvl="5" w:tplc="3828D002">
      <w:numFmt w:val="decimal"/>
      <w:lvlText w:val=""/>
      <w:lvlJc w:val="left"/>
    </w:lvl>
    <w:lvl w:ilvl="6" w:tplc="97E2465C">
      <w:numFmt w:val="decimal"/>
      <w:lvlText w:val=""/>
      <w:lvlJc w:val="left"/>
    </w:lvl>
    <w:lvl w:ilvl="7" w:tplc="88720454">
      <w:numFmt w:val="decimal"/>
      <w:lvlText w:val=""/>
      <w:lvlJc w:val="left"/>
    </w:lvl>
    <w:lvl w:ilvl="8" w:tplc="84E4BEE6">
      <w:numFmt w:val="decimal"/>
      <w:lvlText w:val=""/>
      <w:lvlJc w:val="left"/>
    </w:lvl>
  </w:abstractNum>
  <w:abstractNum w:abstractNumId="3" w15:restartNumberingAfterBreak="0">
    <w:nsid w:val="35AD7E9F"/>
    <w:multiLevelType w:val="hybridMultilevel"/>
    <w:tmpl w:val="BD2846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425323">
    <w:abstractNumId w:val="0"/>
    <w:lvlOverride w:ilvl="0">
      <w:startOverride w:val="1"/>
    </w:lvlOverride>
  </w:num>
  <w:num w:numId="2" w16cid:durableId="1103113671">
    <w:abstractNumId w:val="2"/>
    <w:lvlOverride w:ilvl="0">
      <w:startOverride w:val="1"/>
    </w:lvlOverride>
  </w:num>
  <w:num w:numId="3" w16cid:durableId="96953751">
    <w:abstractNumId w:val="1"/>
  </w:num>
  <w:num w:numId="4" w16cid:durableId="1675256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499"/>
    <w:rsid w:val="000345F1"/>
    <w:rsid w:val="0044499D"/>
    <w:rsid w:val="005069A8"/>
    <w:rsid w:val="006F7864"/>
    <w:rsid w:val="00711499"/>
    <w:rsid w:val="00764446"/>
    <w:rsid w:val="00A07576"/>
    <w:rsid w:val="00B32569"/>
    <w:rsid w:val="00BE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4433A"/>
  <w15:docId w15:val="{02346525-2A8F-4BD8-8077-53510430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1487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Artyom Beliavski</cp:lastModifiedBy>
  <cp:revision>4</cp:revision>
  <dcterms:created xsi:type="dcterms:W3CDTF">2026-10-09T14:22:00Z</dcterms:created>
  <dcterms:modified xsi:type="dcterms:W3CDTF">2026-10-14T17:22:00Z</dcterms:modified>
</cp:coreProperties>
</file>