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59EE2D27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>The figure following this page is:</w:t>
      </w:r>
    </w:p>
    <w:p w14:paraId="4281CD64" w14:textId="669F057E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Figure S</w:t>
      </w:r>
      <w:r w:rsidR="00264044">
        <w:rPr>
          <w:rFonts w:asciiTheme="majorHAnsi" w:hAnsiTheme="majorHAnsi" w:cstheme="majorHAnsi"/>
          <w:b/>
          <w:bCs/>
          <w:sz w:val="32"/>
          <w:szCs w:val="32"/>
        </w:rPr>
        <w:t>4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264044"/>
    <w:rsid w:val="003B5C93"/>
    <w:rsid w:val="005419DB"/>
    <w:rsid w:val="009A53B7"/>
    <w:rsid w:val="00F8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2022-09-10T18:06:00Z</dcterms:created>
  <dcterms:modified xsi:type="dcterms:W3CDTF">2022-09-10T18:06:00Z</dcterms:modified>
</cp:coreProperties>
</file>