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1A0F" w14:textId="408DCCBD" w:rsidR="00DB6BDE" w:rsidRDefault="003D69A2">
      <w:r>
        <w:t>Supplemental document for “</w:t>
      </w:r>
      <w:r w:rsidRPr="003D69A2">
        <w:t>Microbiome composition modulates secondary metabolism in a multispecies bacterial community</w:t>
      </w:r>
      <w:r>
        <w:t xml:space="preserve">” by </w:t>
      </w:r>
      <w:r>
        <w:t>Chevrette et al.</w:t>
      </w:r>
    </w:p>
    <w:p w14:paraId="1AF43BC4" w14:textId="26A57E29" w:rsidR="003D69A2" w:rsidRDefault="003D69A2"/>
    <w:p w14:paraId="35E5A7F6" w14:textId="757D6C47" w:rsidR="003D69A2" w:rsidRDefault="003D69A2">
      <w:pPr>
        <w:rPr>
          <w:b/>
          <w:bCs/>
        </w:rPr>
      </w:pPr>
      <w:r w:rsidRPr="003D69A2">
        <w:rPr>
          <w:b/>
          <w:bCs/>
        </w:rPr>
        <w:t>Table S1</w:t>
      </w:r>
      <w:r>
        <w:rPr>
          <w:b/>
          <w:bCs/>
        </w:rPr>
        <w:t xml:space="preserve"> – Detailed BGC annotations</w:t>
      </w:r>
    </w:p>
    <w:p w14:paraId="0DEB26AA" w14:textId="0C11E6E5" w:rsidR="003D69A2" w:rsidRPr="00D111EA" w:rsidRDefault="003D69A2" w:rsidP="00D111EA">
      <w:pPr>
        <w:rPr>
          <w:i/>
          <w:iCs/>
        </w:rPr>
      </w:pPr>
      <w:r w:rsidRPr="00D111EA">
        <w:rPr>
          <w:i/>
          <w:iCs/>
        </w:rPr>
        <w:t>Pathway-level annotations of all BGCs in this study.</w:t>
      </w:r>
    </w:p>
    <w:p w14:paraId="25D38B67" w14:textId="359C66F8" w:rsidR="003D69A2" w:rsidRDefault="003D69A2" w:rsidP="003D69A2">
      <w:pPr>
        <w:pStyle w:val="ListParagraph"/>
        <w:numPr>
          <w:ilvl w:val="0"/>
          <w:numId w:val="1"/>
        </w:numPr>
      </w:pPr>
      <w:r>
        <w:t xml:space="preserve">Rows = </w:t>
      </w:r>
      <w:r w:rsidR="00287C63">
        <w:t>Individual BGCs</w:t>
      </w:r>
    </w:p>
    <w:p w14:paraId="4C26FC0E" w14:textId="614DB8AD" w:rsidR="00287C63" w:rsidRDefault="00287C63" w:rsidP="003D69A2">
      <w:pPr>
        <w:pStyle w:val="ListParagraph"/>
        <w:numPr>
          <w:ilvl w:val="0"/>
          <w:numId w:val="1"/>
        </w:numPr>
      </w:pPr>
      <w:r>
        <w:t>Columns</w:t>
      </w:r>
    </w:p>
    <w:p w14:paraId="7DB2AA4C" w14:textId="01AFA2AE" w:rsidR="00287C63" w:rsidRDefault="00287C63" w:rsidP="00287C63">
      <w:pPr>
        <w:pStyle w:val="ListParagraph"/>
        <w:numPr>
          <w:ilvl w:val="1"/>
          <w:numId w:val="1"/>
        </w:numPr>
      </w:pPr>
      <w:r>
        <w:t xml:space="preserve">organism = Organism in THOR whose genome has this BGC. Either </w:t>
      </w:r>
      <w:r w:rsidRPr="00287C63">
        <w:rPr>
          <w:i/>
          <w:iCs/>
        </w:rPr>
        <w:t>Bacillus cereus</w:t>
      </w:r>
      <w:r>
        <w:t xml:space="preserve"> UW85, </w:t>
      </w:r>
      <w:r w:rsidRPr="00287C63">
        <w:rPr>
          <w:i/>
          <w:iCs/>
        </w:rPr>
        <w:t xml:space="preserve">Flavobacterium </w:t>
      </w:r>
      <w:proofErr w:type="spellStart"/>
      <w:r w:rsidRPr="00287C63">
        <w:rPr>
          <w:i/>
          <w:iCs/>
        </w:rPr>
        <w:t>johnsoniae</w:t>
      </w:r>
      <w:proofErr w:type="spellEnd"/>
      <w:r>
        <w:rPr>
          <w:i/>
          <w:iCs/>
        </w:rPr>
        <w:t xml:space="preserve"> </w:t>
      </w:r>
      <w:r>
        <w:t xml:space="preserve">UW101, or </w:t>
      </w:r>
      <w:r w:rsidRPr="00287C63">
        <w:rPr>
          <w:i/>
          <w:iCs/>
        </w:rPr>
        <w:t xml:space="preserve">Pseudomonas </w:t>
      </w:r>
      <w:proofErr w:type="spellStart"/>
      <w:r w:rsidRPr="00287C63">
        <w:rPr>
          <w:i/>
          <w:iCs/>
        </w:rPr>
        <w:t>koreensis</w:t>
      </w:r>
      <w:proofErr w:type="spellEnd"/>
      <w:r>
        <w:t xml:space="preserve"> CI12.</w:t>
      </w:r>
    </w:p>
    <w:p w14:paraId="4A009393" w14:textId="3CD238C3" w:rsidR="00287C63" w:rsidRDefault="002E7393" w:rsidP="00287C63">
      <w:pPr>
        <w:pStyle w:val="ListParagraph"/>
        <w:numPr>
          <w:ilvl w:val="1"/>
          <w:numId w:val="1"/>
        </w:numPr>
      </w:pPr>
      <w:proofErr w:type="spellStart"/>
      <w:r>
        <w:t>bgc</w:t>
      </w:r>
      <w:proofErr w:type="spellEnd"/>
      <w:r>
        <w:t xml:space="preserve"> = Name of the BGC. For unknown BGCs, the antiSMASH category of biosynthesis is listed (e.g., putative saccharide, NRPS-like, etc.). For known BGCs, colloquial names are used (e.g., petrobactin, bacillibactin, etc.) and exactly match how they are referred to in the manuscript text. </w:t>
      </w:r>
    </w:p>
    <w:p w14:paraId="67D85266" w14:textId="19721302" w:rsidR="002E7393" w:rsidRDefault="002E7393" w:rsidP="00287C63">
      <w:pPr>
        <w:pStyle w:val="ListParagraph"/>
        <w:numPr>
          <w:ilvl w:val="1"/>
          <w:numId w:val="1"/>
        </w:numPr>
      </w:pPr>
      <w:proofErr w:type="spellStart"/>
      <w:r>
        <w:t>bgc_group</w:t>
      </w:r>
      <w:proofErr w:type="spellEnd"/>
      <w:r>
        <w:t xml:space="preserve"> = Type of biosynthesis (as defined by antiSMASH)</w:t>
      </w:r>
    </w:p>
    <w:p w14:paraId="0E27D711" w14:textId="029B0417" w:rsidR="002E7393" w:rsidRDefault="002E7393" w:rsidP="00287C63">
      <w:pPr>
        <w:pStyle w:val="ListParagraph"/>
        <w:numPr>
          <w:ilvl w:val="1"/>
          <w:numId w:val="1"/>
        </w:numPr>
      </w:pPr>
      <w:r>
        <w:t>contig = the accession number of the genomic contig that a BGC is found</w:t>
      </w:r>
    </w:p>
    <w:p w14:paraId="67E9D1D8" w14:textId="0A75D6E3" w:rsidR="002E7393" w:rsidRDefault="002E7393" w:rsidP="00287C63">
      <w:pPr>
        <w:pStyle w:val="ListParagraph"/>
        <w:numPr>
          <w:ilvl w:val="1"/>
          <w:numId w:val="1"/>
        </w:numPr>
      </w:pPr>
      <w:proofErr w:type="spellStart"/>
      <w:r>
        <w:t>antiSMASH_bgc</w:t>
      </w:r>
      <w:proofErr w:type="spellEnd"/>
      <w:r>
        <w:t xml:space="preserve"> = antiSMASH-generated region numbers for each BGC</w:t>
      </w:r>
    </w:p>
    <w:p w14:paraId="65C17C88" w14:textId="729B3767" w:rsidR="002E7393" w:rsidRDefault="002E7393" w:rsidP="00287C63">
      <w:pPr>
        <w:pStyle w:val="ListParagraph"/>
        <w:numPr>
          <w:ilvl w:val="1"/>
          <w:numId w:val="1"/>
        </w:numPr>
      </w:pPr>
      <w:r>
        <w:t xml:space="preserve">Known = </w:t>
      </w:r>
      <w:r w:rsidR="00D111EA">
        <w:t xml:space="preserve">Is this BGC previously experimentally described, </w:t>
      </w:r>
      <w:r>
        <w:t>Y or N</w:t>
      </w:r>
      <w:r w:rsidR="00D111EA">
        <w:t xml:space="preserve"> (yes or no)</w:t>
      </w:r>
    </w:p>
    <w:p w14:paraId="47A964ED" w14:textId="2A9B1C48" w:rsidR="00D111EA" w:rsidRDefault="00D111EA" w:rsidP="00287C63">
      <w:pPr>
        <w:pStyle w:val="ListParagraph"/>
        <w:numPr>
          <w:ilvl w:val="1"/>
          <w:numId w:val="1"/>
        </w:numPr>
      </w:pPr>
      <w:r>
        <w:t xml:space="preserve">Manual curation = were the genes and/or start/end sites of this </w:t>
      </w:r>
      <w:r>
        <w:t xml:space="preserve">BGC </w:t>
      </w:r>
      <w:r>
        <w:t>been manually curated from the antiSMASH predictions</w:t>
      </w:r>
      <w:r>
        <w:t>, Y or N (yes or no)</w:t>
      </w:r>
    </w:p>
    <w:p w14:paraId="1B98C7C1" w14:textId="7F8102A6" w:rsidR="00D111EA" w:rsidRDefault="00D111EA" w:rsidP="00287C63">
      <w:pPr>
        <w:pStyle w:val="ListParagraph"/>
        <w:numPr>
          <w:ilvl w:val="1"/>
          <w:numId w:val="1"/>
        </w:numPr>
      </w:pPr>
      <w:r>
        <w:t>start = start location for the BGC on the contig</w:t>
      </w:r>
    </w:p>
    <w:p w14:paraId="134FA8E5" w14:textId="5F76BEAB" w:rsidR="00D111EA" w:rsidRDefault="00D111EA" w:rsidP="00287C63">
      <w:pPr>
        <w:pStyle w:val="ListParagraph"/>
        <w:numPr>
          <w:ilvl w:val="1"/>
          <w:numId w:val="1"/>
        </w:numPr>
      </w:pPr>
      <w:r>
        <w:t>end = end location for the BGC on the contig</w:t>
      </w:r>
    </w:p>
    <w:p w14:paraId="697D7D30" w14:textId="36E0072B" w:rsidR="00D111EA" w:rsidRDefault="00D111EA" w:rsidP="00287C63">
      <w:pPr>
        <w:pStyle w:val="ListParagraph"/>
        <w:numPr>
          <w:ilvl w:val="1"/>
          <w:numId w:val="1"/>
        </w:numPr>
      </w:pPr>
      <w:r>
        <w:t xml:space="preserve">size = size of the BGC in </w:t>
      </w:r>
      <w:proofErr w:type="spellStart"/>
      <w:r>
        <w:t>basepairs</w:t>
      </w:r>
      <w:proofErr w:type="spellEnd"/>
    </w:p>
    <w:p w14:paraId="4B7FBF28" w14:textId="194B4F0D" w:rsidR="00D111EA" w:rsidRDefault="00D111EA" w:rsidP="00287C63">
      <w:pPr>
        <w:pStyle w:val="ListParagraph"/>
        <w:numPr>
          <w:ilvl w:val="1"/>
          <w:numId w:val="1"/>
        </w:numPr>
      </w:pPr>
      <w:proofErr w:type="spellStart"/>
      <w:r>
        <w:t>ClusterBlast</w:t>
      </w:r>
      <w:proofErr w:type="spellEnd"/>
      <w:r>
        <w:t xml:space="preserve"> = top % gene identity in antiSMASH </w:t>
      </w:r>
      <w:proofErr w:type="spellStart"/>
      <w:r>
        <w:t>ClusterBlast</w:t>
      </w:r>
      <w:proofErr w:type="spellEnd"/>
      <w:r>
        <w:t xml:space="preserve"> against antiSMASH-</w:t>
      </w:r>
      <w:proofErr w:type="spellStart"/>
      <w:r>
        <w:t>db</w:t>
      </w:r>
      <w:proofErr w:type="spellEnd"/>
    </w:p>
    <w:p w14:paraId="5DEB3951" w14:textId="4CDA8382" w:rsidR="00D111EA" w:rsidRDefault="00D111EA" w:rsidP="00D111EA">
      <w:pPr>
        <w:pStyle w:val="ListParagraph"/>
        <w:numPr>
          <w:ilvl w:val="1"/>
          <w:numId w:val="1"/>
        </w:numPr>
      </w:pPr>
      <w:proofErr w:type="spellStart"/>
      <w:r>
        <w:t>KnownClusterBlast</w:t>
      </w:r>
      <w:proofErr w:type="spellEnd"/>
      <w:r>
        <w:t xml:space="preserve"> = </w:t>
      </w:r>
      <w:r>
        <w:t xml:space="preserve">top % gene identity in antiSMASH </w:t>
      </w:r>
      <w:proofErr w:type="spellStart"/>
      <w:r>
        <w:t>ClusterBlast</w:t>
      </w:r>
      <w:proofErr w:type="spellEnd"/>
      <w:r>
        <w:t xml:space="preserve"> against MIBiG</w:t>
      </w:r>
    </w:p>
    <w:p w14:paraId="75F3E2B2" w14:textId="73AD8E3E" w:rsidR="00D111EA" w:rsidRDefault="00D111EA" w:rsidP="00D111EA">
      <w:pPr>
        <w:pStyle w:val="ListParagraph"/>
        <w:numPr>
          <w:ilvl w:val="1"/>
          <w:numId w:val="1"/>
        </w:numPr>
      </w:pPr>
      <w:proofErr w:type="spellStart"/>
      <w:r>
        <w:t>Lit_Activity</w:t>
      </w:r>
      <w:proofErr w:type="spellEnd"/>
      <w:r>
        <w:t xml:space="preserve"> = bioactivity as described in the literature</w:t>
      </w:r>
    </w:p>
    <w:p w14:paraId="6436CB38" w14:textId="569970A4" w:rsidR="00D111EA" w:rsidRDefault="00D111EA" w:rsidP="00D111EA">
      <w:pPr>
        <w:pStyle w:val="ListParagraph"/>
        <w:numPr>
          <w:ilvl w:val="1"/>
          <w:numId w:val="1"/>
        </w:numPr>
      </w:pPr>
      <w:r>
        <w:t>Reference = DOI for references of the BGC and/or bioactivity</w:t>
      </w:r>
    </w:p>
    <w:p w14:paraId="57831A45" w14:textId="205BD1D7" w:rsidR="00D111EA" w:rsidRDefault="00D111EA" w:rsidP="00D111EA">
      <w:pPr>
        <w:pStyle w:val="ListParagraph"/>
        <w:numPr>
          <w:ilvl w:val="1"/>
          <w:numId w:val="1"/>
        </w:numPr>
      </w:pPr>
      <w:r>
        <w:t>Notes = Notes</w:t>
      </w:r>
    </w:p>
    <w:p w14:paraId="7D8DECF5" w14:textId="4EBCFD95" w:rsidR="00D111EA" w:rsidRDefault="00D111EA" w:rsidP="00D111EA"/>
    <w:p w14:paraId="43591BFD" w14:textId="723BFE59" w:rsidR="00D111EA" w:rsidRDefault="00D111EA" w:rsidP="00D111EA">
      <w:pPr>
        <w:rPr>
          <w:b/>
          <w:bCs/>
        </w:rPr>
      </w:pPr>
      <w:r>
        <w:rPr>
          <w:b/>
          <w:bCs/>
        </w:rPr>
        <w:t xml:space="preserve">Table S2 </w:t>
      </w:r>
      <w:r w:rsidR="00E350F8">
        <w:rPr>
          <w:b/>
          <w:bCs/>
        </w:rPr>
        <w:t>–</w:t>
      </w:r>
      <w:r>
        <w:rPr>
          <w:b/>
          <w:bCs/>
        </w:rPr>
        <w:t xml:space="preserve"> </w:t>
      </w:r>
      <w:r w:rsidR="00E350F8">
        <w:rPr>
          <w:b/>
          <w:bCs/>
        </w:rPr>
        <w:t>Select BGC Annotations</w:t>
      </w:r>
    </w:p>
    <w:p w14:paraId="02998D7A" w14:textId="7C25933E" w:rsidR="00E350F8" w:rsidRPr="00E350F8" w:rsidRDefault="00E350F8" w:rsidP="00D111EA">
      <w:r w:rsidRPr="00E350F8">
        <w:rPr>
          <w:i/>
          <w:iCs/>
        </w:rPr>
        <w:t>Manually</w:t>
      </w:r>
      <w:r>
        <w:rPr>
          <w:i/>
          <w:iCs/>
        </w:rPr>
        <w:t xml:space="preserve">-curated, gene-level annotations </w:t>
      </w:r>
      <w:r w:rsidR="00242953">
        <w:rPr>
          <w:i/>
          <w:iCs/>
        </w:rPr>
        <w:t xml:space="preserve">and BGC start/end sites in </w:t>
      </w:r>
      <w:r>
        <w:rPr>
          <w:i/>
          <w:iCs/>
        </w:rPr>
        <w:t xml:space="preserve">THOR BGCs. In </w:t>
      </w:r>
      <w:r w:rsidR="00242953">
        <w:rPr>
          <w:i/>
          <w:iCs/>
        </w:rPr>
        <w:t>cases not seen here, cluster boundaries from antiSMASH predictions were used.</w:t>
      </w:r>
      <w:r>
        <w:rPr>
          <w:i/>
          <w:iCs/>
        </w:rPr>
        <w:t xml:space="preserve"> </w:t>
      </w:r>
    </w:p>
    <w:p w14:paraId="1A201DBA" w14:textId="6A0DA8E3" w:rsidR="00E350F8" w:rsidRDefault="00E350F8" w:rsidP="00E350F8">
      <w:pPr>
        <w:pStyle w:val="ListParagraph"/>
        <w:numPr>
          <w:ilvl w:val="0"/>
          <w:numId w:val="3"/>
        </w:numPr>
      </w:pPr>
      <w:r>
        <w:t>Rows = Genes</w:t>
      </w:r>
    </w:p>
    <w:p w14:paraId="2914FC69" w14:textId="5FD9E4FD" w:rsidR="00E350F8" w:rsidRDefault="00E350F8" w:rsidP="00E350F8">
      <w:pPr>
        <w:pStyle w:val="ListParagraph"/>
        <w:numPr>
          <w:ilvl w:val="0"/>
          <w:numId w:val="3"/>
        </w:numPr>
      </w:pPr>
      <w:r>
        <w:t>Columns</w:t>
      </w:r>
    </w:p>
    <w:p w14:paraId="7E6B027A" w14:textId="1CCB7F12" w:rsidR="00E350F8" w:rsidRDefault="00E350F8" w:rsidP="00E350F8">
      <w:pPr>
        <w:pStyle w:val="ListParagraph"/>
        <w:numPr>
          <w:ilvl w:val="1"/>
          <w:numId w:val="4"/>
        </w:numPr>
      </w:pPr>
      <w:r>
        <w:t xml:space="preserve">organism = Organism in THOR whose genome has this </w:t>
      </w:r>
      <w:r w:rsidR="00F8763A">
        <w:t>gene</w:t>
      </w:r>
      <w:r>
        <w:t xml:space="preserve">. Either </w:t>
      </w:r>
      <w:r w:rsidRPr="00E350F8">
        <w:rPr>
          <w:i/>
          <w:iCs/>
        </w:rPr>
        <w:t>Bacillus cereus</w:t>
      </w:r>
      <w:r>
        <w:t xml:space="preserve"> UW85, </w:t>
      </w:r>
      <w:r w:rsidRPr="00E350F8">
        <w:rPr>
          <w:i/>
          <w:iCs/>
        </w:rPr>
        <w:t xml:space="preserve">Flavobacterium </w:t>
      </w:r>
      <w:proofErr w:type="spellStart"/>
      <w:r w:rsidRPr="00E350F8">
        <w:rPr>
          <w:i/>
          <w:iCs/>
        </w:rPr>
        <w:t>johnsoniae</w:t>
      </w:r>
      <w:proofErr w:type="spellEnd"/>
      <w:r w:rsidRPr="00E350F8">
        <w:rPr>
          <w:i/>
          <w:iCs/>
        </w:rPr>
        <w:t xml:space="preserve"> </w:t>
      </w:r>
      <w:r>
        <w:t xml:space="preserve">UW101, or </w:t>
      </w:r>
      <w:r w:rsidRPr="00E350F8">
        <w:rPr>
          <w:i/>
          <w:iCs/>
        </w:rPr>
        <w:t xml:space="preserve">Pseudomonas </w:t>
      </w:r>
      <w:proofErr w:type="spellStart"/>
      <w:r w:rsidRPr="00E350F8">
        <w:rPr>
          <w:i/>
          <w:iCs/>
        </w:rPr>
        <w:t>koreensis</w:t>
      </w:r>
      <w:proofErr w:type="spellEnd"/>
      <w:r>
        <w:t xml:space="preserve"> CI12.</w:t>
      </w:r>
    </w:p>
    <w:p w14:paraId="45329C52" w14:textId="40543246" w:rsidR="00E350F8" w:rsidRDefault="00E350F8" w:rsidP="00E350F8">
      <w:pPr>
        <w:pStyle w:val="ListParagraph"/>
        <w:numPr>
          <w:ilvl w:val="1"/>
          <w:numId w:val="4"/>
        </w:numPr>
      </w:pPr>
      <w:proofErr w:type="spellStart"/>
      <w:r>
        <w:t>bgc</w:t>
      </w:r>
      <w:proofErr w:type="spellEnd"/>
      <w:r>
        <w:t xml:space="preserve"> = Name of the BGC. For unknown BGCs, the antiSMASH category of biosynthesis is listed (e.g., putative saccharide, NRPS-like, etc.). For known BGCs, colloquial names are used (e.g., petrobactin, bacillibactin, etc.) and exactly match how they are referred to in the manuscript text. </w:t>
      </w:r>
    </w:p>
    <w:p w14:paraId="5354FF56" w14:textId="77777777" w:rsidR="00E350F8" w:rsidRDefault="00E350F8" w:rsidP="00E350F8">
      <w:pPr>
        <w:pStyle w:val="ListParagraph"/>
        <w:numPr>
          <w:ilvl w:val="1"/>
          <w:numId w:val="4"/>
        </w:numPr>
      </w:pPr>
      <w:r>
        <w:t>contig = the accession number of the genomic contig that a BGC is found</w:t>
      </w:r>
    </w:p>
    <w:p w14:paraId="79198D67" w14:textId="2B76FA24" w:rsidR="00E350F8" w:rsidRDefault="00E350F8" w:rsidP="00E350F8">
      <w:pPr>
        <w:pStyle w:val="ListParagraph"/>
        <w:numPr>
          <w:ilvl w:val="1"/>
          <w:numId w:val="4"/>
        </w:numPr>
      </w:pPr>
      <w:r>
        <w:lastRenderedPageBreak/>
        <w:t>gene = unique gene name from prodigal gene calls in antiSMASH</w:t>
      </w:r>
    </w:p>
    <w:p w14:paraId="0E670169" w14:textId="625B68D6" w:rsidR="00E350F8" w:rsidRDefault="00E350F8" w:rsidP="00E350F8">
      <w:pPr>
        <w:pStyle w:val="ListParagraph"/>
        <w:numPr>
          <w:ilvl w:val="1"/>
          <w:numId w:val="4"/>
        </w:numPr>
      </w:pPr>
      <w:proofErr w:type="spellStart"/>
      <w:r>
        <w:t>ann</w:t>
      </w:r>
      <w:proofErr w:type="spellEnd"/>
      <w:r>
        <w:t xml:space="preserve"> = annotated gene name as found in the literature (e.g., </w:t>
      </w:r>
      <w:proofErr w:type="spellStart"/>
      <w:r>
        <w:t>zmaR</w:t>
      </w:r>
      <w:proofErr w:type="spellEnd"/>
      <w:r>
        <w:t xml:space="preserve"> for zwittermicin resistance gene)</w:t>
      </w:r>
    </w:p>
    <w:p w14:paraId="67D1CBB5" w14:textId="0F87C779" w:rsidR="00E350F8" w:rsidRDefault="00E350F8" w:rsidP="00E350F8">
      <w:pPr>
        <w:pStyle w:val="ListParagraph"/>
        <w:numPr>
          <w:ilvl w:val="1"/>
          <w:numId w:val="4"/>
        </w:numPr>
      </w:pPr>
      <w:proofErr w:type="spellStart"/>
      <w:r>
        <w:t>replace_antismash_bgc</w:t>
      </w:r>
      <w:proofErr w:type="spellEnd"/>
      <w:r>
        <w:t xml:space="preserve"> = </w:t>
      </w:r>
      <w:r w:rsidR="00242953">
        <w:t>which BGC should this annotation replace. Perfectly matches column E from Table S1.</w:t>
      </w:r>
    </w:p>
    <w:p w14:paraId="66FC1A23" w14:textId="1C22433B" w:rsidR="00242953" w:rsidRDefault="00242953" w:rsidP="00E350F8">
      <w:pPr>
        <w:pStyle w:val="ListParagraph"/>
        <w:numPr>
          <w:ilvl w:val="1"/>
          <w:numId w:val="4"/>
        </w:numPr>
      </w:pPr>
      <w:proofErr w:type="spellStart"/>
      <w:r>
        <w:t>ann_verbose</w:t>
      </w:r>
      <w:proofErr w:type="spellEnd"/>
      <w:r>
        <w:t xml:space="preserve"> = verbose annotation of each gene</w:t>
      </w:r>
    </w:p>
    <w:p w14:paraId="6979E641" w14:textId="758558E2" w:rsidR="00242953" w:rsidRDefault="00242953" w:rsidP="00E350F8">
      <w:pPr>
        <w:pStyle w:val="ListParagraph"/>
        <w:numPr>
          <w:ilvl w:val="1"/>
          <w:numId w:val="4"/>
        </w:numPr>
      </w:pPr>
      <w:proofErr w:type="spellStart"/>
      <w:r>
        <w:t>ann_acc</w:t>
      </w:r>
      <w:proofErr w:type="spellEnd"/>
      <w:r>
        <w:t xml:space="preserve"> = accession number for each annotation</w:t>
      </w:r>
    </w:p>
    <w:p w14:paraId="17AFC047" w14:textId="5DBA2DE6" w:rsidR="00242953" w:rsidRDefault="00242953" w:rsidP="00E350F8">
      <w:pPr>
        <w:pStyle w:val="ListParagraph"/>
        <w:numPr>
          <w:ilvl w:val="1"/>
          <w:numId w:val="4"/>
        </w:numPr>
      </w:pPr>
      <w:proofErr w:type="spellStart"/>
      <w:r>
        <w:t>ann_percent_prot_id</w:t>
      </w:r>
      <w:proofErr w:type="spellEnd"/>
      <w:r>
        <w:t xml:space="preserve"> = % protein identity to the gene used for annotation</w:t>
      </w:r>
    </w:p>
    <w:p w14:paraId="4A7FC7EA" w14:textId="33A53376" w:rsidR="00242953" w:rsidRDefault="00242953" w:rsidP="00E350F8">
      <w:pPr>
        <w:pStyle w:val="ListParagraph"/>
        <w:numPr>
          <w:ilvl w:val="1"/>
          <w:numId w:val="4"/>
        </w:numPr>
      </w:pPr>
      <w:r>
        <w:t>notes = Notes</w:t>
      </w:r>
    </w:p>
    <w:p w14:paraId="63B40165" w14:textId="77777777" w:rsidR="00F8763A" w:rsidRDefault="00F8763A" w:rsidP="00F8763A"/>
    <w:p w14:paraId="4EAF579D" w14:textId="2A6E4BAD" w:rsidR="00242953" w:rsidRDefault="00242953" w:rsidP="00242953">
      <w:pPr>
        <w:rPr>
          <w:b/>
          <w:bCs/>
        </w:rPr>
      </w:pPr>
      <w:r w:rsidRPr="00242953">
        <w:rPr>
          <w:b/>
          <w:bCs/>
        </w:rPr>
        <w:t>Table S3 – WT CPM</w:t>
      </w:r>
    </w:p>
    <w:p w14:paraId="645A022A" w14:textId="55F9FEA0" w:rsidR="00242953" w:rsidRDefault="00242953" w:rsidP="00242953">
      <w:pPr>
        <w:rPr>
          <w:i/>
          <w:iCs/>
        </w:rPr>
      </w:pPr>
      <w:r>
        <w:rPr>
          <w:i/>
          <w:iCs/>
        </w:rPr>
        <w:t xml:space="preserve">Gene-level counts per million </w:t>
      </w:r>
      <w:r w:rsidR="00FD1A27">
        <w:rPr>
          <w:i/>
          <w:iCs/>
        </w:rPr>
        <w:t xml:space="preserve">reads </w:t>
      </w:r>
      <w:r>
        <w:rPr>
          <w:i/>
          <w:iCs/>
        </w:rPr>
        <w:t>(CPM) for wildtype mono- and co-culture transcriptomic studies.</w:t>
      </w:r>
    </w:p>
    <w:p w14:paraId="6CD7AF9A" w14:textId="4235C8C2" w:rsidR="00FD1A27" w:rsidRPr="00FD1A27" w:rsidRDefault="00242953" w:rsidP="00FD1A27">
      <w:pPr>
        <w:pStyle w:val="ListParagraph"/>
        <w:numPr>
          <w:ilvl w:val="0"/>
          <w:numId w:val="5"/>
        </w:numPr>
        <w:rPr>
          <w:rFonts w:ascii="Calibri" w:eastAsia="Times New Roman" w:hAnsi="Calibri" w:cs="Calibri"/>
          <w:color w:val="000000"/>
        </w:rPr>
      </w:pPr>
      <w:r>
        <w:t xml:space="preserve">Rows = </w:t>
      </w:r>
      <w:r w:rsidR="00FD1A27">
        <w:t xml:space="preserve">unique gene-replicate pair (e.g., </w:t>
      </w:r>
      <w:r w:rsidR="00FD1A27" w:rsidRPr="00FD1A27">
        <w:rPr>
          <w:rFonts w:ascii="Calibri" w:eastAsia="Times New Roman" w:hAnsi="Calibri" w:cs="Calibri"/>
          <w:color w:val="000000"/>
        </w:rPr>
        <w:t>Bc_ctg1_1</w:t>
      </w:r>
      <w:r w:rsidR="00FD1A27" w:rsidRPr="00FD1A27">
        <w:rPr>
          <w:rFonts w:ascii="Calibri" w:eastAsia="Times New Roman" w:hAnsi="Calibri" w:cs="Calibri"/>
          <w:color w:val="000000"/>
        </w:rPr>
        <w:t xml:space="preserve"> in replicate B1 is its own unique row)</w:t>
      </w:r>
    </w:p>
    <w:p w14:paraId="24638149" w14:textId="64BBDE3C" w:rsidR="00FD1A27" w:rsidRDefault="00FD1A27" w:rsidP="00FD1A27">
      <w:pPr>
        <w:pStyle w:val="ListParagraph"/>
        <w:numPr>
          <w:ilvl w:val="0"/>
          <w:numId w:val="5"/>
        </w:numPr>
        <w:rPr>
          <w:rFonts w:ascii="Calibri" w:eastAsia="Times New Roman" w:hAnsi="Calibri" w:cs="Calibri"/>
          <w:color w:val="000000"/>
        </w:rPr>
      </w:pPr>
      <w:r w:rsidRPr="00FD1A27">
        <w:rPr>
          <w:rFonts w:ascii="Calibri" w:eastAsia="Times New Roman" w:hAnsi="Calibri" w:cs="Calibri"/>
          <w:color w:val="000000"/>
        </w:rPr>
        <w:t>Columns</w:t>
      </w:r>
    </w:p>
    <w:p w14:paraId="5A8FDA0F" w14:textId="50914487" w:rsidR="00FD1A27" w:rsidRPr="00FD1A27" w:rsidRDefault="00FD1A27" w:rsidP="00FD1A27">
      <w:pPr>
        <w:pStyle w:val="ListParagraph"/>
        <w:numPr>
          <w:ilvl w:val="1"/>
          <w:numId w:val="6"/>
        </w:numPr>
        <w:rPr>
          <w:rFonts w:ascii="Calibri" w:eastAsia="Times New Roman" w:hAnsi="Calibri" w:cs="Calibri"/>
          <w:color w:val="000000"/>
        </w:rPr>
      </w:pPr>
      <w:r>
        <w:t>gene = unique gene name from prodigal gene calls in antiSMASH</w:t>
      </w:r>
      <w:r>
        <w:t>. Note that antiSMASH calls genes with prodigal across the entire genome, not just in BGCs, so every gene in each THOR genome is represented here (not just those that are in BGCs).</w:t>
      </w:r>
    </w:p>
    <w:p w14:paraId="6FFEBD6A" w14:textId="1ABBBF7D" w:rsidR="00FD1A27" w:rsidRPr="00FD1A27" w:rsidRDefault="00FD1A27" w:rsidP="00FD1A27">
      <w:pPr>
        <w:pStyle w:val="ListParagraph"/>
        <w:numPr>
          <w:ilvl w:val="1"/>
          <w:numId w:val="6"/>
        </w:numPr>
        <w:rPr>
          <w:rFonts w:ascii="Calibri" w:eastAsia="Times New Roman" w:hAnsi="Calibri" w:cs="Calibri"/>
          <w:color w:val="000000"/>
        </w:rPr>
      </w:pPr>
      <w:r>
        <w:t xml:space="preserve">sample = replicate ID. B1 denotes </w:t>
      </w:r>
      <w:r w:rsidRPr="00FD1A27">
        <w:rPr>
          <w:i/>
          <w:iCs/>
        </w:rPr>
        <w:t>Bacillus</w:t>
      </w:r>
      <w:r>
        <w:t xml:space="preserve"> (B) monoculture, replicate 1. BFK4 denotes </w:t>
      </w:r>
      <w:r w:rsidRPr="00FD1A27">
        <w:rPr>
          <w:i/>
          <w:iCs/>
        </w:rPr>
        <w:t>Bacillus</w:t>
      </w:r>
      <w:r>
        <w:t xml:space="preserve"> (B), </w:t>
      </w:r>
      <w:r w:rsidRPr="00FD1A27">
        <w:rPr>
          <w:i/>
          <w:iCs/>
        </w:rPr>
        <w:t>Flavobacterium</w:t>
      </w:r>
      <w:r>
        <w:t xml:space="preserve"> (F), </w:t>
      </w:r>
      <w:r w:rsidRPr="00FD1A27">
        <w:rPr>
          <w:i/>
          <w:iCs/>
        </w:rPr>
        <w:t>Pseudomonas</w:t>
      </w:r>
      <w:r>
        <w:t xml:space="preserve"> (K), co-culture, replicate 4.</w:t>
      </w:r>
    </w:p>
    <w:p w14:paraId="2FADE3DF" w14:textId="7D1ABAB7" w:rsidR="00FD1A27" w:rsidRPr="00FD1A27" w:rsidRDefault="00FD1A27" w:rsidP="00FD1A27">
      <w:pPr>
        <w:pStyle w:val="ListParagraph"/>
        <w:numPr>
          <w:ilvl w:val="1"/>
          <w:numId w:val="6"/>
        </w:numPr>
        <w:rPr>
          <w:rFonts w:ascii="Calibri" w:eastAsia="Times New Roman" w:hAnsi="Calibri" w:cs="Calibri"/>
          <w:color w:val="000000"/>
        </w:rPr>
      </w:pPr>
      <w:proofErr w:type="spellStart"/>
      <w:r>
        <w:t>cpm</w:t>
      </w:r>
      <w:proofErr w:type="spellEnd"/>
      <w:r>
        <w:t xml:space="preserve"> = Counts per million reads</w:t>
      </w:r>
    </w:p>
    <w:p w14:paraId="53244392" w14:textId="6CC93B37" w:rsidR="00F8763A" w:rsidRDefault="00FD1A27" w:rsidP="00F8763A">
      <w:pPr>
        <w:pStyle w:val="ListParagraph"/>
        <w:numPr>
          <w:ilvl w:val="1"/>
          <w:numId w:val="6"/>
        </w:numPr>
        <w:rPr>
          <w:rFonts w:ascii="Calibri" w:eastAsia="Times New Roman" w:hAnsi="Calibri" w:cs="Calibri"/>
          <w:color w:val="000000"/>
        </w:rPr>
      </w:pPr>
      <w:r>
        <w:rPr>
          <w:rFonts w:ascii="Calibri" w:eastAsia="Times New Roman" w:hAnsi="Calibri" w:cs="Calibri"/>
          <w:color w:val="000000"/>
        </w:rPr>
        <w:t>condition = mono- or co-culture condition</w:t>
      </w:r>
      <w:r w:rsidR="009475E5">
        <w:rPr>
          <w:rFonts w:ascii="Calibri" w:eastAsia="Times New Roman" w:hAnsi="Calibri" w:cs="Calibri"/>
          <w:color w:val="000000"/>
        </w:rPr>
        <w:t xml:space="preserve"> of this replicate. </w:t>
      </w:r>
      <w:proofErr w:type="spellStart"/>
      <w:r w:rsidR="009475E5">
        <w:rPr>
          <w:rFonts w:ascii="Calibri" w:eastAsia="Times New Roman" w:hAnsi="Calibri" w:cs="Calibri"/>
          <w:color w:val="000000"/>
        </w:rPr>
        <w:t>Bcer</w:t>
      </w:r>
      <w:proofErr w:type="spellEnd"/>
      <w:r w:rsidR="009475E5">
        <w:rPr>
          <w:rFonts w:ascii="Calibri" w:eastAsia="Times New Roman" w:hAnsi="Calibri" w:cs="Calibri"/>
          <w:color w:val="000000"/>
        </w:rPr>
        <w:t xml:space="preserve"> denotes </w:t>
      </w:r>
      <w:r w:rsidR="009475E5" w:rsidRPr="009475E5">
        <w:rPr>
          <w:rFonts w:ascii="Calibri" w:eastAsia="Times New Roman" w:hAnsi="Calibri" w:cs="Calibri"/>
          <w:i/>
          <w:iCs/>
          <w:color w:val="000000"/>
        </w:rPr>
        <w:t>Bacillus</w:t>
      </w:r>
      <w:r w:rsidR="009475E5">
        <w:rPr>
          <w:rFonts w:ascii="Calibri" w:eastAsia="Times New Roman" w:hAnsi="Calibri" w:cs="Calibri"/>
          <w:color w:val="000000"/>
        </w:rPr>
        <w:t xml:space="preserve"> monoculture. </w:t>
      </w:r>
      <w:proofErr w:type="spellStart"/>
      <w:r w:rsidR="009475E5">
        <w:rPr>
          <w:rFonts w:ascii="Calibri" w:eastAsia="Times New Roman" w:hAnsi="Calibri" w:cs="Calibri"/>
          <w:color w:val="000000"/>
        </w:rPr>
        <w:t>Bcer.Fjoh</w:t>
      </w:r>
      <w:proofErr w:type="spellEnd"/>
      <w:r w:rsidR="009475E5">
        <w:rPr>
          <w:rFonts w:ascii="Calibri" w:eastAsia="Times New Roman" w:hAnsi="Calibri" w:cs="Calibri"/>
          <w:color w:val="000000"/>
        </w:rPr>
        <w:t xml:space="preserve"> denotes </w:t>
      </w:r>
      <w:r w:rsidR="009475E5" w:rsidRPr="009475E5">
        <w:rPr>
          <w:rFonts w:ascii="Calibri" w:eastAsia="Times New Roman" w:hAnsi="Calibri" w:cs="Calibri"/>
          <w:i/>
          <w:iCs/>
          <w:color w:val="000000"/>
        </w:rPr>
        <w:t>Bacillus</w:t>
      </w:r>
      <w:r w:rsidR="009475E5">
        <w:rPr>
          <w:rFonts w:ascii="Calibri" w:eastAsia="Times New Roman" w:hAnsi="Calibri" w:cs="Calibri"/>
          <w:color w:val="000000"/>
        </w:rPr>
        <w:t>-</w:t>
      </w:r>
      <w:r w:rsidR="009475E5" w:rsidRPr="009475E5">
        <w:rPr>
          <w:rFonts w:ascii="Calibri" w:eastAsia="Times New Roman" w:hAnsi="Calibri" w:cs="Calibri"/>
          <w:i/>
          <w:iCs/>
          <w:color w:val="000000"/>
        </w:rPr>
        <w:t>Flavobacterium</w:t>
      </w:r>
      <w:r w:rsidR="009475E5">
        <w:rPr>
          <w:rFonts w:ascii="Calibri" w:eastAsia="Times New Roman" w:hAnsi="Calibri" w:cs="Calibri"/>
          <w:color w:val="000000"/>
        </w:rPr>
        <w:t xml:space="preserve"> coculture.</w:t>
      </w:r>
    </w:p>
    <w:p w14:paraId="7EF1AA08" w14:textId="26103E14" w:rsidR="00F8763A" w:rsidRDefault="00F8763A" w:rsidP="00F8763A">
      <w:pPr>
        <w:pStyle w:val="ListParagraph"/>
        <w:numPr>
          <w:ilvl w:val="1"/>
          <w:numId w:val="6"/>
        </w:numPr>
        <w:rPr>
          <w:rFonts w:ascii="Calibri" w:eastAsia="Times New Roman" w:hAnsi="Calibri" w:cs="Calibri"/>
          <w:color w:val="000000"/>
        </w:rPr>
      </w:pPr>
      <w:proofErr w:type="spellStart"/>
      <w:r>
        <w:rPr>
          <w:rFonts w:ascii="Calibri" w:eastAsia="Times New Roman" w:hAnsi="Calibri" w:cs="Calibri"/>
          <w:color w:val="000000"/>
        </w:rPr>
        <w:t>cog_category</w:t>
      </w:r>
      <w:proofErr w:type="spellEnd"/>
      <w:r>
        <w:rPr>
          <w:rFonts w:ascii="Calibri" w:eastAsia="Times New Roman" w:hAnsi="Calibri" w:cs="Calibri"/>
          <w:color w:val="000000"/>
        </w:rPr>
        <w:t xml:space="preserve"> = COG category as annotated by </w:t>
      </w:r>
      <w:proofErr w:type="spellStart"/>
      <w:r>
        <w:rPr>
          <w:rFonts w:ascii="Calibri" w:eastAsia="Times New Roman" w:hAnsi="Calibri" w:cs="Calibri"/>
          <w:color w:val="000000"/>
        </w:rPr>
        <w:t>eggNOG</w:t>
      </w:r>
      <w:proofErr w:type="spellEnd"/>
    </w:p>
    <w:p w14:paraId="582A3D3C" w14:textId="121924C0" w:rsidR="00F8763A" w:rsidRPr="00F8763A" w:rsidRDefault="00F8763A" w:rsidP="00F8763A">
      <w:pPr>
        <w:pStyle w:val="ListParagraph"/>
        <w:numPr>
          <w:ilvl w:val="1"/>
          <w:numId w:val="6"/>
        </w:numPr>
        <w:rPr>
          <w:rFonts w:ascii="Calibri" w:eastAsia="Times New Roman" w:hAnsi="Calibri" w:cs="Calibri"/>
          <w:color w:val="000000"/>
        </w:rPr>
      </w:pPr>
      <w:r>
        <w:rPr>
          <w:rFonts w:ascii="Calibri" w:eastAsia="Times New Roman" w:hAnsi="Calibri" w:cs="Calibri"/>
          <w:color w:val="000000"/>
        </w:rPr>
        <w:t xml:space="preserve">organism = </w:t>
      </w:r>
      <w:r>
        <w:t xml:space="preserve">Organism in THOR whose genome has this </w:t>
      </w:r>
      <w:r>
        <w:t>gene</w:t>
      </w:r>
      <w:r>
        <w:t xml:space="preserve">. Either </w:t>
      </w:r>
      <w:proofErr w:type="spellStart"/>
      <w:r w:rsidRPr="00F8763A">
        <w:t>B</w:t>
      </w:r>
      <w:r w:rsidRPr="00F8763A">
        <w:t>cer</w:t>
      </w:r>
      <w:proofErr w:type="spellEnd"/>
      <w:r>
        <w:rPr>
          <w:i/>
          <w:iCs/>
        </w:rPr>
        <w:t xml:space="preserve"> for B</w:t>
      </w:r>
      <w:r w:rsidRPr="00E350F8">
        <w:rPr>
          <w:i/>
          <w:iCs/>
        </w:rPr>
        <w:t>acillus cereus</w:t>
      </w:r>
      <w:r>
        <w:t xml:space="preserve"> UW85, </w:t>
      </w:r>
      <w:proofErr w:type="spellStart"/>
      <w:r>
        <w:t>Fjoh</w:t>
      </w:r>
      <w:proofErr w:type="spellEnd"/>
      <w:r>
        <w:t xml:space="preserve"> for </w:t>
      </w:r>
      <w:r w:rsidRPr="00E350F8">
        <w:rPr>
          <w:i/>
          <w:iCs/>
        </w:rPr>
        <w:t xml:space="preserve">Flavobacterium </w:t>
      </w:r>
      <w:proofErr w:type="spellStart"/>
      <w:r w:rsidRPr="00E350F8">
        <w:rPr>
          <w:i/>
          <w:iCs/>
        </w:rPr>
        <w:t>johnsoniae</w:t>
      </w:r>
      <w:proofErr w:type="spellEnd"/>
      <w:r w:rsidRPr="00E350F8">
        <w:rPr>
          <w:i/>
          <w:iCs/>
        </w:rPr>
        <w:t xml:space="preserve"> </w:t>
      </w:r>
      <w:r>
        <w:t>UW101, or</w:t>
      </w:r>
      <w:r>
        <w:t xml:space="preserve"> </w:t>
      </w:r>
      <w:proofErr w:type="spellStart"/>
      <w:r>
        <w:t>Pkor</w:t>
      </w:r>
      <w:proofErr w:type="spellEnd"/>
      <w:r>
        <w:t xml:space="preserve"> for</w:t>
      </w:r>
      <w:r>
        <w:t xml:space="preserve"> </w:t>
      </w:r>
      <w:r w:rsidRPr="00E350F8">
        <w:rPr>
          <w:i/>
          <w:iCs/>
        </w:rPr>
        <w:t xml:space="preserve">Pseudomonas </w:t>
      </w:r>
      <w:proofErr w:type="spellStart"/>
      <w:r w:rsidRPr="00E350F8">
        <w:rPr>
          <w:i/>
          <w:iCs/>
        </w:rPr>
        <w:t>koreensis</w:t>
      </w:r>
      <w:proofErr w:type="spellEnd"/>
      <w:r>
        <w:t xml:space="preserve"> CI12.</w:t>
      </w:r>
    </w:p>
    <w:p w14:paraId="69A39D8F" w14:textId="076C9294" w:rsidR="00F8763A" w:rsidRPr="00F8763A" w:rsidRDefault="00F8763A" w:rsidP="00F8763A">
      <w:pPr>
        <w:pStyle w:val="ListParagraph"/>
        <w:numPr>
          <w:ilvl w:val="1"/>
          <w:numId w:val="6"/>
        </w:numPr>
        <w:rPr>
          <w:rFonts w:ascii="Calibri" w:eastAsia="Times New Roman" w:hAnsi="Calibri" w:cs="Calibri"/>
          <w:color w:val="000000"/>
        </w:rPr>
      </w:pPr>
      <w:proofErr w:type="spellStart"/>
      <w:r>
        <w:t>is.q</w:t>
      </w:r>
      <w:proofErr w:type="spellEnd"/>
      <w:r>
        <w:t xml:space="preserve"> = </w:t>
      </w:r>
      <w:r>
        <w:t>TRUE or FALSE</w:t>
      </w:r>
      <w:r>
        <w:t>, is this gene annotated as COG category Q (secondary metabolism)?</w:t>
      </w:r>
    </w:p>
    <w:p w14:paraId="17551504" w14:textId="62562C6D" w:rsidR="00F8763A" w:rsidRPr="00F8763A" w:rsidRDefault="00F8763A" w:rsidP="00F8763A">
      <w:pPr>
        <w:pStyle w:val="ListParagraph"/>
        <w:numPr>
          <w:ilvl w:val="1"/>
          <w:numId w:val="6"/>
        </w:numPr>
        <w:rPr>
          <w:rFonts w:ascii="Calibri" w:eastAsia="Times New Roman" w:hAnsi="Calibri" w:cs="Calibri"/>
          <w:color w:val="000000"/>
        </w:rPr>
      </w:pPr>
      <w:proofErr w:type="spellStart"/>
      <w:r>
        <w:t>bgc</w:t>
      </w:r>
      <w:proofErr w:type="spellEnd"/>
      <w:r>
        <w:t xml:space="preserve"> = BGC this gene belongs to. NA if outside a BGC.</w:t>
      </w:r>
    </w:p>
    <w:p w14:paraId="1EF32A51" w14:textId="586B2A0B" w:rsidR="00F8763A" w:rsidRPr="00F8763A" w:rsidRDefault="00F8763A" w:rsidP="00F8763A">
      <w:pPr>
        <w:pStyle w:val="ListParagraph"/>
        <w:numPr>
          <w:ilvl w:val="1"/>
          <w:numId w:val="6"/>
        </w:numPr>
        <w:rPr>
          <w:rFonts w:ascii="Calibri" w:eastAsia="Times New Roman" w:hAnsi="Calibri" w:cs="Calibri"/>
          <w:color w:val="000000"/>
        </w:rPr>
      </w:pPr>
      <w:proofErr w:type="spellStart"/>
      <w:r>
        <w:t>gene_kind</w:t>
      </w:r>
      <w:proofErr w:type="spellEnd"/>
      <w:r>
        <w:t xml:space="preserve"> = antiSMASH annotation of type of BGC gene</w:t>
      </w:r>
    </w:p>
    <w:p w14:paraId="2238C283" w14:textId="1CDA238D" w:rsidR="00F8763A" w:rsidRPr="00F8763A" w:rsidRDefault="00F8763A" w:rsidP="00F8763A">
      <w:pPr>
        <w:pStyle w:val="ListParagraph"/>
        <w:numPr>
          <w:ilvl w:val="1"/>
          <w:numId w:val="6"/>
        </w:numPr>
        <w:rPr>
          <w:rFonts w:ascii="Calibri" w:eastAsia="Times New Roman" w:hAnsi="Calibri" w:cs="Calibri"/>
          <w:color w:val="000000"/>
        </w:rPr>
      </w:pPr>
      <w:proofErr w:type="spellStart"/>
      <w:r>
        <w:t>smcog</w:t>
      </w:r>
      <w:proofErr w:type="spellEnd"/>
      <w:r>
        <w:t xml:space="preserve"> = antiSMASH SMCOG category</w:t>
      </w:r>
    </w:p>
    <w:p w14:paraId="4E2934B9" w14:textId="77777777" w:rsidR="00F8763A" w:rsidRDefault="00F8763A" w:rsidP="00F8763A">
      <w:pPr>
        <w:rPr>
          <w:b/>
          <w:bCs/>
        </w:rPr>
      </w:pPr>
    </w:p>
    <w:p w14:paraId="45B9436C" w14:textId="6EDCCD56" w:rsidR="00F8763A" w:rsidRDefault="00F8763A" w:rsidP="00F8763A">
      <w:pPr>
        <w:rPr>
          <w:b/>
          <w:bCs/>
        </w:rPr>
      </w:pPr>
      <w:r w:rsidRPr="00242953">
        <w:rPr>
          <w:b/>
          <w:bCs/>
        </w:rPr>
        <w:t>Table S</w:t>
      </w:r>
      <w:r>
        <w:rPr>
          <w:b/>
          <w:bCs/>
        </w:rPr>
        <w:t>4</w:t>
      </w:r>
      <w:r w:rsidRPr="00242953">
        <w:rPr>
          <w:b/>
          <w:bCs/>
        </w:rPr>
        <w:t xml:space="preserve"> – WT </w:t>
      </w:r>
      <w:r w:rsidR="00D94DC2">
        <w:rPr>
          <w:b/>
          <w:bCs/>
        </w:rPr>
        <w:t>BGC Expression Changes</w:t>
      </w:r>
    </w:p>
    <w:p w14:paraId="6F5C4DF0" w14:textId="5E0AD2A1" w:rsidR="00F8763A" w:rsidRDefault="00D94DC2" w:rsidP="00F8763A">
      <w:pPr>
        <w:rPr>
          <w:i/>
          <w:iCs/>
        </w:rPr>
      </w:pPr>
      <w:r>
        <w:rPr>
          <w:i/>
          <w:iCs/>
        </w:rPr>
        <w:t>BGC-level changes in expression compared to monoculture.</w:t>
      </w:r>
    </w:p>
    <w:p w14:paraId="4326E9DF" w14:textId="726E7B68" w:rsidR="00F8763A" w:rsidRPr="00FD1A27" w:rsidRDefault="00F8763A" w:rsidP="00F8763A">
      <w:pPr>
        <w:pStyle w:val="ListParagraph"/>
        <w:numPr>
          <w:ilvl w:val="0"/>
          <w:numId w:val="5"/>
        </w:numPr>
        <w:rPr>
          <w:rFonts w:ascii="Calibri" w:eastAsia="Times New Roman" w:hAnsi="Calibri" w:cs="Calibri"/>
          <w:color w:val="000000"/>
        </w:rPr>
      </w:pPr>
      <w:r>
        <w:t xml:space="preserve">Rows = unique </w:t>
      </w:r>
      <w:r w:rsidR="00D94DC2">
        <w:t>BGC</w:t>
      </w:r>
      <w:r>
        <w:t>-</w:t>
      </w:r>
      <w:r w:rsidR="00D94DC2">
        <w:t xml:space="preserve">condition </w:t>
      </w:r>
      <w:r>
        <w:t xml:space="preserve">pair (e.g., </w:t>
      </w:r>
      <w:r w:rsidR="00D94DC2">
        <w:t xml:space="preserve">antiSMASH BGC region </w:t>
      </w:r>
      <w:r w:rsidR="00D94DC2" w:rsidRPr="00D94DC2">
        <w:t>Bc_Ga0417192_01_rn01</w:t>
      </w:r>
      <w:r w:rsidR="00D94DC2" w:rsidRPr="00D94DC2">
        <w:t xml:space="preserve"> </w:t>
      </w:r>
      <w:r w:rsidRPr="00FD1A27">
        <w:rPr>
          <w:rFonts w:ascii="Calibri" w:eastAsia="Times New Roman" w:hAnsi="Calibri" w:cs="Calibri"/>
          <w:color w:val="000000"/>
        </w:rPr>
        <w:t xml:space="preserve">in </w:t>
      </w:r>
      <w:r w:rsidR="00D94DC2">
        <w:rPr>
          <w:rFonts w:ascii="Calibri" w:eastAsia="Times New Roman" w:hAnsi="Calibri" w:cs="Calibri"/>
          <w:color w:val="000000"/>
        </w:rPr>
        <w:t>condition “</w:t>
      </w:r>
      <w:r w:rsidR="00D94DC2" w:rsidRPr="00D94DC2">
        <w:rPr>
          <w:rFonts w:ascii="Calibri" w:eastAsia="Times New Roman" w:hAnsi="Calibri" w:cs="Calibri"/>
          <w:color w:val="000000"/>
        </w:rPr>
        <w:t xml:space="preserve">Pairwise with </w:t>
      </w:r>
      <w:proofErr w:type="spellStart"/>
      <w:r w:rsidR="00D94DC2" w:rsidRPr="00D94DC2">
        <w:rPr>
          <w:rFonts w:ascii="Calibri" w:eastAsia="Times New Roman" w:hAnsi="Calibri" w:cs="Calibri"/>
          <w:color w:val="000000"/>
        </w:rPr>
        <w:t>Fjoh</w:t>
      </w:r>
      <w:proofErr w:type="spellEnd"/>
      <w:r w:rsidR="00D94DC2">
        <w:rPr>
          <w:rFonts w:ascii="Calibri" w:eastAsia="Times New Roman" w:hAnsi="Calibri" w:cs="Calibri"/>
          <w:color w:val="000000"/>
        </w:rPr>
        <w:t>”</w:t>
      </w:r>
      <w:r w:rsidR="00D94DC2" w:rsidRPr="00D94DC2">
        <w:rPr>
          <w:rFonts w:ascii="Calibri" w:eastAsia="Times New Roman" w:hAnsi="Calibri" w:cs="Calibri"/>
          <w:color w:val="000000"/>
        </w:rPr>
        <w:t xml:space="preserve"> </w:t>
      </w:r>
      <w:r w:rsidRPr="00FD1A27">
        <w:rPr>
          <w:rFonts w:ascii="Calibri" w:eastAsia="Times New Roman" w:hAnsi="Calibri" w:cs="Calibri"/>
          <w:color w:val="000000"/>
        </w:rPr>
        <w:t>is its own unique row)</w:t>
      </w:r>
    </w:p>
    <w:p w14:paraId="46E6E940" w14:textId="77777777" w:rsidR="00F8763A" w:rsidRDefault="00F8763A" w:rsidP="00F8763A">
      <w:pPr>
        <w:pStyle w:val="ListParagraph"/>
        <w:numPr>
          <w:ilvl w:val="0"/>
          <w:numId w:val="5"/>
        </w:numPr>
        <w:rPr>
          <w:rFonts w:ascii="Calibri" w:eastAsia="Times New Roman" w:hAnsi="Calibri" w:cs="Calibri"/>
          <w:color w:val="000000"/>
        </w:rPr>
      </w:pPr>
      <w:r w:rsidRPr="00FD1A27">
        <w:rPr>
          <w:rFonts w:ascii="Calibri" w:eastAsia="Times New Roman" w:hAnsi="Calibri" w:cs="Calibri"/>
          <w:color w:val="000000"/>
        </w:rPr>
        <w:t>Columns</w:t>
      </w:r>
    </w:p>
    <w:p w14:paraId="19450E37" w14:textId="1BDC8AAD" w:rsidR="00242953" w:rsidRDefault="00D94DC2" w:rsidP="00D94DC2">
      <w:pPr>
        <w:pStyle w:val="ListParagraph"/>
        <w:numPr>
          <w:ilvl w:val="0"/>
          <w:numId w:val="7"/>
        </w:numPr>
      </w:pPr>
      <w:proofErr w:type="spellStart"/>
      <w:r>
        <w:t>bgc</w:t>
      </w:r>
      <w:proofErr w:type="spellEnd"/>
      <w:r w:rsidR="00F8763A">
        <w:t xml:space="preserve"> = </w:t>
      </w:r>
      <w:r>
        <w:t>antiSMASH BGC region</w:t>
      </w:r>
    </w:p>
    <w:p w14:paraId="2ECC9043" w14:textId="59AD1035" w:rsidR="00D94DC2" w:rsidRDefault="00D94DC2" w:rsidP="00D94DC2">
      <w:pPr>
        <w:pStyle w:val="ListParagraph"/>
        <w:numPr>
          <w:ilvl w:val="0"/>
          <w:numId w:val="7"/>
        </w:numPr>
      </w:pPr>
      <w:r>
        <w:t xml:space="preserve">BGC of = organism whose genome has this BGC. Either </w:t>
      </w:r>
      <w:proofErr w:type="spellStart"/>
      <w:r>
        <w:t>Bcer</w:t>
      </w:r>
      <w:proofErr w:type="spellEnd"/>
      <w:r>
        <w:t xml:space="preserve">, </w:t>
      </w:r>
      <w:proofErr w:type="spellStart"/>
      <w:r>
        <w:t>Fjoh</w:t>
      </w:r>
      <w:proofErr w:type="spellEnd"/>
      <w:r>
        <w:t xml:space="preserve">, or </w:t>
      </w:r>
      <w:proofErr w:type="spellStart"/>
      <w:r>
        <w:t>Pkor</w:t>
      </w:r>
      <w:proofErr w:type="spellEnd"/>
      <w:r>
        <w:t>.</w:t>
      </w:r>
    </w:p>
    <w:p w14:paraId="5F53A67B" w14:textId="48485FC0" w:rsidR="00D94DC2" w:rsidRDefault="00D94DC2" w:rsidP="00D94DC2">
      <w:pPr>
        <w:pStyle w:val="ListParagraph"/>
        <w:numPr>
          <w:ilvl w:val="0"/>
          <w:numId w:val="7"/>
        </w:numPr>
      </w:pPr>
      <w:r>
        <w:t>coculture = coculture condition to compare to monoculture</w:t>
      </w:r>
    </w:p>
    <w:p w14:paraId="7F58EB75" w14:textId="6A3925BA" w:rsidR="00D94DC2" w:rsidRDefault="00D94DC2" w:rsidP="00B07AF7">
      <w:pPr>
        <w:pStyle w:val="ListParagraph"/>
        <w:numPr>
          <w:ilvl w:val="0"/>
          <w:numId w:val="7"/>
        </w:numPr>
      </w:pPr>
      <w:r>
        <w:lastRenderedPageBreak/>
        <w:t>LFC = Psi log fold change (see methods) of coculture vs. monoculture. Positive values indicate higher expression in coculture, negative values indicate higher expression in monoculture.</w:t>
      </w:r>
    </w:p>
    <w:p w14:paraId="2D694130" w14:textId="6ABEAB74" w:rsidR="00B07AF7" w:rsidRDefault="00B07AF7" w:rsidP="00B07AF7"/>
    <w:p w14:paraId="49209944" w14:textId="350E275D" w:rsidR="00B07AF7" w:rsidRDefault="00B07AF7" w:rsidP="00B07AF7">
      <w:pPr>
        <w:rPr>
          <w:b/>
          <w:bCs/>
        </w:rPr>
      </w:pPr>
      <w:r w:rsidRPr="00242953">
        <w:rPr>
          <w:b/>
          <w:bCs/>
        </w:rPr>
        <w:t>Table S</w:t>
      </w:r>
      <w:r>
        <w:rPr>
          <w:b/>
          <w:bCs/>
        </w:rPr>
        <w:t>5</w:t>
      </w:r>
      <w:r w:rsidRPr="00242953">
        <w:rPr>
          <w:b/>
          <w:bCs/>
        </w:rPr>
        <w:t xml:space="preserve"> –</w:t>
      </w:r>
      <w:r>
        <w:rPr>
          <w:b/>
          <w:bCs/>
        </w:rPr>
        <w:t xml:space="preserve"> LC-MS Abundance Matrix</w:t>
      </w:r>
    </w:p>
    <w:p w14:paraId="02A4A89D" w14:textId="4772ECA8" w:rsidR="00B07AF7" w:rsidRDefault="00B07AF7" w:rsidP="00B07AF7">
      <w:pPr>
        <w:rPr>
          <w:i/>
          <w:iCs/>
        </w:rPr>
      </w:pPr>
      <w:r>
        <w:rPr>
          <w:i/>
          <w:iCs/>
        </w:rPr>
        <w:t>LC-MS abundance of molecular features in each replicate (n=5 each condition).</w:t>
      </w:r>
    </w:p>
    <w:p w14:paraId="48F2D94C" w14:textId="77777777" w:rsidR="00B07AF7" w:rsidRDefault="00B07AF7" w:rsidP="00B07AF7">
      <w:pPr>
        <w:pStyle w:val="ListParagraph"/>
        <w:numPr>
          <w:ilvl w:val="0"/>
          <w:numId w:val="5"/>
        </w:numPr>
      </w:pPr>
      <w:r>
        <w:t xml:space="preserve">Rows = unique </w:t>
      </w:r>
      <w:r>
        <w:t>compound ID for each molecular feature</w:t>
      </w:r>
    </w:p>
    <w:p w14:paraId="12ABF0DA" w14:textId="4332CF7C" w:rsidR="00B07AF7" w:rsidRDefault="00B07AF7" w:rsidP="00B07AF7">
      <w:pPr>
        <w:pStyle w:val="ListParagraph"/>
        <w:numPr>
          <w:ilvl w:val="0"/>
          <w:numId w:val="5"/>
        </w:numPr>
      </w:pPr>
      <w:r>
        <w:t xml:space="preserve">Columns = </w:t>
      </w:r>
      <w:r>
        <w:t xml:space="preserve">replicate ID. B1 denotes </w:t>
      </w:r>
      <w:r w:rsidRPr="00FD1A27">
        <w:rPr>
          <w:i/>
          <w:iCs/>
        </w:rPr>
        <w:t>Bacillus</w:t>
      </w:r>
      <w:r>
        <w:t xml:space="preserve"> (B) monoculture, replicate 1. BFK4 denotes </w:t>
      </w:r>
      <w:r w:rsidRPr="00FD1A27">
        <w:rPr>
          <w:i/>
          <w:iCs/>
        </w:rPr>
        <w:t>Bacillus</w:t>
      </w:r>
      <w:r>
        <w:t xml:space="preserve"> (B), </w:t>
      </w:r>
      <w:r w:rsidRPr="00FD1A27">
        <w:rPr>
          <w:i/>
          <w:iCs/>
        </w:rPr>
        <w:t>Flavobacterium</w:t>
      </w:r>
      <w:r>
        <w:t xml:space="preserve"> (F), </w:t>
      </w:r>
      <w:r w:rsidRPr="00FD1A27">
        <w:rPr>
          <w:i/>
          <w:iCs/>
        </w:rPr>
        <w:t>Pseudomonas</w:t>
      </w:r>
      <w:r>
        <w:t xml:space="preserve"> (K), co-culture, replicate 4.</w:t>
      </w:r>
    </w:p>
    <w:p w14:paraId="0F4E9081" w14:textId="2917433F" w:rsidR="00B07AF7" w:rsidRDefault="00B07AF7" w:rsidP="00B07AF7">
      <w:pPr>
        <w:pStyle w:val="ListParagraph"/>
        <w:numPr>
          <w:ilvl w:val="0"/>
          <w:numId w:val="5"/>
        </w:numPr>
      </w:pPr>
      <w:r>
        <w:t>Data in matrix = LC-MS abundance value (see methods)</w:t>
      </w:r>
    </w:p>
    <w:p w14:paraId="7C7BA17F" w14:textId="1A518A51" w:rsidR="00B07AF7" w:rsidRDefault="00B07AF7" w:rsidP="00B07AF7"/>
    <w:p w14:paraId="467E60C0" w14:textId="0739A9F9" w:rsidR="00B07AF7" w:rsidRDefault="00B07AF7" w:rsidP="00B07AF7">
      <w:pPr>
        <w:rPr>
          <w:b/>
          <w:bCs/>
        </w:rPr>
      </w:pPr>
      <w:r w:rsidRPr="00242953">
        <w:rPr>
          <w:b/>
          <w:bCs/>
        </w:rPr>
        <w:t>Table S</w:t>
      </w:r>
      <w:r>
        <w:rPr>
          <w:b/>
          <w:bCs/>
        </w:rPr>
        <w:t>6</w:t>
      </w:r>
      <w:r w:rsidRPr="00242953">
        <w:rPr>
          <w:b/>
          <w:bCs/>
        </w:rPr>
        <w:t xml:space="preserve"> –</w:t>
      </w:r>
      <w:r>
        <w:rPr>
          <w:b/>
          <w:bCs/>
        </w:rPr>
        <w:t xml:space="preserve"> LC-MS </w:t>
      </w:r>
      <w:r>
        <w:rPr>
          <w:b/>
          <w:bCs/>
        </w:rPr>
        <w:t>Annotations</w:t>
      </w:r>
    </w:p>
    <w:p w14:paraId="7952771E" w14:textId="346E54B8" w:rsidR="00B07AF7" w:rsidRDefault="00B07AF7" w:rsidP="00B07AF7">
      <w:pPr>
        <w:rPr>
          <w:i/>
          <w:iCs/>
        </w:rPr>
      </w:pPr>
      <w:r>
        <w:rPr>
          <w:i/>
          <w:iCs/>
        </w:rPr>
        <w:t xml:space="preserve">Annotation information for </w:t>
      </w:r>
      <w:r>
        <w:rPr>
          <w:i/>
          <w:iCs/>
        </w:rPr>
        <w:t xml:space="preserve">LC-MS molecular features </w:t>
      </w:r>
      <w:r>
        <w:rPr>
          <w:i/>
          <w:iCs/>
        </w:rPr>
        <w:t>from Table S5</w:t>
      </w:r>
      <w:r>
        <w:rPr>
          <w:i/>
          <w:iCs/>
        </w:rPr>
        <w:t>.</w:t>
      </w:r>
    </w:p>
    <w:p w14:paraId="6BB0C424" w14:textId="049DECBC" w:rsidR="00B07AF7" w:rsidRDefault="00B07AF7" w:rsidP="00B07AF7">
      <w:pPr>
        <w:pStyle w:val="ListParagraph"/>
        <w:numPr>
          <w:ilvl w:val="0"/>
          <w:numId w:val="5"/>
        </w:numPr>
      </w:pPr>
      <w:r>
        <w:t>Rows = unique compound ID for each molecular feature</w:t>
      </w:r>
      <w:r>
        <w:t>. Perfectly matches row names in Table S5.</w:t>
      </w:r>
    </w:p>
    <w:p w14:paraId="52CB49F5" w14:textId="77777777" w:rsidR="00B07AF7" w:rsidRDefault="00B07AF7" w:rsidP="00B07AF7">
      <w:pPr>
        <w:pStyle w:val="ListParagraph"/>
        <w:numPr>
          <w:ilvl w:val="0"/>
          <w:numId w:val="5"/>
        </w:numPr>
      </w:pPr>
      <w:r>
        <w:t>Columns</w:t>
      </w:r>
    </w:p>
    <w:p w14:paraId="2DE3CED9" w14:textId="77777777" w:rsidR="00B07AF7" w:rsidRPr="00B07AF7" w:rsidRDefault="00B07AF7" w:rsidP="00B07AF7">
      <w:pPr>
        <w:pStyle w:val="ListParagraph"/>
        <w:numPr>
          <w:ilvl w:val="1"/>
          <w:numId w:val="5"/>
        </w:numPr>
      </w:pPr>
      <w:r>
        <w:t xml:space="preserve">Compounds.ID = </w:t>
      </w:r>
      <w:r w:rsidRPr="00B07AF7">
        <w:t>unique compound ID for each molecular feature. Perfectly matches row names in Table S5.</w:t>
      </w:r>
    </w:p>
    <w:p w14:paraId="2FC467A5" w14:textId="4A71BE23" w:rsidR="00B07AF7" w:rsidRDefault="00B07AF7" w:rsidP="00B07AF7">
      <w:pPr>
        <w:pStyle w:val="ListParagraph"/>
        <w:numPr>
          <w:ilvl w:val="1"/>
          <w:numId w:val="5"/>
        </w:numPr>
      </w:pPr>
      <w:r>
        <w:t xml:space="preserve">Name = </w:t>
      </w:r>
      <w:r w:rsidR="00F35FD4">
        <w:t xml:space="preserve">Compound Discoverer ™ </w:t>
      </w:r>
      <w:r>
        <w:t>Annotation</w:t>
      </w:r>
    </w:p>
    <w:p w14:paraId="08982F7E" w14:textId="1CE12E8E" w:rsidR="00F35FD4" w:rsidRDefault="00F35FD4" w:rsidP="00B07AF7">
      <w:pPr>
        <w:pStyle w:val="ListParagraph"/>
        <w:numPr>
          <w:ilvl w:val="1"/>
          <w:numId w:val="5"/>
        </w:numPr>
      </w:pPr>
      <w:r>
        <w:t>Tags = Notes and/or manual annotation</w:t>
      </w:r>
    </w:p>
    <w:p w14:paraId="05C3B290" w14:textId="45A8E41B" w:rsidR="00F35FD4" w:rsidRDefault="00F35FD4" w:rsidP="00B07AF7">
      <w:pPr>
        <w:pStyle w:val="ListParagraph"/>
        <w:numPr>
          <w:ilvl w:val="1"/>
          <w:numId w:val="5"/>
        </w:numPr>
      </w:pPr>
      <w:r>
        <w:t xml:space="preserve">Formula = </w:t>
      </w:r>
      <w:r>
        <w:t>Compound Discoverer ™</w:t>
      </w:r>
      <w:r>
        <w:t xml:space="preserve"> predicted molecular formula</w:t>
      </w:r>
    </w:p>
    <w:p w14:paraId="7A2788CF" w14:textId="7B0282D5" w:rsidR="00F35FD4" w:rsidRDefault="00F35FD4" w:rsidP="00B07AF7">
      <w:pPr>
        <w:pStyle w:val="ListParagraph"/>
        <w:numPr>
          <w:ilvl w:val="1"/>
          <w:numId w:val="5"/>
        </w:numPr>
      </w:pPr>
      <w:proofErr w:type="spellStart"/>
      <w:r>
        <w:t>RT_min</w:t>
      </w:r>
      <w:proofErr w:type="spellEnd"/>
      <w:r>
        <w:t xml:space="preserve"> = </w:t>
      </w:r>
      <w:r>
        <w:t xml:space="preserve">Compound Discoverer ™ </w:t>
      </w:r>
      <w:r>
        <w:t>retention time</w:t>
      </w:r>
    </w:p>
    <w:p w14:paraId="5C829C2E" w14:textId="73743C0F" w:rsidR="00F35FD4" w:rsidRDefault="00F35FD4" w:rsidP="00B07AF7">
      <w:pPr>
        <w:pStyle w:val="ListParagraph"/>
        <w:numPr>
          <w:ilvl w:val="1"/>
          <w:numId w:val="5"/>
        </w:numPr>
      </w:pPr>
      <w:proofErr w:type="spellStart"/>
      <w:r>
        <w:t>Calc_MW</w:t>
      </w:r>
      <w:proofErr w:type="spellEnd"/>
      <w:r>
        <w:t xml:space="preserve"> = </w:t>
      </w:r>
      <w:r>
        <w:t xml:space="preserve">Compound Discoverer ™ </w:t>
      </w:r>
      <w:r>
        <w:t>calculated molecular weight</w:t>
      </w:r>
    </w:p>
    <w:p w14:paraId="4D31128B" w14:textId="3B4BCD14" w:rsidR="00F35FD4" w:rsidRDefault="00F35FD4" w:rsidP="00F35FD4"/>
    <w:p w14:paraId="4B6300C4" w14:textId="1BE232EC" w:rsidR="00F35FD4" w:rsidRDefault="00F35FD4" w:rsidP="00F35FD4">
      <w:pPr>
        <w:rPr>
          <w:b/>
          <w:bCs/>
        </w:rPr>
      </w:pPr>
      <w:r w:rsidRPr="00242953">
        <w:rPr>
          <w:b/>
          <w:bCs/>
        </w:rPr>
        <w:t>Table S</w:t>
      </w:r>
      <w:r>
        <w:rPr>
          <w:b/>
          <w:bCs/>
        </w:rPr>
        <w:t>7</w:t>
      </w:r>
      <w:r w:rsidRPr="00242953">
        <w:rPr>
          <w:b/>
          <w:bCs/>
        </w:rPr>
        <w:t xml:space="preserve"> – </w:t>
      </w:r>
      <w:r>
        <w:rPr>
          <w:b/>
          <w:bCs/>
        </w:rPr>
        <w:t>Koreenceine Mutant</w:t>
      </w:r>
      <w:r w:rsidRPr="00242953">
        <w:rPr>
          <w:b/>
          <w:bCs/>
        </w:rPr>
        <w:t xml:space="preserve"> CPM</w:t>
      </w:r>
    </w:p>
    <w:p w14:paraId="30213EBD" w14:textId="72209E22" w:rsidR="00F35FD4" w:rsidRDefault="00F35FD4" w:rsidP="00F35FD4">
      <w:pPr>
        <w:rPr>
          <w:i/>
          <w:iCs/>
        </w:rPr>
      </w:pPr>
      <w:r>
        <w:rPr>
          <w:i/>
          <w:iCs/>
        </w:rPr>
        <w:t xml:space="preserve">Gene-level counts per million reads (CPM) for </w:t>
      </w:r>
      <w:r>
        <w:rPr>
          <w:i/>
          <w:iCs/>
        </w:rPr>
        <w:t xml:space="preserve">koreenceine deletion-mutant </w:t>
      </w:r>
      <w:r>
        <w:rPr>
          <w:i/>
          <w:iCs/>
        </w:rPr>
        <w:t>mono- and co-culture transcriptomic studies.</w:t>
      </w:r>
    </w:p>
    <w:p w14:paraId="0670A2D8" w14:textId="77777777" w:rsidR="00F35FD4" w:rsidRPr="00FD1A27" w:rsidRDefault="00F35FD4" w:rsidP="00F35FD4">
      <w:pPr>
        <w:pStyle w:val="ListParagraph"/>
        <w:numPr>
          <w:ilvl w:val="0"/>
          <w:numId w:val="5"/>
        </w:numPr>
        <w:rPr>
          <w:rFonts w:ascii="Calibri" w:eastAsia="Times New Roman" w:hAnsi="Calibri" w:cs="Calibri"/>
          <w:color w:val="000000"/>
        </w:rPr>
      </w:pPr>
      <w:r>
        <w:t xml:space="preserve">Rows = unique gene-replicate pair (e.g., </w:t>
      </w:r>
      <w:r w:rsidRPr="00FD1A27">
        <w:rPr>
          <w:rFonts w:ascii="Calibri" w:eastAsia="Times New Roman" w:hAnsi="Calibri" w:cs="Calibri"/>
          <w:color w:val="000000"/>
        </w:rPr>
        <w:t>Bc_ctg1_1 in replicate B1 is its own unique row)</w:t>
      </w:r>
    </w:p>
    <w:p w14:paraId="2A23E534" w14:textId="77777777" w:rsidR="00F35FD4" w:rsidRDefault="00F35FD4" w:rsidP="00F35FD4">
      <w:pPr>
        <w:pStyle w:val="ListParagraph"/>
        <w:numPr>
          <w:ilvl w:val="0"/>
          <w:numId w:val="5"/>
        </w:numPr>
        <w:rPr>
          <w:rFonts w:ascii="Calibri" w:eastAsia="Times New Roman" w:hAnsi="Calibri" w:cs="Calibri"/>
          <w:color w:val="000000"/>
        </w:rPr>
      </w:pPr>
      <w:r w:rsidRPr="00FD1A27">
        <w:rPr>
          <w:rFonts w:ascii="Calibri" w:eastAsia="Times New Roman" w:hAnsi="Calibri" w:cs="Calibri"/>
          <w:color w:val="000000"/>
        </w:rPr>
        <w:t>Columns</w:t>
      </w:r>
    </w:p>
    <w:p w14:paraId="3E1CC03A" w14:textId="77777777" w:rsidR="00F35FD4" w:rsidRPr="00FD1A27" w:rsidRDefault="00F35FD4" w:rsidP="00C61875">
      <w:pPr>
        <w:pStyle w:val="ListParagraph"/>
        <w:numPr>
          <w:ilvl w:val="0"/>
          <w:numId w:val="9"/>
        </w:numPr>
        <w:rPr>
          <w:rFonts w:ascii="Calibri" w:eastAsia="Times New Roman" w:hAnsi="Calibri" w:cs="Calibri"/>
          <w:color w:val="000000"/>
        </w:rPr>
      </w:pPr>
      <w:r>
        <w:t>gene = unique gene name from prodigal gene calls in antiSMASH. Note that antiSMASH calls genes with prodigal across the entire genome, not just in BGCs, so every gene in each THOR genome is represented here (not just those that are in BGCs).</w:t>
      </w:r>
    </w:p>
    <w:p w14:paraId="70073DB8" w14:textId="31660FFD" w:rsidR="00F35FD4" w:rsidRPr="00FD1A27" w:rsidRDefault="00F35FD4" w:rsidP="00C61875">
      <w:pPr>
        <w:pStyle w:val="ListParagraph"/>
        <w:numPr>
          <w:ilvl w:val="0"/>
          <w:numId w:val="9"/>
        </w:numPr>
        <w:rPr>
          <w:rFonts w:ascii="Calibri" w:eastAsia="Times New Roman" w:hAnsi="Calibri" w:cs="Calibri"/>
          <w:color w:val="000000"/>
        </w:rPr>
      </w:pPr>
      <w:r>
        <w:t xml:space="preserve">sample = replicate ID. B1 denotes </w:t>
      </w:r>
      <w:r w:rsidRPr="00FD1A27">
        <w:rPr>
          <w:i/>
          <w:iCs/>
        </w:rPr>
        <w:t>Bacillus</w:t>
      </w:r>
      <w:r>
        <w:t xml:space="preserve"> (B) monoculture, replicate 1. BFK4 denotes </w:t>
      </w:r>
      <w:r w:rsidRPr="00FD1A27">
        <w:rPr>
          <w:i/>
          <w:iCs/>
        </w:rPr>
        <w:t>Bacillus</w:t>
      </w:r>
      <w:r>
        <w:t xml:space="preserve"> (B), </w:t>
      </w:r>
      <w:r w:rsidRPr="00FD1A27">
        <w:rPr>
          <w:i/>
          <w:iCs/>
        </w:rPr>
        <w:t>Flavobacterium</w:t>
      </w:r>
      <w:r>
        <w:t xml:space="preserve"> (F), </w:t>
      </w:r>
      <w:r w:rsidRPr="00FD1A27">
        <w:rPr>
          <w:i/>
          <w:iCs/>
        </w:rPr>
        <w:t>Pseudomonas</w:t>
      </w:r>
      <w:r>
        <w:t xml:space="preserve"> (K), co-culture, replicate 4.</w:t>
      </w:r>
      <w:r>
        <w:t xml:space="preserve"> “</w:t>
      </w:r>
      <w:proofErr w:type="spellStart"/>
      <w:r>
        <w:t>delkecK</w:t>
      </w:r>
      <w:proofErr w:type="spellEnd"/>
      <w:r>
        <w:t xml:space="preserve">” denotes the koreenceine deletion mutant of </w:t>
      </w:r>
      <w:r w:rsidRPr="00F35FD4">
        <w:rPr>
          <w:i/>
          <w:iCs/>
        </w:rPr>
        <w:t>Pseudomonas</w:t>
      </w:r>
      <w:r>
        <w:t>.</w:t>
      </w:r>
    </w:p>
    <w:p w14:paraId="60D7B513" w14:textId="77777777" w:rsidR="00F35FD4" w:rsidRPr="00FD1A27" w:rsidRDefault="00F35FD4" w:rsidP="00C61875">
      <w:pPr>
        <w:pStyle w:val="ListParagraph"/>
        <w:numPr>
          <w:ilvl w:val="0"/>
          <w:numId w:val="9"/>
        </w:numPr>
        <w:rPr>
          <w:rFonts w:ascii="Calibri" w:eastAsia="Times New Roman" w:hAnsi="Calibri" w:cs="Calibri"/>
          <w:color w:val="000000"/>
        </w:rPr>
      </w:pPr>
      <w:proofErr w:type="spellStart"/>
      <w:r>
        <w:t>cpm</w:t>
      </w:r>
      <w:proofErr w:type="spellEnd"/>
      <w:r>
        <w:t xml:space="preserve"> = Counts per million reads</w:t>
      </w:r>
    </w:p>
    <w:p w14:paraId="4E4A9635" w14:textId="2A147935" w:rsidR="00F35FD4" w:rsidRDefault="00F35FD4" w:rsidP="00C61875">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lastRenderedPageBreak/>
        <w:t xml:space="preserve">condition = mono- or co-culture condition of this replicate. </w:t>
      </w:r>
      <w:proofErr w:type="spellStart"/>
      <w:r>
        <w:rPr>
          <w:rFonts w:ascii="Calibri" w:eastAsia="Times New Roman" w:hAnsi="Calibri" w:cs="Calibri"/>
          <w:color w:val="000000"/>
        </w:rPr>
        <w:t>Bcer</w:t>
      </w:r>
      <w:proofErr w:type="spellEnd"/>
      <w:r>
        <w:rPr>
          <w:rFonts w:ascii="Calibri" w:eastAsia="Times New Roman" w:hAnsi="Calibri" w:cs="Calibri"/>
          <w:color w:val="000000"/>
        </w:rPr>
        <w:t xml:space="preserve"> denotes </w:t>
      </w:r>
      <w:r w:rsidRPr="009475E5">
        <w:rPr>
          <w:rFonts w:ascii="Calibri" w:eastAsia="Times New Roman" w:hAnsi="Calibri" w:cs="Calibri"/>
          <w:i/>
          <w:iCs/>
          <w:color w:val="000000"/>
        </w:rPr>
        <w:t>Bacillus</w:t>
      </w:r>
      <w:r>
        <w:rPr>
          <w:rFonts w:ascii="Calibri" w:eastAsia="Times New Roman" w:hAnsi="Calibri" w:cs="Calibri"/>
          <w:color w:val="000000"/>
        </w:rPr>
        <w:t xml:space="preserve"> monoculture. </w:t>
      </w:r>
      <w:proofErr w:type="spellStart"/>
      <w:r>
        <w:rPr>
          <w:rFonts w:ascii="Calibri" w:eastAsia="Times New Roman" w:hAnsi="Calibri" w:cs="Calibri"/>
          <w:color w:val="000000"/>
        </w:rPr>
        <w:t>Bcer.Fjoh</w:t>
      </w:r>
      <w:proofErr w:type="spellEnd"/>
      <w:r>
        <w:rPr>
          <w:rFonts w:ascii="Calibri" w:eastAsia="Times New Roman" w:hAnsi="Calibri" w:cs="Calibri"/>
          <w:color w:val="000000"/>
        </w:rPr>
        <w:t xml:space="preserve"> denotes </w:t>
      </w:r>
      <w:r w:rsidRPr="009475E5">
        <w:rPr>
          <w:rFonts w:ascii="Calibri" w:eastAsia="Times New Roman" w:hAnsi="Calibri" w:cs="Calibri"/>
          <w:i/>
          <w:iCs/>
          <w:color w:val="000000"/>
        </w:rPr>
        <w:t>Bacillus</w:t>
      </w:r>
      <w:r>
        <w:rPr>
          <w:rFonts w:ascii="Calibri" w:eastAsia="Times New Roman" w:hAnsi="Calibri" w:cs="Calibri"/>
          <w:color w:val="000000"/>
        </w:rPr>
        <w:t>-</w:t>
      </w:r>
      <w:r w:rsidRPr="009475E5">
        <w:rPr>
          <w:rFonts w:ascii="Calibri" w:eastAsia="Times New Roman" w:hAnsi="Calibri" w:cs="Calibri"/>
          <w:i/>
          <w:iCs/>
          <w:color w:val="000000"/>
        </w:rPr>
        <w:t>Flavobacterium</w:t>
      </w:r>
      <w:r>
        <w:rPr>
          <w:rFonts w:ascii="Calibri" w:eastAsia="Times New Roman" w:hAnsi="Calibri" w:cs="Calibri"/>
          <w:color w:val="000000"/>
        </w:rPr>
        <w:t xml:space="preserve"> coculture.</w:t>
      </w:r>
      <w:r>
        <w:rPr>
          <w:rFonts w:ascii="Calibri" w:eastAsia="Times New Roman" w:hAnsi="Calibri" w:cs="Calibri"/>
          <w:color w:val="000000"/>
        </w:rPr>
        <w:t xml:space="preserve"> </w:t>
      </w:r>
      <w:proofErr w:type="spellStart"/>
      <w:r>
        <w:rPr>
          <w:rFonts w:ascii="Calibri" w:eastAsia="Times New Roman" w:hAnsi="Calibri" w:cs="Calibri"/>
          <w:color w:val="000000"/>
        </w:rPr>
        <w:t>Pkor</w:t>
      </w:r>
      <w:proofErr w:type="spellEnd"/>
      <w:r>
        <w:rPr>
          <w:rFonts w:ascii="Calibri" w:eastAsia="Times New Roman" w:hAnsi="Calibri" w:cs="Calibri"/>
          <w:color w:val="000000"/>
        </w:rPr>
        <w:t xml:space="preserve"> denotes wildtype </w:t>
      </w:r>
      <w:r w:rsidRPr="00F35FD4">
        <w:rPr>
          <w:rFonts w:ascii="Calibri" w:eastAsia="Times New Roman" w:hAnsi="Calibri" w:cs="Calibri"/>
          <w:i/>
          <w:iCs/>
          <w:color w:val="000000"/>
        </w:rPr>
        <w:t>Pseudomonas</w:t>
      </w:r>
      <w:r>
        <w:rPr>
          <w:rFonts w:ascii="Calibri" w:eastAsia="Times New Roman" w:hAnsi="Calibri" w:cs="Calibri"/>
          <w:color w:val="000000"/>
        </w:rPr>
        <w:t xml:space="preserve"> and </w:t>
      </w:r>
      <w:proofErr w:type="spellStart"/>
      <w:r>
        <w:rPr>
          <w:rFonts w:ascii="Calibri" w:eastAsia="Times New Roman" w:hAnsi="Calibri" w:cs="Calibri"/>
          <w:color w:val="000000"/>
        </w:rPr>
        <w:t>Pkor</w:t>
      </w:r>
      <w:proofErr w:type="spellEnd"/>
      <w:r>
        <w:rPr>
          <w:rFonts w:ascii="Calibri" w:eastAsia="Times New Roman" w:hAnsi="Calibri" w:cs="Calibri"/>
          <w:color w:val="000000"/>
        </w:rPr>
        <w:t xml:space="preserve">* denotes the </w:t>
      </w:r>
      <w:r w:rsidRPr="00F35FD4">
        <w:rPr>
          <w:rFonts w:ascii="Calibri" w:eastAsia="Times New Roman" w:hAnsi="Calibri" w:cs="Calibri"/>
          <w:i/>
          <w:iCs/>
          <w:color w:val="000000"/>
        </w:rPr>
        <w:t>Pseudomonas</w:t>
      </w:r>
      <w:r>
        <w:rPr>
          <w:rFonts w:ascii="Calibri" w:eastAsia="Times New Roman" w:hAnsi="Calibri" w:cs="Calibri"/>
          <w:color w:val="000000"/>
        </w:rPr>
        <w:t xml:space="preserve"> koreenceine deletion mutant.</w:t>
      </w:r>
    </w:p>
    <w:p w14:paraId="1E715635" w14:textId="77777777" w:rsidR="00F35FD4" w:rsidRDefault="00F35FD4" w:rsidP="00C61875">
      <w:pPr>
        <w:pStyle w:val="ListParagraph"/>
        <w:numPr>
          <w:ilvl w:val="0"/>
          <w:numId w:val="9"/>
        </w:numPr>
        <w:rPr>
          <w:rFonts w:ascii="Calibri" w:eastAsia="Times New Roman" w:hAnsi="Calibri" w:cs="Calibri"/>
          <w:color w:val="000000"/>
        </w:rPr>
      </w:pPr>
      <w:proofErr w:type="spellStart"/>
      <w:r>
        <w:rPr>
          <w:rFonts w:ascii="Calibri" w:eastAsia="Times New Roman" w:hAnsi="Calibri" w:cs="Calibri"/>
          <w:color w:val="000000"/>
        </w:rPr>
        <w:t>cog_category</w:t>
      </w:r>
      <w:proofErr w:type="spellEnd"/>
      <w:r>
        <w:rPr>
          <w:rFonts w:ascii="Calibri" w:eastAsia="Times New Roman" w:hAnsi="Calibri" w:cs="Calibri"/>
          <w:color w:val="000000"/>
        </w:rPr>
        <w:t xml:space="preserve"> = COG category as annotated by </w:t>
      </w:r>
      <w:proofErr w:type="spellStart"/>
      <w:r>
        <w:rPr>
          <w:rFonts w:ascii="Calibri" w:eastAsia="Times New Roman" w:hAnsi="Calibri" w:cs="Calibri"/>
          <w:color w:val="000000"/>
        </w:rPr>
        <w:t>eggNOG</w:t>
      </w:r>
      <w:proofErr w:type="spellEnd"/>
    </w:p>
    <w:p w14:paraId="7D04F8C1" w14:textId="77777777" w:rsidR="00F35FD4" w:rsidRPr="00F8763A" w:rsidRDefault="00F35FD4" w:rsidP="00C61875">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 xml:space="preserve">organism = </w:t>
      </w:r>
      <w:r>
        <w:t xml:space="preserve">Organism in THOR whose genome has this gene. Either </w:t>
      </w:r>
      <w:proofErr w:type="spellStart"/>
      <w:r w:rsidRPr="00F8763A">
        <w:t>Bcer</w:t>
      </w:r>
      <w:proofErr w:type="spellEnd"/>
      <w:r>
        <w:rPr>
          <w:i/>
          <w:iCs/>
        </w:rPr>
        <w:t xml:space="preserve"> for B</w:t>
      </w:r>
      <w:r w:rsidRPr="00E350F8">
        <w:rPr>
          <w:i/>
          <w:iCs/>
        </w:rPr>
        <w:t>acillus cereus</w:t>
      </w:r>
      <w:r>
        <w:t xml:space="preserve"> UW85, </w:t>
      </w:r>
      <w:proofErr w:type="spellStart"/>
      <w:r>
        <w:t>Fjoh</w:t>
      </w:r>
      <w:proofErr w:type="spellEnd"/>
      <w:r>
        <w:t xml:space="preserve"> for </w:t>
      </w:r>
      <w:r w:rsidRPr="00E350F8">
        <w:rPr>
          <w:i/>
          <w:iCs/>
        </w:rPr>
        <w:t xml:space="preserve">Flavobacterium </w:t>
      </w:r>
      <w:proofErr w:type="spellStart"/>
      <w:r w:rsidRPr="00E350F8">
        <w:rPr>
          <w:i/>
          <w:iCs/>
        </w:rPr>
        <w:t>johnsoniae</w:t>
      </w:r>
      <w:proofErr w:type="spellEnd"/>
      <w:r w:rsidRPr="00E350F8">
        <w:rPr>
          <w:i/>
          <w:iCs/>
        </w:rPr>
        <w:t xml:space="preserve"> </w:t>
      </w:r>
      <w:r>
        <w:t xml:space="preserve">UW101, or </w:t>
      </w:r>
      <w:proofErr w:type="spellStart"/>
      <w:r>
        <w:t>Pkor</w:t>
      </w:r>
      <w:proofErr w:type="spellEnd"/>
      <w:r>
        <w:t xml:space="preserve"> for </w:t>
      </w:r>
      <w:r w:rsidRPr="00E350F8">
        <w:rPr>
          <w:i/>
          <w:iCs/>
        </w:rPr>
        <w:t xml:space="preserve">Pseudomonas </w:t>
      </w:r>
      <w:proofErr w:type="spellStart"/>
      <w:r w:rsidRPr="00E350F8">
        <w:rPr>
          <w:i/>
          <w:iCs/>
        </w:rPr>
        <w:t>koreensis</w:t>
      </w:r>
      <w:proofErr w:type="spellEnd"/>
      <w:r>
        <w:t xml:space="preserve"> CI12.</w:t>
      </w:r>
    </w:p>
    <w:p w14:paraId="42C80B95" w14:textId="77777777" w:rsidR="00F35FD4" w:rsidRPr="00F8763A" w:rsidRDefault="00F35FD4" w:rsidP="00C61875">
      <w:pPr>
        <w:pStyle w:val="ListParagraph"/>
        <w:numPr>
          <w:ilvl w:val="0"/>
          <w:numId w:val="9"/>
        </w:numPr>
        <w:rPr>
          <w:rFonts w:ascii="Calibri" w:eastAsia="Times New Roman" w:hAnsi="Calibri" w:cs="Calibri"/>
          <w:color w:val="000000"/>
        </w:rPr>
      </w:pPr>
      <w:proofErr w:type="spellStart"/>
      <w:r>
        <w:t>is.q</w:t>
      </w:r>
      <w:proofErr w:type="spellEnd"/>
      <w:r>
        <w:t xml:space="preserve"> = TRUE or FALSE, is this gene annotated as COG category Q (secondary metabolism)?</w:t>
      </w:r>
    </w:p>
    <w:p w14:paraId="0F713C8E" w14:textId="77777777" w:rsidR="00F35FD4" w:rsidRPr="00F8763A" w:rsidRDefault="00F35FD4" w:rsidP="00C61875">
      <w:pPr>
        <w:pStyle w:val="ListParagraph"/>
        <w:numPr>
          <w:ilvl w:val="0"/>
          <w:numId w:val="9"/>
        </w:numPr>
        <w:rPr>
          <w:rFonts w:ascii="Calibri" w:eastAsia="Times New Roman" w:hAnsi="Calibri" w:cs="Calibri"/>
          <w:color w:val="000000"/>
        </w:rPr>
      </w:pPr>
      <w:proofErr w:type="spellStart"/>
      <w:r>
        <w:t>bgc</w:t>
      </w:r>
      <w:proofErr w:type="spellEnd"/>
      <w:r>
        <w:t xml:space="preserve"> = BGC this gene belongs to. NA if outside a BGC.</w:t>
      </w:r>
    </w:p>
    <w:p w14:paraId="59A8C7FC" w14:textId="77777777" w:rsidR="00C61875" w:rsidRPr="00C61875" w:rsidRDefault="00F35FD4" w:rsidP="00F35FD4">
      <w:pPr>
        <w:pStyle w:val="ListParagraph"/>
        <w:numPr>
          <w:ilvl w:val="0"/>
          <w:numId w:val="9"/>
        </w:numPr>
        <w:rPr>
          <w:rFonts w:ascii="Calibri" w:eastAsia="Times New Roman" w:hAnsi="Calibri" w:cs="Calibri"/>
          <w:color w:val="000000"/>
        </w:rPr>
      </w:pPr>
      <w:proofErr w:type="spellStart"/>
      <w:r>
        <w:t>gene_kind</w:t>
      </w:r>
      <w:proofErr w:type="spellEnd"/>
      <w:r>
        <w:t xml:space="preserve"> = antiSMASH annotation of type of BGC gene</w:t>
      </w:r>
    </w:p>
    <w:p w14:paraId="66073EEC" w14:textId="79DACAF3" w:rsidR="00F35FD4" w:rsidRPr="00C61875" w:rsidRDefault="00F35FD4" w:rsidP="00F35FD4">
      <w:pPr>
        <w:pStyle w:val="ListParagraph"/>
        <w:numPr>
          <w:ilvl w:val="0"/>
          <w:numId w:val="9"/>
        </w:numPr>
        <w:rPr>
          <w:rFonts w:ascii="Calibri" w:eastAsia="Times New Roman" w:hAnsi="Calibri" w:cs="Calibri"/>
          <w:color w:val="000000"/>
        </w:rPr>
      </w:pPr>
      <w:proofErr w:type="spellStart"/>
      <w:r>
        <w:t>smcog</w:t>
      </w:r>
      <w:proofErr w:type="spellEnd"/>
      <w:r>
        <w:t xml:space="preserve"> = antiSMASH SMCOG category</w:t>
      </w:r>
    </w:p>
    <w:sectPr w:rsidR="00F35FD4" w:rsidRPr="00C61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565C"/>
    <w:multiLevelType w:val="hybridMultilevel"/>
    <w:tmpl w:val="894ED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E096D"/>
    <w:multiLevelType w:val="hybridMultilevel"/>
    <w:tmpl w:val="2774F842"/>
    <w:lvl w:ilvl="0" w:tplc="FFFFFFFF">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F67ACA"/>
    <w:multiLevelType w:val="hybridMultilevel"/>
    <w:tmpl w:val="BEF2D91C"/>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B4AE5"/>
    <w:multiLevelType w:val="hybridMultilevel"/>
    <w:tmpl w:val="E016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F422B"/>
    <w:multiLevelType w:val="hybridMultilevel"/>
    <w:tmpl w:val="557629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FD67C1"/>
    <w:multiLevelType w:val="hybridMultilevel"/>
    <w:tmpl w:val="55762910"/>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6494334"/>
    <w:multiLevelType w:val="hybridMultilevel"/>
    <w:tmpl w:val="620A8FD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37D6F"/>
    <w:multiLevelType w:val="hybridMultilevel"/>
    <w:tmpl w:val="B68A7E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D2005D"/>
    <w:multiLevelType w:val="hybridMultilevel"/>
    <w:tmpl w:val="7122ABD4"/>
    <w:lvl w:ilvl="0" w:tplc="FFFFFFFF">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8753862">
    <w:abstractNumId w:val="2"/>
  </w:num>
  <w:num w:numId="2" w16cid:durableId="189876554">
    <w:abstractNumId w:val="3"/>
  </w:num>
  <w:num w:numId="3" w16cid:durableId="1883397806">
    <w:abstractNumId w:val="0"/>
  </w:num>
  <w:num w:numId="4" w16cid:durableId="975991041">
    <w:abstractNumId w:val="1"/>
  </w:num>
  <w:num w:numId="5" w16cid:durableId="1947734172">
    <w:abstractNumId w:val="6"/>
  </w:num>
  <w:num w:numId="6" w16cid:durableId="339283502">
    <w:abstractNumId w:val="8"/>
  </w:num>
  <w:num w:numId="7" w16cid:durableId="1452624522">
    <w:abstractNumId w:val="4"/>
  </w:num>
  <w:num w:numId="8" w16cid:durableId="546600677">
    <w:abstractNumId w:val="5"/>
  </w:num>
  <w:num w:numId="9" w16cid:durableId="2040931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A2"/>
    <w:rsid w:val="00242953"/>
    <w:rsid w:val="00287C63"/>
    <w:rsid w:val="002E7393"/>
    <w:rsid w:val="003D69A2"/>
    <w:rsid w:val="009475E5"/>
    <w:rsid w:val="00B07AF7"/>
    <w:rsid w:val="00C61875"/>
    <w:rsid w:val="00D111EA"/>
    <w:rsid w:val="00D94DC2"/>
    <w:rsid w:val="00DB6BDE"/>
    <w:rsid w:val="00E350F8"/>
    <w:rsid w:val="00F35FD4"/>
    <w:rsid w:val="00F8763A"/>
    <w:rsid w:val="00FD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B44A"/>
  <w15:chartTrackingRefBased/>
  <w15:docId w15:val="{48464709-9985-400F-8319-43BD68C7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98625">
      <w:bodyDiv w:val="1"/>
      <w:marLeft w:val="0"/>
      <w:marRight w:val="0"/>
      <w:marTop w:val="0"/>
      <w:marBottom w:val="0"/>
      <w:divBdr>
        <w:top w:val="none" w:sz="0" w:space="0" w:color="auto"/>
        <w:left w:val="none" w:sz="0" w:space="0" w:color="auto"/>
        <w:bottom w:val="none" w:sz="0" w:space="0" w:color="auto"/>
        <w:right w:val="none" w:sz="0" w:space="0" w:color="auto"/>
      </w:divBdr>
    </w:div>
    <w:div w:id="740298938">
      <w:bodyDiv w:val="1"/>
      <w:marLeft w:val="0"/>
      <w:marRight w:val="0"/>
      <w:marTop w:val="0"/>
      <w:marBottom w:val="0"/>
      <w:divBdr>
        <w:top w:val="none" w:sz="0" w:space="0" w:color="auto"/>
        <w:left w:val="none" w:sz="0" w:space="0" w:color="auto"/>
        <w:bottom w:val="none" w:sz="0" w:space="0" w:color="auto"/>
        <w:right w:val="none" w:sz="0" w:space="0" w:color="auto"/>
      </w:divBdr>
    </w:div>
    <w:div w:id="169935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Chevrette</dc:creator>
  <cp:keywords/>
  <dc:description/>
  <cp:lastModifiedBy>Marc Chevrette</cp:lastModifiedBy>
  <cp:revision>2</cp:revision>
  <dcterms:created xsi:type="dcterms:W3CDTF">2022-08-25T19:55:00Z</dcterms:created>
  <dcterms:modified xsi:type="dcterms:W3CDTF">2022-08-26T00:18:00Z</dcterms:modified>
</cp:coreProperties>
</file>