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Work</w:t>
      </w:r>
      <w:r>
        <w:t xml:space="preserve"> </w:t>
      </w:r>
      <w:r>
        <w:t xml:space="preserve">Breakdown</w:t>
      </w:r>
      <w:r>
        <w:t xml:space="preserve"> </w:t>
      </w:r>
      <w:r>
        <w:t xml:space="preserve">Structure</w:t>
      </w:r>
      <w:r>
        <w:t xml:space="preserve"> </w:t>
      </w:r>
      <w:r>
        <w:t xml:space="preserve">(WBS)</w:t>
      </w:r>
    </w:p>
    <w:p>
      <w:pPr>
        <w:pStyle w:val="Subtitle"/>
      </w:pPr>
      <w:r>
        <w:t xml:space="preserve">Hawaii</w:t>
      </w:r>
      <w:r>
        <w:t xml:space="preserve"> </w:t>
      </w:r>
      <w:r>
        <w:t xml:space="preserve">PACAF</w:t>
      </w:r>
      <w:r>
        <w:t xml:space="preserve"> </w:t>
      </w:r>
      <w:r>
        <w:t xml:space="preserve">HQ</w:t>
      </w:r>
      <w:r>
        <w:t xml:space="preserve"> </w:t>
      </w:r>
      <w:r>
        <w:t xml:space="preserve">HPE</w:t>
      </w:r>
      <w:r>
        <w:t xml:space="preserve"> </w:t>
      </w:r>
      <w:r>
        <w:t xml:space="preserve">Storage</w:t>
      </w:r>
      <w:r>
        <w:t xml:space="preserve"> </w:t>
      </w:r>
      <w:r>
        <w:t xml:space="preserve">&amp;</w:t>
      </w:r>
      <w:r>
        <w:t xml:space="preserve"> </w:t>
      </w:r>
      <w:r>
        <w:t xml:space="preserve">Cisco</w:t>
      </w:r>
      <w:r>
        <w:t xml:space="preserve"> </w:t>
      </w:r>
      <w:r>
        <w:t xml:space="preserve">UCS</w:t>
      </w:r>
      <w:r>
        <w:t xml:space="preserve"> </w:t>
      </w:r>
      <w:r>
        <w:t xml:space="preserve">SIPR</w:t>
      </w:r>
      <w:r>
        <w:t xml:space="preserve"> </w:t>
      </w:r>
      <w:r>
        <w:t xml:space="preserve">VDI</w:t>
      </w:r>
      <w:r>
        <w:t xml:space="preserve"> </w:t>
      </w:r>
      <w:r>
        <w:t xml:space="preserve">6</w:t>
      </w:r>
      <w:r>
        <w:t xml:space="preserve"> </w:t>
      </w:r>
      <w:r>
        <w:t xml:space="preserve">Sites</w:t>
      </w:r>
      <w:r>
        <w:t xml:space="preserve"> </w:t>
      </w:r>
      <w:r>
        <w:t xml:space="preserve">2025</w:t>
      </w:r>
    </w:p>
    <w:p>
      <w:pPr>
        <w:pStyle w:val="Author"/>
      </w:pPr>
      <w:r>
        <w:t xml:space="preserve">HAWAII</w:t>
      </w:r>
      <w:r>
        <w:t xml:space="preserve"> </w:t>
      </w:r>
      <w:r>
        <w:t xml:space="preserve">PACAF</w:t>
      </w:r>
      <w:r>
        <w:t xml:space="preserve"> </w:t>
      </w:r>
      <w:r>
        <w:t xml:space="preserve">HICKAM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15,</w:t>
      </w:r>
      <w:r>
        <w:t xml:space="preserve"> </w:t>
      </w:r>
      <w:r>
        <w:t xml:space="preserve">2025</w:t>
      </w:r>
    </w:p>
    <w:bookmarkStart w:id="20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WBS decomposes the work to deliver</w:t>
      </w:r>
      <w:r>
        <w:t xml:space="preserve"> </w:t>
      </w:r>
      <w:r>
        <w:rPr>
          <w:bCs/>
          <w:b/>
        </w:rPr>
        <w:t xml:space="preserve">Hawaii PACAF HQ HPE Storage &amp; Cisco UCS SIPR VDI 6 Sites 2025</w:t>
      </w:r>
      <w:r>
        <w:t xml:space="preserve">. It follows</w:t>
      </w:r>
      <w:r>
        <w:t xml:space="preserve"> </w:t>
      </w:r>
      <w:r>
        <w:rPr>
          <w:bCs/>
          <w:b/>
        </w:rPr>
        <w:t xml:space="preserve">EPDIO</w:t>
      </w:r>
      <w:r>
        <w:t xml:space="preserve"> </w:t>
      </w:r>
      <w:r>
        <w:t xml:space="preserve">and is intended for project plan development</w:t>
      </w:r>
      <w:r>
        <w:t xml:space="preserve"> </w:t>
      </w:r>
      <w:r>
        <w:rPr>
          <w:bCs/>
          <w:b/>
        </w:rPr>
        <w:t xml:space="preserve">after SOW execution</w:t>
      </w:r>
      <w:r>
        <w:t xml:space="preserve">.</w:t>
      </w:r>
    </w:p>
    <w:bookmarkEnd w:id="20"/>
    <w:bookmarkStart w:id="21" w:name="level-1-phases-epdio"/>
    <w:p>
      <w:pPr>
        <w:pStyle w:val="Heading1"/>
      </w:pPr>
      <w:r>
        <w:t xml:space="preserve">Level 1: Phases (EPDIO)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Engage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Plan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Design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Implement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Operate</w:t>
      </w:r>
    </w:p>
    <w:bookmarkEnd w:id="21"/>
    <w:bookmarkStart w:id="27" w:name="level-2-example-tasks"/>
    <w:p>
      <w:pPr>
        <w:pStyle w:val="Heading1"/>
      </w:pPr>
      <w:r>
        <w:t xml:space="preserve">Level 2+: Example Tasks</w:t>
      </w:r>
    </w:p>
    <w:bookmarkStart w:id="22" w:name="engage"/>
    <w:p>
      <w:pPr>
        <w:pStyle w:val="Heading2"/>
      </w:pPr>
      <w:r>
        <w:t xml:space="preserve">1. Engage</w:t>
      </w:r>
    </w:p>
    <w:p>
      <w:pPr>
        <w:pStyle w:val="FirstParagraph"/>
      </w:pPr>
      <w:r>
        <w:t xml:space="preserve">1.1. Project kickoff &amp; RACI</w:t>
      </w:r>
      <w:r>
        <w:br/>
      </w:r>
      <w:r>
        <w:t xml:space="preserve">1.2. Success criteria &amp; communication plan</w:t>
      </w:r>
      <w:r>
        <w:br/>
      </w:r>
      <w:r>
        <w:t xml:space="preserve">1.3. Risk/issue log initialization</w:t>
      </w:r>
    </w:p>
    <w:bookmarkEnd w:id="22"/>
    <w:bookmarkStart w:id="23" w:name="plan"/>
    <w:p>
      <w:pPr>
        <w:pStyle w:val="Heading2"/>
      </w:pPr>
      <w:r>
        <w:t xml:space="preserve">2. Plan</w:t>
      </w:r>
    </w:p>
    <w:p>
      <w:pPr>
        <w:pStyle w:val="FirstParagraph"/>
      </w:pPr>
      <w:r>
        <w:t xml:space="preserve">2.1. Requirements workshops (identity, network, security)</w:t>
      </w:r>
      <w:r>
        <w:br/>
      </w:r>
      <w:r>
        <w:t xml:space="preserve">2.2. Current‑state review (vSphere/VCF, AD, DNS/NTP, certificates, LB)</w:t>
      </w:r>
      <w:r>
        <w:br/>
      </w:r>
      <w:r>
        <w:t xml:space="preserve">2.3. HLD scope &amp; schedule baseline</w:t>
      </w:r>
    </w:p>
    <w:bookmarkEnd w:id="23"/>
    <w:bookmarkStart w:id="24" w:name="design"/>
    <w:p>
      <w:pPr>
        <w:pStyle w:val="Heading2"/>
      </w:pPr>
      <w:r>
        <w:t xml:space="preserve">3. Design</w:t>
      </w:r>
    </w:p>
    <w:p>
      <w:pPr>
        <w:pStyle w:val="FirstParagraph"/>
      </w:pPr>
      <w:r>
        <w:t xml:space="preserve">3.1. LLD inputs (naming, IPAM, DNS, certificates, firewall matrix)</w:t>
      </w:r>
      <w:r>
        <w:br/>
      </w:r>
      <w:r>
        <w:t xml:space="preserve">3.2. Identity &amp; MFA integration patterns (UNKNOWN. DoD)</w:t>
      </w:r>
      <w:r>
        <w:br/>
      </w:r>
      <w:r>
        <w:t xml:space="preserve">3.3. Profile/App strategy (DEM / FSLogix, App Volumes / AoD)</w:t>
      </w:r>
      <w:r>
        <w:br/>
      </w:r>
      <w:r>
        <w:t xml:space="preserve">3.4. Remote access (UAG) &amp; namespace/GSLB (if applicable)</w:t>
      </w:r>
    </w:p>
    <w:bookmarkEnd w:id="24"/>
    <w:bookmarkStart w:id="25" w:name="implement"/>
    <w:p>
      <w:pPr>
        <w:pStyle w:val="Heading2"/>
      </w:pPr>
      <w:r>
        <w:t xml:space="preserve">4. Implement</w:t>
      </w:r>
    </w:p>
    <w:p>
      <w:pPr>
        <w:pStyle w:val="FirstParagraph"/>
      </w:pPr>
      <w:r>
        <w:t xml:space="preserve">4.1. Build Horizon core (Connection Servers, licensing, Events DB)</w:t>
      </w:r>
      <w:r>
        <w:br/>
      </w:r>
      <w:r>
        <w:t xml:space="preserve">4.2. UAG deployment &amp; perimeter integration (if in scope)</w:t>
      </w:r>
      <w:r>
        <w:br/>
      </w:r>
      <w:r>
        <w:t xml:space="preserve">4.3. vCenter/ESXi integration; Instant Clone desktop pools</w:t>
      </w:r>
      <w:r>
        <w:br/>
      </w:r>
      <w:r>
        <w:t xml:space="preserve">4.4. App Volumes / AoD enablement; DEM/FSLogix configuration</w:t>
      </w:r>
      <w:r>
        <w:br/>
      </w:r>
      <w:r>
        <w:t xml:space="preserve">4.5. Load balancer configuration &amp; validation</w:t>
      </w:r>
      <w:r>
        <w:br/>
      </w:r>
      <w:r>
        <w:t xml:space="preserve">4.6. ATP execution &amp; remediation loop</w:t>
      </w:r>
    </w:p>
    <w:bookmarkEnd w:id="25"/>
    <w:bookmarkStart w:id="26" w:name="operate"/>
    <w:p>
      <w:pPr>
        <w:pStyle w:val="Heading2"/>
      </w:pPr>
      <w:r>
        <w:t xml:space="preserve">5. Operate</w:t>
      </w:r>
    </w:p>
    <w:p>
      <w:pPr>
        <w:pStyle w:val="FirstParagraph"/>
      </w:pPr>
      <w:r>
        <w:t xml:space="preserve">5.1. As‑Built documentation</w:t>
      </w:r>
      <w:r>
        <w:br/>
      </w:r>
      <w:r>
        <w:t xml:space="preserve">5.2. Knowledge Transfer (KT) sessions</w:t>
      </w:r>
      <w:r>
        <w:br/>
      </w:r>
      <w:r>
        <w:t xml:space="preserve">5.3. Handover to operations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 Breakdown Structure (WBS)</dc:title>
  <dc:creator>HAWAII PACAF HICKAM</dc:creator>
  <cp:keywords/>
  <dcterms:created xsi:type="dcterms:W3CDTF">2025-10-15T22:54:57Z</dcterms:created>
  <dcterms:modified xsi:type="dcterms:W3CDTF">2025-10-15T22:54:57Z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15, 2025</vt:lpwstr>
  </property>
  <property fmtid="{D5CDD505-2E9C-101B-9397-08002B2CF9AE}" pid="3" name="subtitle">
    <vt:lpwstr>Hawaii PACAF HQ HPE Storage &amp; Cisco UCS SIPR VDI 6 Sites 2025</vt:lpwstr>
  </property>
</Properties>
</file>