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igh-level-design-newco"/>
    <w:p>
      <w:pPr>
        <w:pStyle w:val="Heading1"/>
      </w:pPr>
      <w:r>
        <w:t xml:space="preserve">High-Level Design — NewCo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Horizon 2503.1 across 2 pods; CPA enabled. External exposure in POC: Yes.</w:t>
      </w:r>
    </w:p>
    <w:bookmarkEnd w:id="20"/>
    <w:bookmarkStart w:id="22" w:name="architecture-summary"/>
    <w:p>
      <w:pPr>
        <w:pStyle w:val="Heading2"/>
      </w:pPr>
      <w:r>
        <w:t xml:space="preserve">Architecture Summary</w:t>
      </w:r>
    </w:p>
    <w:bookmarkStart w:id="21" w:name="pod-1-dc1-central-us"/>
    <w:p>
      <w:pPr>
        <w:pStyle w:val="Heading3"/>
      </w:pPr>
      <w:r>
        <w:t xml:space="preserve">Pod 1 (DC1 / Central US)</w:t>
      </w:r>
    </w:p>
    <w:p>
      <w:pPr>
        <w:numPr>
          <w:ilvl w:val="0"/>
          <w:numId w:val="1001"/>
        </w:numPr>
        <w:pStyle w:val="Compact"/>
      </w:pPr>
      <w:r>
        <w:t xml:space="preserve">UAG: internet-facing × 2</w:t>
      </w:r>
    </w:p>
    <w:p>
      <w:pPr>
        <w:numPr>
          <w:ilvl w:val="0"/>
          <w:numId w:val="1001"/>
        </w:numPr>
        <w:pStyle w:val="Compact"/>
      </w:pPr>
      <w:r>
        <w:t xml:space="preserve">vCenter: vcsa01.newco.com</w:t>
      </w:r>
      <w:r>
        <w:t xml:space="preserve"> </w:t>
      </w:r>
      <w:r>
        <w:t xml:space="preserve">### Pod 2 (DC2 / US East 2)</w:t>
      </w:r>
    </w:p>
    <w:p>
      <w:pPr>
        <w:numPr>
          <w:ilvl w:val="0"/>
          <w:numId w:val="1001"/>
        </w:numPr>
        <w:pStyle w:val="Compact"/>
      </w:pPr>
      <w:r>
        <w:t xml:space="preserve">UAG: internet-facing × 2</w:t>
      </w:r>
    </w:p>
    <w:p>
      <w:pPr>
        <w:numPr>
          <w:ilvl w:val="0"/>
          <w:numId w:val="1001"/>
        </w:numPr>
        <w:pStyle w:val="Compact"/>
      </w:pPr>
      <w:r>
        <w:t xml:space="preserve">vCenter: vcsa02.newco.com</w:t>
      </w:r>
    </w:p>
    <w:bookmarkEnd w:id="21"/>
    <w:bookmarkEnd w:id="22"/>
    <w:bookmarkStart w:id="23" w:name="image-persona"/>
    <w:p>
      <w:pPr>
        <w:pStyle w:val="Heading2"/>
      </w:pPr>
      <w:r>
        <w:t xml:space="preserve">Image &amp; Persona</w:t>
      </w:r>
    </w:p>
    <w:p>
      <w:pPr>
        <w:numPr>
          <w:ilvl w:val="0"/>
          <w:numId w:val="1002"/>
        </w:numPr>
        <w:pStyle w:val="Compact"/>
      </w:pPr>
      <w:r>
        <w:t xml:space="preserve">OS: Windows 11 23H2, Instant Clone: Yes</w:t>
      </w:r>
    </w:p>
    <w:p>
      <w:pPr>
        <w:numPr>
          <w:ilvl w:val="0"/>
          <w:numId w:val="1002"/>
        </w:numPr>
        <w:pStyle w:val="Compact"/>
      </w:pPr>
      <w:r>
        <w:t xml:space="preserve">DEM: Enabled</w:t>
      </w:r>
    </w:p>
    <w:p>
      <w:pPr>
        <w:numPr>
          <w:ilvl w:val="0"/>
          <w:numId w:val="1002"/>
        </w:numPr>
        <w:pStyle w:val="Compact"/>
      </w:pPr>
      <w:r>
        <w:t xml:space="preserve">FSLogix: Enabled, Cloud Cache: Yes, Capacity Target: SMB</w:t>
      </w:r>
      <w:r>
        <w:t xml:space="preserve"> </w:t>
      </w:r>
      <w:r>
        <w:t xml:space="preserve">## Security</w:t>
      </w:r>
    </w:p>
    <w:p>
      <w:pPr>
        <w:numPr>
          <w:ilvl w:val="0"/>
          <w:numId w:val="1002"/>
        </w:numPr>
        <w:pStyle w:val="Compact"/>
      </w:pPr>
      <w:r>
        <w:t xml:space="preserve">MFA: Azure Identity</w:t>
      </w:r>
    </w:p>
    <w:p>
      <w:pPr>
        <w:numPr>
          <w:ilvl w:val="0"/>
          <w:numId w:val="1002"/>
        </w:numPr>
        <w:pStyle w:val="Compact"/>
      </w:pPr>
      <w:r>
        <w:t xml:space="preserve">Certificates managed by: PKI team</w:t>
      </w:r>
    </w:p>
    <w:bookmarkEnd w:id="23"/>
    <w:bookmarkStart w:id="24" w:name="risks-initial"/>
    <w:p>
      <w:pPr>
        <w:pStyle w:val="Heading2"/>
      </w:pPr>
      <w:r>
        <w:t xml:space="preserve">Risks (Initial)</w:t>
      </w:r>
    </w:p>
    <w:p>
      <w:pPr>
        <w:numPr>
          <w:ilvl w:val="0"/>
          <w:numId w:val="1003"/>
        </w:numPr>
        <w:pStyle w:val="Compact"/>
      </w:pPr>
      <w:r>
        <w:t xml:space="preserve">Misaligned UAG exposure expectations between POC and Prod.</w:t>
      </w:r>
    </w:p>
    <w:p>
      <w:pPr>
        <w:numPr>
          <w:ilvl w:val="0"/>
          <w:numId w:val="1003"/>
        </w:numPr>
        <w:pStyle w:val="Compact"/>
      </w:pPr>
      <w:r>
        <w:t xml:space="preserve">Image management drift without governance.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2025-10-06T17:25:19Z</dcterms:created>
  <dcterms:modified xsi:type="dcterms:W3CDTF">2025-10-06T17:25:19Z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