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tement-of-work-newco"/>
    <w:p>
      <w:pPr>
        <w:pStyle w:val="Heading1"/>
      </w:pPr>
      <w:r>
        <w:t xml:space="preserve">Statement of Work — NewCo</w:t>
      </w:r>
    </w:p>
    <w:bookmarkStart w:id="20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engagement delivers 2 Horizon pods on 2503.1.</w:t>
      </w:r>
      <w:r>
        <w:t xml:space="preserve"> </w:t>
      </w:r>
      <w:r>
        <w:t xml:space="preserve">CPA: Enabled.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Pod 1</w:t>
      </w:r>
      <w:r>
        <w:t xml:space="preserve"> </w:t>
      </w:r>
      <w:r>
        <w:t xml:space="preserve">(DC1, Central US), UAG internet-facing × 2, vCenter: vcsa01.newco.com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Pod 2</w:t>
      </w:r>
      <w:r>
        <w:t xml:space="preserve"> </w:t>
      </w:r>
      <w:r>
        <w:t xml:space="preserve">(DC2, US East 2), UAG internet-facing × 2, vCenter: vcsa02.newco.com</w:t>
      </w:r>
    </w:p>
    <w:bookmarkEnd w:id="20"/>
    <w:bookmarkStart w:id="21" w:name="phases-milestones"/>
    <w:p>
      <w:pPr>
        <w:pStyle w:val="Heading2"/>
      </w:pPr>
      <w:r>
        <w:t xml:space="preserve">Phases &amp; Milestones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Assessment &amp; HLD</w:t>
      </w:r>
      <w:r>
        <w:t xml:space="preserve"> </w:t>
      </w:r>
      <w:r>
        <w:t xml:space="preserve">— Billing Milestone: 30%-</w:t>
      </w:r>
      <w:r>
        <w:t xml:space="preserve"> </w:t>
      </w:r>
      <w:r>
        <w:rPr>
          <w:bCs/>
          <w:b/>
        </w:rPr>
        <w:t xml:space="preserve">Build &amp; LLD</w:t>
      </w:r>
      <w:r>
        <w:t xml:space="preserve"> </w:t>
      </w:r>
      <w:r>
        <w:t xml:space="preserve">— Billing Milestone: 40%-</w:t>
      </w:r>
      <w:r>
        <w:t xml:space="preserve"> </w:t>
      </w:r>
      <w:r>
        <w:rPr>
          <w:bCs/>
          <w:b/>
        </w:rPr>
        <w:t xml:space="preserve">Pilot &amp; PDG</w:t>
      </w:r>
      <w:r>
        <w:t xml:space="preserve"> </w:t>
      </w:r>
      <w:r>
        <w:t xml:space="preserve">— Billing Milestone: 20%-</w:t>
      </w:r>
      <w:r>
        <w:t xml:space="preserve"> </w:t>
      </w:r>
      <w:r>
        <w:rPr>
          <w:bCs/>
          <w:b/>
        </w:rPr>
        <w:t xml:space="preserve">As-Built &amp; Handover</w:t>
      </w:r>
      <w:r>
        <w:t xml:space="preserve"> </w:t>
      </w:r>
      <w:r>
        <w:t xml:space="preserve">— Billing Milestone: 10%</w:t>
      </w:r>
      <w:r>
        <w:t xml:space="preserve"> </w:t>
      </w:r>
      <w:r>
        <w:t xml:space="preserve">## Assumptions</w:t>
      </w:r>
    </w:p>
    <w:p>
      <w:pPr>
        <w:numPr>
          <w:ilvl w:val="0"/>
          <w:numId w:val="1002"/>
        </w:numPr>
        <w:pStyle w:val="Compact"/>
      </w:pPr>
      <w:r>
        <w:t xml:space="preserve">DNS/NTP/routing provided by customer</w:t>
      </w:r>
      <w:r>
        <w:t xml:space="preserve"> </w:t>
      </w:r>
      <w:r>
        <w:t xml:space="preserve">## Out of Scope</w:t>
      </w:r>
    </w:p>
    <w:bookmarkEnd w:id="21"/>
    <w:bookmarkStart w:id="22" w:name="change-log-v1.0.0"/>
    <w:p>
      <w:pPr>
        <w:pStyle w:val="Heading2"/>
      </w:pPr>
      <w:r>
        <w:t xml:space="preserve">Change Log (v1.0.0)</w:t>
      </w:r>
    </w:p>
    <w:p>
      <w:pPr>
        <w:numPr>
          <w:ilvl w:val="0"/>
          <w:numId w:val="1003"/>
        </w:numPr>
        <w:pStyle w:val="Compact"/>
      </w:pPr>
      <w:r>
        <w:t xml:space="preserve">Initial version.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2025-10-06T17:25:19Z</dcterms:created>
  <dcterms:modified xsi:type="dcterms:W3CDTF">2025-10-06T17:25:19Z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