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19335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下面提供一套「真實場景確認」的方法，把你的模擬器從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synthetic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拉到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realistic / defensible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。重點是：用真實服務的可觀測指標去校準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(calibrate) </w:t>
      </w:r>
      <w:r w:rsidRPr="000443E8">
        <w:rPr>
          <w:rFonts w:ascii="Times New Roman" w:eastAsia="DFKai-SB" w:hAnsi="Times New Roman" w:cs="Times New Roman"/>
          <w:sz w:val="20"/>
          <w:szCs w:val="20"/>
        </w:rPr>
        <w:t>與驗證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(validate) </w:t>
      </w:r>
      <w:r w:rsidRPr="000443E8">
        <w:rPr>
          <w:rFonts w:ascii="Times New Roman" w:eastAsia="DFKai-SB" w:hAnsi="Times New Roman" w:cs="Times New Roman"/>
          <w:sz w:val="20"/>
          <w:szCs w:val="20"/>
        </w:rPr>
        <w:t>你的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simulator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，而不是宣稱它很像。</w:t>
      </w:r>
    </w:p>
    <w:p w14:paraId="52E92F52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56C9392D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1) </w:t>
      </w:r>
      <w:r w:rsidRPr="000443E8">
        <w:rPr>
          <w:rFonts w:ascii="Times New Roman" w:eastAsia="DFKai-SB" w:hAnsi="Times New Roman" w:cs="Times New Roman"/>
          <w:sz w:val="20"/>
          <w:szCs w:val="20"/>
        </w:rPr>
        <w:t>真實性目標：你要證明模擬器「像什麼」</w:t>
      </w:r>
    </w:p>
    <w:p w14:paraId="00A34BC4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139E5E92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把真實性拆成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4 </w:t>
      </w:r>
      <w:proofErr w:type="gramStart"/>
      <w:r w:rsidRPr="000443E8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0443E8">
        <w:rPr>
          <w:rFonts w:ascii="Times New Roman" w:eastAsia="DFKai-SB" w:hAnsi="Times New Roman" w:cs="Times New Roman"/>
          <w:sz w:val="20"/>
          <w:szCs w:val="20"/>
        </w:rPr>
        <w:t>層次（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Reviewer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最買單）：</w:t>
      </w:r>
    </w:p>
    <w:p w14:paraId="3D9EBBA4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0D915531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Workload realism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：</w:t>
      </w:r>
      <w:r w:rsidRPr="000443E8">
        <w:rPr>
          <w:rFonts w:ascii="Times New Roman" w:eastAsia="DFKai-SB" w:hAnsi="Times New Roman" w:cs="Times New Roman"/>
          <w:sz w:val="20"/>
          <w:szCs w:val="20"/>
        </w:rPr>
        <w:t>prompt/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max_new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分佈、到達率、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burstiness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、長短混合</w:t>
      </w:r>
    </w:p>
    <w:p w14:paraId="1B7DE310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477CA15F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System realism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：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Prefill/Decode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分離、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成長、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KV owner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VRAM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壓力</w:t>
      </w:r>
    </w:p>
    <w:p w14:paraId="13479B12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3D14C80C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Network realism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：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edge↔cloud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RTT/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bw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>、背景利用率（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default_util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614B4B46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2093B13F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Outcome realism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：</w:t>
      </w:r>
      <w:r w:rsidRPr="000443E8">
        <w:rPr>
          <w:rFonts w:ascii="Times New Roman" w:eastAsia="DFKai-SB" w:hAnsi="Times New Roman" w:cs="Times New Roman"/>
          <w:sz w:val="20"/>
          <w:szCs w:val="20"/>
        </w:rPr>
        <w:t>P50/P95/P99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TPOT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migration bytes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stall time </w:t>
      </w:r>
      <w:r w:rsidRPr="000443E8">
        <w:rPr>
          <w:rFonts w:ascii="Times New Roman" w:eastAsia="DFKai-SB" w:hAnsi="Times New Roman" w:cs="Times New Roman"/>
          <w:sz w:val="20"/>
          <w:szCs w:val="20"/>
        </w:rPr>
        <w:t>的量級與趨勢</w:t>
      </w:r>
    </w:p>
    <w:p w14:paraId="5D03782E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692662B0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你不一定要「完全符合」，但要做到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同量級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+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同趨勢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+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可重現。</w:t>
      </w:r>
    </w:p>
    <w:p w14:paraId="00A4DBF3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4F969CDE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2) </w:t>
      </w:r>
      <w:r w:rsidRPr="000443E8">
        <w:rPr>
          <w:rFonts w:ascii="Times New Roman" w:eastAsia="DFKai-SB" w:hAnsi="Times New Roman" w:cs="Times New Roman"/>
          <w:sz w:val="20"/>
          <w:szCs w:val="20"/>
        </w:rPr>
        <w:t>真實場景設計：選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3 </w:t>
      </w:r>
      <w:r w:rsidRPr="000443E8">
        <w:rPr>
          <w:rFonts w:ascii="Times New Roman" w:eastAsia="DFKai-SB" w:hAnsi="Times New Roman" w:cs="Times New Roman"/>
          <w:sz w:val="20"/>
          <w:szCs w:val="20"/>
        </w:rPr>
        <w:t>類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production-like trace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（可公開、可重現）</w:t>
      </w:r>
    </w:p>
    <w:p w14:paraId="600CD534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A. </w:t>
      </w:r>
      <w:r w:rsidRPr="000443E8">
        <w:rPr>
          <w:rFonts w:ascii="Times New Roman" w:eastAsia="DFKai-SB" w:hAnsi="Times New Roman" w:cs="Times New Roman"/>
          <w:sz w:val="20"/>
          <w:szCs w:val="20"/>
        </w:rPr>
        <w:t>互動式聊天（客服</w:t>
      </w:r>
      <w:r w:rsidRPr="000443E8">
        <w:rPr>
          <w:rFonts w:ascii="Times New Roman" w:eastAsia="DFKai-SB" w:hAnsi="Times New Roman" w:cs="Times New Roman"/>
          <w:sz w:val="20"/>
          <w:szCs w:val="20"/>
        </w:rPr>
        <w:t>/Chat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675C080D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50ADC498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特徵：短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多、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max_new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0443E8">
        <w:rPr>
          <w:rFonts w:ascii="Times New Roman" w:eastAsia="DFKai-SB" w:hAnsi="Times New Roman" w:cs="Times New Roman"/>
          <w:sz w:val="20"/>
          <w:szCs w:val="20"/>
        </w:rPr>
        <w:t>中等、高併發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+ burst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、對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P99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極敏感</w:t>
      </w:r>
    </w:p>
    <w:p w14:paraId="355BEE4F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22D2268A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你對應：</w:t>
      </w:r>
      <w:r w:rsidRPr="000443E8">
        <w:rPr>
          <w:rFonts w:ascii="Times New Roman" w:eastAsia="DFKai-SB" w:hAnsi="Times New Roman" w:cs="Times New Roman"/>
          <w:sz w:val="20"/>
          <w:szCs w:val="20"/>
        </w:rPr>
        <w:t>S1/S3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KV vs Load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phase ratio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731D4DCD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463EB13A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B. </w:t>
      </w:r>
      <w:r w:rsidRPr="000443E8">
        <w:rPr>
          <w:rFonts w:ascii="Times New Roman" w:eastAsia="DFKai-SB" w:hAnsi="Times New Roman" w:cs="Times New Roman"/>
          <w:sz w:val="20"/>
          <w:szCs w:val="20"/>
        </w:rPr>
        <w:t>長文生成（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RAG/</w:t>
      </w:r>
      <w:r w:rsidRPr="000443E8">
        <w:rPr>
          <w:rFonts w:ascii="Times New Roman" w:eastAsia="DFKai-SB" w:hAnsi="Times New Roman" w:cs="Times New Roman"/>
          <w:sz w:val="20"/>
          <w:szCs w:val="20"/>
        </w:rPr>
        <w:t>摘要</w:t>
      </w:r>
      <w:r w:rsidRPr="000443E8">
        <w:rPr>
          <w:rFonts w:ascii="Times New Roman" w:eastAsia="DFKai-SB" w:hAnsi="Times New Roman" w:cs="Times New Roman"/>
          <w:sz w:val="20"/>
          <w:szCs w:val="20"/>
        </w:rPr>
        <w:t>/</w:t>
      </w:r>
      <w:r w:rsidRPr="000443E8">
        <w:rPr>
          <w:rFonts w:ascii="Times New Roman" w:eastAsia="DFKai-SB" w:hAnsi="Times New Roman" w:cs="Times New Roman"/>
          <w:sz w:val="20"/>
          <w:szCs w:val="20"/>
        </w:rPr>
        <w:t>報告）</w:t>
      </w:r>
    </w:p>
    <w:p w14:paraId="6E21CC5E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21AA2B3C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特徵：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prompt </w:t>
      </w:r>
      <w:r w:rsidRPr="000443E8">
        <w:rPr>
          <w:rFonts w:ascii="Times New Roman" w:eastAsia="DFKai-SB" w:hAnsi="Times New Roman" w:cs="Times New Roman"/>
          <w:sz w:val="20"/>
          <w:szCs w:val="20"/>
        </w:rPr>
        <w:t>長、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大、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0443E8">
        <w:rPr>
          <w:rFonts w:ascii="Times New Roman" w:eastAsia="DFKai-SB" w:hAnsi="Times New Roman" w:cs="Times New Roman"/>
          <w:sz w:val="20"/>
          <w:szCs w:val="20"/>
        </w:rPr>
        <w:t>長度變化大</w:t>
      </w:r>
    </w:p>
    <w:p w14:paraId="184964A8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52A73BED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你對應：</w:t>
      </w:r>
      <w:r w:rsidRPr="000443E8">
        <w:rPr>
          <w:rFonts w:ascii="Times New Roman" w:eastAsia="DFKai-SB" w:hAnsi="Times New Roman" w:cs="Times New Roman"/>
          <w:sz w:val="20"/>
          <w:szCs w:val="20"/>
        </w:rPr>
        <w:t>S2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prompt length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S5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prefetch waste/stability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74B2C418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0919B420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C. Edge offloading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（邊緣攝影機</w:t>
      </w:r>
      <w:r w:rsidRPr="000443E8">
        <w:rPr>
          <w:rFonts w:ascii="Times New Roman" w:eastAsia="DFKai-SB" w:hAnsi="Times New Roman" w:cs="Times New Roman"/>
          <w:sz w:val="20"/>
          <w:szCs w:val="20"/>
        </w:rPr>
        <w:t>/</w:t>
      </w:r>
      <w:r w:rsidRPr="000443E8">
        <w:rPr>
          <w:rFonts w:ascii="Times New Roman" w:eastAsia="DFKai-SB" w:hAnsi="Times New Roman" w:cs="Times New Roman"/>
          <w:sz w:val="20"/>
          <w:szCs w:val="20"/>
        </w:rPr>
        <w:t>工廠安防</w:t>
      </w:r>
      <w:r w:rsidRPr="000443E8">
        <w:rPr>
          <w:rFonts w:ascii="Times New Roman" w:eastAsia="DFKai-SB" w:hAnsi="Times New Roman" w:cs="Times New Roman"/>
          <w:sz w:val="20"/>
          <w:szCs w:val="20"/>
        </w:rPr>
        <w:t>/</w:t>
      </w:r>
      <w:r w:rsidRPr="000443E8">
        <w:rPr>
          <w:rFonts w:ascii="Times New Roman" w:eastAsia="DFKai-SB" w:hAnsi="Times New Roman" w:cs="Times New Roman"/>
          <w:sz w:val="20"/>
          <w:szCs w:val="20"/>
        </w:rPr>
        <w:t>農業多點）</w:t>
      </w:r>
    </w:p>
    <w:p w14:paraId="3A1FD637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7269C45C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特徵：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edge decode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受限、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edge↔cloud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0443E8">
        <w:rPr>
          <w:rFonts w:ascii="Times New Roman" w:eastAsia="DFKai-SB" w:hAnsi="Times New Roman" w:cs="Times New Roman"/>
          <w:sz w:val="20"/>
          <w:szCs w:val="20"/>
        </w:rPr>
        <w:t>網路高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RTT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offloading </w:t>
      </w:r>
      <w:r w:rsidRPr="000443E8">
        <w:rPr>
          <w:rFonts w:ascii="Times New Roman" w:eastAsia="DFKai-SB" w:hAnsi="Times New Roman" w:cs="Times New Roman"/>
          <w:sz w:val="20"/>
          <w:szCs w:val="20"/>
        </w:rPr>
        <w:t>非線性</w:t>
      </w:r>
    </w:p>
    <w:p w14:paraId="5E9EE918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1161184F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你對應：</w:t>
      </w:r>
      <w:r w:rsidRPr="000443E8">
        <w:rPr>
          <w:rFonts w:ascii="Times New Roman" w:eastAsia="DFKai-SB" w:hAnsi="Times New Roman" w:cs="Times New Roman"/>
          <w:sz w:val="20"/>
          <w:szCs w:val="20"/>
        </w:rPr>
        <w:t>S2_edge_cloud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S4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network scan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54EE5954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56E5C20F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這三類可以對外說：涵蓋「低延遲互動」「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KV-heavy </w:t>
      </w:r>
      <w:r w:rsidRPr="000443E8">
        <w:rPr>
          <w:rFonts w:ascii="Times New Roman" w:eastAsia="DFKai-SB" w:hAnsi="Times New Roman" w:cs="Times New Roman"/>
          <w:sz w:val="20"/>
          <w:szCs w:val="20"/>
        </w:rPr>
        <w:t>長序列」「</w:t>
      </w:r>
      <w:r w:rsidRPr="000443E8">
        <w:rPr>
          <w:rFonts w:ascii="Times New Roman" w:eastAsia="DFKai-SB" w:hAnsi="Times New Roman" w:cs="Times New Roman"/>
          <w:sz w:val="20"/>
          <w:szCs w:val="20"/>
        </w:rPr>
        <w:t>edge</w:t>
      </w:r>
      <w:proofErr w:type="gramStart"/>
      <w:r w:rsidRPr="000443E8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0443E8">
        <w:rPr>
          <w:rFonts w:ascii="Times New Roman" w:eastAsia="DFKai-SB" w:hAnsi="Times New Roman" w:cs="Times New Roman"/>
          <w:sz w:val="20"/>
          <w:szCs w:val="20"/>
        </w:rPr>
        <w:t>cloud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」三種主流推論型態。</w:t>
      </w:r>
    </w:p>
    <w:p w14:paraId="47528B6C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44BB7D22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3)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校準（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Calibration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）：用小規模真機量測餵給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simulator</w:t>
      </w:r>
    </w:p>
    <w:p w14:paraId="67BC6574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418D06C1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這一步</w:t>
      </w:r>
      <w:proofErr w:type="gramStart"/>
      <w:r w:rsidRPr="000443E8">
        <w:rPr>
          <w:rFonts w:ascii="Times New Roman" w:eastAsia="DFKai-SB" w:hAnsi="Times New Roman" w:cs="Times New Roman"/>
          <w:sz w:val="20"/>
          <w:szCs w:val="20"/>
        </w:rPr>
        <w:t>最</w:t>
      </w:r>
      <w:proofErr w:type="gramEnd"/>
      <w:r w:rsidRPr="000443E8">
        <w:rPr>
          <w:rFonts w:ascii="Times New Roman" w:eastAsia="DFKai-SB" w:hAnsi="Times New Roman" w:cs="Times New Roman"/>
          <w:sz w:val="20"/>
          <w:szCs w:val="20"/>
        </w:rPr>
        <w:t>關鍵：你不需要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production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數據也能做到很像。</w:t>
      </w:r>
    </w:p>
    <w:p w14:paraId="5A48FE5E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3D533756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3.1 GPU latency model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校準（你的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S6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必備）</w:t>
      </w:r>
    </w:p>
    <w:p w14:paraId="3C7EBA41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64BC2B8C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對每種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GPU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A100/L40S/L4/4090/H100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）做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microbenchmark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：</w:t>
      </w:r>
    </w:p>
    <w:p w14:paraId="21DF9532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196B51E5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固定模型與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batch </w:t>
      </w:r>
      <w:r w:rsidRPr="000443E8">
        <w:rPr>
          <w:rFonts w:ascii="Times New Roman" w:eastAsia="DFKai-SB" w:hAnsi="Times New Roman" w:cs="Times New Roman"/>
          <w:sz w:val="20"/>
          <w:szCs w:val="20"/>
        </w:rPr>
        <w:t>設定，量測：</w:t>
      </w:r>
    </w:p>
    <w:p w14:paraId="4531708B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14B760BC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prefill latency vs 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prompt_tokens</w:t>
      </w:r>
      <w:proofErr w:type="spellEnd"/>
    </w:p>
    <w:p w14:paraId="5A06D6C6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536A58E6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decode TPOT vs 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current_kv_tokens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>（或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total seq 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len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31E149C5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2AD7D8B8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擬合簡單解析式：</w:t>
      </w:r>
    </w:p>
    <w:p w14:paraId="35A1CFA1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1BA72397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t_prefill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= a*L + b</w:t>
      </w:r>
    </w:p>
    <w:p w14:paraId="760D11FF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6E78620A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t_decode_per_token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= c*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kv_len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+ d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或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piecewise</w:t>
      </w:r>
    </w:p>
    <w:p w14:paraId="1B5603F5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4DE29E40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把參數寫進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simulator </w:t>
      </w:r>
      <w:r w:rsidRPr="000443E8">
        <w:rPr>
          <w:rFonts w:ascii="Times New Roman" w:eastAsia="DFKai-SB" w:hAnsi="Times New Roman" w:cs="Times New Roman"/>
          <w:sz w:val="20"/>
          <w:szCs w:val="20"/>
        </w:rPr>
        <w:t>的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GPU profile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（你已經有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latency model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概念）</w:t>
      </w:r>
    </w:p>
    <w:p w14:paraId="09DDEBB3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21A7DB77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Reviewer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友善句：</w:t>
      </w:r>
    </w:p>
    <w:p w14:paraId="3F9B28DD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3E7B8ECF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We calibrate per-GPU latency profiles using microbenchmarks and use the fitted model as the simulator’s service-time oracle.</w:t>
      </w:r>
    </w:p>
    <w:p w14:paraId="252283F3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382CD892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3.2 Network cost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校準（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S4 </w:t>
      </w:r>
      <w:r w:rsidRPr="000443E8">
        <w:rPr>
          <w:rFonts w:ascii="Times New Roman" w:eastAsia="DFKai-SB" w:hAnsi="Times New Roman" w:cs="Times New Roman"/>
          <w:sz w:val="20"/>
          <w:szCs w:val="20"/>
        </w:rPr>
        <w:t>的可信度來源）</w:t>
      </w:r>
    </w:p>
    <w:p w14:paraId="2B7D23F8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7AD9AD25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lastRenderedPageBreak/>
        <w:t>用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iperf3 + ping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或任何可復現工具量測：</w:t>
      </w:r>
    </w:p>
    <w:p w14:paraId="0BD44C4C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6A7FA9CB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edge↔cloud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bw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>/RTT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5G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、企業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VPN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、校園網、跨機房）</w:t>
      </w:r>
    </w:p>
    <w:p w14:paraId="3EA1B4B3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5C9E1CB4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background utilization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default_util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>）用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10–30% </w:t>
      </w:r>
      <w:r w:rsidRPr="000443E8">
        <w:rPr>
          <w:rFonts w:ascii="Times New Roman" w:eastAsia="DFKai-SB" w:hAnsi="Times New Roman" w:cs="Times New Roman"/>
          <w:sz w:val="20"/>
          <w:szCs w:val="20"/>
        </w:rPr>
        <w:t>的掃描表示忙碌程度</w:t>
      </w:r>
    </w:p>
    <w:p w14:paraId="38C011E3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3B7B0BE7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0443E8">
        <w:rPr>
          <w:rFonts w:ascii="Times New Roman" w:eastAsia="DFKai-SB" w:hAnsi="Times New Roman" w:cs="Times New Roman"/>
          <w:sz w:val="20"/>
          <w:szCs w:val="20"/>
        </w:rPr>
        <w:t>把量測</w:t>
      </w:r>
      <w:proofErr w:type="gramEnd"/>
      <w:r w:rsidRPr="000443E8">
        <w:rPr>
          <w:rFonts w:ascii="Times New Roman" w:eastAsia="DFKai-SB" w:hAnsi="Times New Roman" w:cs="Times New Roman"/>
          <w:sz w:val="20"/>
          <w:szCs w:val="20"/>
        </w:rPr>
        <w:t>結果映射到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scenario link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：</w:t>
      </w:r>
    </w:p>
    <w:p w14:paraId="7A847FF8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482E523E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bandwidth_Gbps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rtt_ms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default_util</w:t>
      </w:r>
      <w:proofErr w:type="spellEnd"/>
    </w:p>
    <w:p w14:paraId="3415E5D2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471E8633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4) </w:t>
      </w:r>
      <w:r w:rsidRPr="000443E8">
        <w:rPr>
          <w:rFonts w:ascii="Times New Roman" w:eastAsia="DFKai-SB" w:hAnsi="Times New Roman" w:cs="Times New Roman"/>
          <w:sz w:val="20"/>
          <w:szCs w:val="20"/>
        </w:rPr>
        <w:t>驗證（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Validation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）：三種層次的「真實性證據」</w:t>
      </w:r>
    </w:p>
    <w:p w14:paraId="790F355B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4.1 </w:t>
      </w:r>
      <w:r w:rsidRPr="000443E8">
        <w:rPr>
          <w:rFonts w:ascii="Times New Roman" w:eastAsia="DFKai-SB" w:hAnsi="Times New Roman" w:cs="Times New Roman"/>
          <w:sz w:val="20"/>
          <w:szCs w:val="20"/>
        </w:rPr>
        <w:t>量級對齊（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Magnitude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577ED44D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37A36BB5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挑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2</w:t>
      </w:r>
      <w:proofErr w:type="gramStart"/>
      <w:r w:rsidRPr="000443E8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3 </w:t>
      </w:r>
      <w:proofErr w:type="gramStart"/>
      <w:r w:rsidRPr="000443E8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0443E8">
        <w:rPr>
          <w:rFonts w:ascii="Times New Roman" w:eastAsia="DFKai-SB" w:hAnsi="Times New Roman" w:cs="Times New Roman"/>
          <w:sz w:val="20"/>
          <w:szCs w:val="20"/>
        </w:rPr>
        <w:t>配置</w:t>
      </w:r>
      <w:proofErr w:type="gramStart"/>
      <w:r w:rsidRPr="000443E8">
        <w:rPr>
          <w:rFonts w:ascii="Times New Roman" w:eastAsia="DFKai-SB" w:hAnsi="Times New Roman" w:cs="Times New Roman"/>
          <w:sz w:val="20"/>
          <w:szCs w:val="20"/>
        </w:rPr>
        <w:t>（</w:t>
      </w:r>
      <w:proofErr w:type="gramEnd"/>
      <w:r w:rsidRPr="000443E8">
        <w:rPr>
          <w:rFonts w:ascii="Times New Roman" w:eastAsia="DFKai-SB" w:hAnsi="Times New Roman" w:cs="Times New Roman"/>
          <w:sz w:val="20"/>
          <w:szCs w:val="20"/>
        </w:rPr>
        <w:t>例如：</w:t>
      </w:r>
      <w:r w:rsidRPr="000443E8">
        <w:rPr>
          <w:rFonts w:ascii="Times New Roman" w:eastAsia="DFKai-SB" w:hAnsi="Times New Roman" w:cs="Times New Roman"/>
          <w:sz w:val="20"/>
          <w:szCs w:val="20"/>
        </w:rPr>
        <w:t>edge-cloud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hetero GPU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）用真機跑一小段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workload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20–50 requests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）：</w:t>
      </w:r>
    </w:p>
    <w:p w14:paraId="1367E183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13432181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比較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simulator vs real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：</w:t>
      </w:r>
    </w:p>
    <w:p w14:paraId="11690D36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062C7EB4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P50/P95/P99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（或至少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P95/P99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740567B3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0E683398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migration bytes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（若真機可觀測）</w:t>
      </w:r>
    </w:p>
    <w:p w14:paraId="4E90018B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05981B99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0443E8">
        <w:rPr>
          <w:rFonts w:ascii="Times New Roman" w:eastAsia="DFKai-SB" w:hAnsi="Times New Roman" w:cs="Times New Roman"/>
          <w:sz w:val="20"/>
          <w:szCs w:val="20"/>
        </w:rPr>
        <w:t>decode</w:t>
      </w:r>
      <w:proofErr w:type="gramEnd"/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TPOT</w:t>
      </w:r>
    </w:p>
    <w:p w14:paraId="376777DA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176DB3AD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你不需要完全吻合，但要同量級（例如誤差在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10</w:t>
      </w:r>
      <w:proofErr w:type="gramStart"/>
      <w:r w:rsidRPr="000443E8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25%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內，或趨勢一致）。</w:t>
      </w:r>
    </w:p>
    <w:p w14:paraId="6692A047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221BB8FC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4.2 </w:t>
      </w:r>
      <w:r w:rsidRPr="000443E8">
        <w:rPr>
          <w:rFonts w:ascii="Times New Roman" w:eastAsia="DFKai-SB" w:hAnsi="Times New Roman" w:cs="Times New Roman"/>
          <w:sz w:val="20"/>
          <w:szCs w:val="20"/>
        </w:rPr>
        <w:t>趨勢對齊（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Trend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1C945252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0126E52A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讓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reviewer </w:t>
      </w:r>
      <w:r w:rsidRPr="000443E8">
        <w:rPr>
          <w:rFonts w:ascii="Times New Roman" w:eastAsia="DFKai-SB" w:hAnsi="Times New Roman" w:cs="Times New Roman"/>
          <w:sz w:val="20"/>
          <w:szCs w:val="20"/>
        </w:rPr>
        <w:t>信的是「趨勢」：</w:t>
      </w:r>
    </w:p>
    <w:p w14:paraId="4C3239C6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3DDF3FA4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prompt </w:t>
      </w:r>
      <w:r w:rsidRPr="000443E8">
        <w:rPr>
          <w:rFonts w:ascii="Times New Roman" w:eastAsia="DFKai-SB" w:hAnsi="Times New Roman" w:cs="Times New Roman"/>
          <w:sz w:val="20"/>
          <w:szCs w:val="20"/>
        </w:rPr>
        <w:t>長度</w:t>
      </w:r>
      <w:r w:rsidRPr="000443E8">
        <w:rPr>
          <w:rFonts w:ascii="Times New Roman" w:eastAsia="DFKai-SB" w:hAnsi="Times New Roman" w:cs="Times New Roman"/>
          <w:sz w:val="20"/>
          <w:szCs w:val="20"/>
        </w:rPr>
        <w:t>↑ → migration bytes↑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P99↑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S2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38994C4C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6C10D1A7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RTT↑/BW↓ → prefetch/overlap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效益區間改變（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S4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5C47EFE6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4ECB2AB0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異質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↑ → load-only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失效更嚴重（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S6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63317D80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7CA86FFD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這是最好防守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“synthetic/unrealistic” </w:t>
      </w:r>
      <w:r w:rsidRPr="000443E8">
        <w:rPr>
          <w:rFonts w:ascii="Times New Roman" w:eastAsia="DFKai-SB" w:hAnsi="Times New Roman" w:cs="Times New Roman"/>
          <w:sz w:val="20"/>
          <w:szCs w:val="20"/>
        </w:rPr>
        <w:t>的方式：你</w:t>
      </w:r>
      <w:proofErr w:type="gramStart"/>
      <w:r w:rsidRPr="000443E8">
        <w:rPr>
          <w:rFonts w:ascii="Times New Roman" w:eastAsia="DFKai-SB" w:hAnsi="Times New Roman" w:cs="Times New Roman"/>
          <w:sz w:val="20"/>
          <w:szCs w:val="20"/>
        </w:rPr>
        <w:t>不是硬對數字</w:t>
      </w:r>
      <w:proofErr w:type="gramEnd"/>
      <w:r w:rsidRPr="000443E8">
        <w:rPr>
          <w:rFonts w:ascii="Times New Roman" w:eastAsia="DFKai-SB" w:hAnsi="Times New Roman" w:cs="Times New Roman"/>
          <w:sz w:val="20"/>
          <w:szCs w:val="20"/>
        </w:rPr>
        <w:t>，而是對「因果趨勢」。</w:t>
      </w:r>
    </w:p>
    <w:p w14:paraId="64DD2A9A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13B85327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4.3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消融一致（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Ablation consistency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215AC6A7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3283B316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做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3 </w:t>
      </w:r>
      <w:proofErr w:type="gramStart"/>
      <w:r w:rsidRPr="000443E8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0443E8">
        <w:rPr>
          <w:rFonts w:ascii="Times New Roman" w:eastAsia="DFKai-SB" w:hAnsi="Times New Roman" w:cs="Times New Roman"/>
          <w:sz w:val="20"/>
          <w:szCs w:val="20"/>
        </w:rPr>
        <w:t>開關對照：</w:t>
      </w:r>
    </w:p>
    <w:p w14:paraId="017A123C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431A46F6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strict vs relaxed network</w:t>
      </w:r>
    </w:p>
    <w:p w14:paraId="622129ED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2D52573E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prefetch on/off</w:t>
      </w:r>
    </w:p>
    <w:p w14:paraId="4AE9BFD0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047063AF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overlap on/off</w:t>
      </w:r>
    </w:p>
    <w:p w14:paraId="66ACF13C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13AF81A3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hysteresis sweep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S5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4F0D00D6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40E5FB8B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你要看到跟直覺一致的結果：</w:t>
      </w:r>
    </w:p>
    <w:p w14:paraId="51EFC941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7708A092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network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差時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prefetch/overlap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才有意義</w:t>
      </w:r>
    </w:p>
    <w:p w14:paraId="2104F8B4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56C5C803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hysteresis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太小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→ thrashing↑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waste↑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P99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反而差</w:t>
      </w:r>
    </w:p>
    <w:p w14:paraId="7C9704E3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48A36496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5) </w:t>
      </w:r>
      <w:r w:rsidRPr="000443E8">
        <w:rPr>
          <w:rFonts w:ascii="Times New Roman" w:eastAsia="DFKai-SB" w:hAnsi="Times New Roman" w:cs="Times New Roman"/>
          <w:sz w:val="20"/>
          <w:szCs w:val="20"/>
        </w:rPr>
        <w:t>讓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reviewer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更難挑剔的「真實性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gramStart"/>
      <w:r w:rsidRPr="000443E8">
        <w:rPr>
          <w:rFonts w:ascii="Times New Roman" w:eastAsia="DFKai-SB" w:hAnsi="Times New Roman" w:cs="Times New Roman"/>
          <w:sz w:val="20"/>
          <w:szCs w:val="20"/>
        </w:rPr>
        <w:t>check-list</w:t>
      </w:r>
      <w:proofErr w:type="gramEnd"/>
      <w:r w:rsidRPr="000443E8">
        <w:rPr>
          <w:rFonts w:ascii="Times New Roman" w:eastAsia="DFKai-SB" w:hAnsi="Times New Roman" w:cs="Times New Roman"/>
          <w:sz w:val="20"/>
          <w:szCs w:val="20"/>
        </w:rPr>
        <w:t>」（可放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Appendix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3F56AC87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7B258F4E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列出你模擬器支援的真實世界因素：</w:t>
      </w:r>
    </w:p>
    <w:p w14:paraId="6AF7A27D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392178B1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Segoe UI Emoji" w:eastAsia="DFKai-SB" w:hAnsi="Segoe UI Emoji" w:cs="Segoe UI Emoji"/>
          <w:sz w:val="20"/>
          <w:szCs w:val="20"/>
        </w:rPr>
        <w:t>✅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Prefill/Decode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分離（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role tags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541FEBB3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67A22437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Segoe UI Emoji" w:eastAsia="DFKai-SB" w:hAnsi="Segoe UI Emoji" w:cs="Segoe UI Emoji"/>
          <w:sz w:val="20"/>
          <w:szCs w:val="20"/>
        </w:rPr>
        <w:t>✅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成長與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owner </w:t>
      </w:r>
      <w:r w:rsidRPr="000443E8">
        <w:rPr>
          <w:rFonts w:ascii="Times New Roman" w:eastAsia="DFKai-SB" w:hAnsi="Times New Roman" w:cs="Times New Roman"/>
          <w:sz w:val="20"/>
          <w:szCs w:val="20"/>
        </w:rPr>
        <w:t>狀態</w:t>
      </w:r>
    </w:p>
    <w:p w14:paraId="52544B4A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06D932A6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Segoe UI Emoji" w:eastAsia="DFKai-SB" w:hAnsi="Segoe UI Emoji" w:cs="Segoe UI Emoji"/>
          <w:sz w:val="20"/>
          <w:szCs w:val="20"/>
        </w:rPr>
        <w:t>✅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0443E8">
        <w:rPr>
          <w:rFonts w:ascii="Times New Roman" w:eastAsia="DFKai-SB" w:hAnsi="Times New Roman" w:cs="Times New Roman"/>
          <w:sz w:val="20"/>
          <w:szCs w:val="20"/>
        </w:rPr>
        <w:t>異質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GPU latency profile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（由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microbenchmark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校準）</w:t>
      </w:r>
    </w:p>
    <w:p w14:paraId="5578B8D6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1357BBDE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Segoe UI Emoji" w:eastAsia="DFKai-SB" w:hAnsi="Segoe UI Emoji" w:cs="Segoe UI Emoji"/>
          <w:sz w:val="20"/>
          <w:szCs w:val="20"/>
        </w:rPr>
        <w:t>✅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0443E8">
        <w:rPr>
          <w:rFonts w:ascii="Times New Roman" w:eastAsia="DFKai-SB" w:hAnsi="Times New Roman" w:cs="Times New Roman"/>
          <w:sz w:val="20"/>
          <w:szCs w:val="20"/>
        </w:rPr>
        <w:t>網路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link 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bw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/RTT + </w:t>
      </w:r>
      <w:r w:rsidRPr="000443E8">
        <w:rPr>
          <w:rFonts w:ascii="Times New Roman" w:eastAsia="DFKai-SB" w:hAnsi="Times New Roman" w:cs="Times New Roman"/>
          <w:sz w:val="20"/>
          <w:szCs w:val="20"/>
        </w:rPr>
        <w:t>背景利用率（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default_util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27CEEA20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47F88320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Segoe UI Emoji" w:eastAsia="DFKai-SB" w:hAnsi="Segoe UI Emoji" w:cs="Segoe UI Emoji"/>
          <w:sz w:val="20"/>
          <w:szCs w:val="20"/>
        </w:rPr>
        <w:t>✅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migration cost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prefetch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overlap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hysteresis</w:t>
      </w:r>
    </w:p>
    <w:p w14:paraId="23CB30A1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45154756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Segoe UI Emoji" w:eastAsia="DFKai-SB" w:hAnsi="Segoe UI Emoji" w:cs="Segoe UI Emoji"/>
          <w:sz w:val="20"/>
          <w:szCs w:val="20"/>
        </w:rPr>
        <w:t>✅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指標：</w:t>
      </w:r>
      <w:r w:rsidRPr="000443E8">
        <w:rPr>
          <w:rFonts w:ascii="Times New Roman" w:eastAsia="DFKai-SB" w:hAnsi="Times New Roman" w:cs="Times New Roman"/>
          <w:sz w:val="20"/>
          <w:szCs w:val="20"/>
        </w:rPr>
        <w:t>P99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stage CDF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migration bytes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、</w:t>
      </w:r>
      <w:r w:rsidRPr="000443E8">
        <w:rPr>
          <w:rFonts w:ascii="Times New Roman" w:eastAsia="DFKai-SB" w:hAnsi="Times New Roman" w:cs="Times New Roman"/>
          <w:sz w:val="20"/>
          <w:szCs w:val="20"/>
        </w:rPr>
        <w:t>stall time</w:t>
      </w:r>
    </w:p>
    <w:p w14:paraId="5C5E8695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315DE1E3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然後加一句：</w:t>
      </w:r>
    </w:p>
    <w:p w14:paraId="79AFA08C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61AF07F4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We intentionally focus on the scheduling layer and abstract away framework-specific optimizations (e.g., kernel fusion), while calibrating service times from real hardware to preserve decision-critical behaviors.</w:t>
      </w:r>
    </w:p>
    <w:p w14:paraId="12D10777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78182250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6) </w:t>
      </w:r>
      <w:r w:rsidRPr="000443E8">
        <w:rPr>
          <w:rFonts w:ascii="Times New Roman" w:eastAsia="DFKai-SB" w:hAnsi="Times New Roman" w:cs="Times New Roman"/>
          <w:sz w:val="20"/>
          <w:szCs w:val="20"/>
        </w:rPr>
        <w:t>一段可直接放在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paper </w:t>
      </w:r>
      <w:r w:rsidRPr="000443E8">
        <w:rPr>
          <w:rFonts w:ascii="Times New Roman" w:eastAsia="DFKai-SB" w:hAnsi="Times New Roman" w:cs="Times New Roman"/>
          <w:sz w:val="20"/>
          <w:szCs w:val="20"/>
        </w:rPr>
        <w:t>的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“Simulator realism”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段落（中文）</w:t>
      </w:r>
    </w:p>
    <w:p w14:paraId="50E95F35" w14:textId="77777777" w:rsidR="000443E8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</w:p>
    <w:p w14:paraId="6BF7019E" w14:textId="23F64FBE" w:rsidR="00D630A5" w:rsidRPr="000443E8" w:rsidRDefault="000443E8" w:rsidP="000443E8">
      <w:pPr>
        <w:rPr>
          <w:rFonts w:ascii="Times New Roman" w:eastAsia="DFKai-SB" w:hAnsi="Times New Roman" w:cs="Times New Roman"/>
          <w:sz w:val="20"/>
          <w:szCs w:val="20"/>
        </w:rPr>
      </w:pPr>
      <w:r w:rsidRPr="000443E8">
        <w:rPr>
          <w:rFonts w:ascii="Times New Roman" w:eastAsia="DFKai-SB" w:hAnsi="Times New Roman" w:cs="Times New Roman"/>
          <w:sz w:val="20"/>
          <w:szCs w:val="20"/>
        </w:rPr>
        <w:t>本研究之模擬器並非任意合成（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toy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）設定，而是以「可觀測的真實服務行為」為校準與驗證基準。我們首先以微基準量測（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microbenchmark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）建立各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GPU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A100/L40S/L4/4090/H100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）在不同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0443E8">
        <w:rPr>
          <w:rFonts w:ascii="Times New Roman" w:eastAsia="DFKai-SB" w:hAnsi="Times New Roman" w:cs="Times New Roman"/>
          <w:sz w:val="20"/>
          <w:szCs w:val="20"/>
        </w:rPr>
        <w:t>長度與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0443E8">
        <w:rPr>
          <w:rFonts w:ascii="Times New Roman" w:eastAsia="DFKai-SB" w:hAnsi="Times New Roman" w:cs="Times New Roman"/>
          <w:sz w:val="20"/>
          <w:szCs w:val="20"/>
        </w:rPr>
        <w:t>長度下的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0443E8">
        <w:rPr>
          <w:rFonts w:ascii="Times New Roman" w:eastAsia="DFKai-SB" w:hAnsi="Times New Roman" w:cs="Times New Roman"/>
          <w:sz w:val="20"/>
          <w:szCs w:val="20"/>
        </w:rPr>
        <w:t>與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服務時間模型，作為模擬器的節點延遲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oracle</w:t>
      </w:r>
      <w:r w:rsidRPr="000443E8">
        <w:rPr>
          <w:rFonts w:ascii="Times New Roman" w:eastAsia="DFKai-SB" w:hAnsi="Times New Roman" w:cs="Times New Roman"/>
          <w:sz w:val="20"/>
          <w:szCs w:val="20"/>
        </w:rPr>
        <w:t>。其次，我們以實際網路量測（</w:t>
      </w:r>
      <w:proofErr w:type="spellStart"/>
      <w:r w:rsidRPr="000443E8">
        <w:rPr>
          <w:rFonts w:ascii="Times New Roman" w:eastAsia="DFKai-SB" w:hAnsi="Times New Roman" w:cs="Times New Roman"/>
          <w:sz w:val="20"/>
          <w:szCs w:val="20"/>
        </w:rPr>
        <w:t>bw</w:t>
      </w:r>
      <w:proofErr w:type="spellEnd"/>
      <w:r w:rsidRPr="000443E8">
        <w:rPr>
          <w:rFonts w:ascii="Times New Roman" w:eastAsia="DFKai-SB" w:hAnsi="Times New Roman" w:cs="Times New Roman"/>
          <w:sz w:val="20"/>
          <w:szCs w:val="20"/>
        </w:rPr>
        <w:t>/RTT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）與背景利用率掃描來設定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edge</w:t>
      </w:r>
      <w:proofErr w:type="gramStart"/>
      <w:r w:rsidRPr="000443E8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cloud </w:t>
      </w:r>
      <w:r w:rsidRPr="000443E8">
        <w:rPr>
          <w:rFonts w:ascii="Times New Roman" w:eastAsia="DFKai-SB" w:hAnsi="Times New Roman" w:cs="Times New Roman"/>
          <w:sz w:val="20"/>
          <w:szCs w:val="20"/>
        </w:rPr>
        <w:t>與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node-to-node link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參數。最後，我們在多個受控情境（</w:t>
      </w:r>
      <w:r w:rsidRPr="000443E8">
        <w:rPr>
          <w:rFonts w:ascii="Times New Roman" w:eastAsia="DFKai-SB" w:hAnsi="Times New Roman" w:cs="Times New Roman"/>
          <w:sz w:val="20"/>
          <w:szCs w:val="20"/>
        </w:rPr>
        <w:t>S1</w:t>
      </w:r>
      <w:proofErr w:type="gramStart"/>
      <w:r w:rsidRPr="000443E8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0443E8">
        <w:rPr>
          <w:rFonts w:ascii="Times New Roman" w:eastAsia="DFKai-SB" w:hAnsi="Times New Roman" w:cs="Times New Roman"/>
          <w:sz w:val="20"/>
          <w:szCs w:val="20"/>
        </w:rPr>
        <w:t>S6</w:t>
      </w:r>
      <w:r w:rsidRPr="000443E8">
        <w:rPr>
          <w:rFonts w:ascii="Times New Roman" w:eastAsia="DFKai-SB" w:hAnsi="Times New Roman" w:cs="Times New Roman"/>
          <w:sz w:val="20"/>
          <w:szCs w:val="20"/>
        </w:rPr>
        <w:t>）中檢驗模擬結果是否呈現與真實系統一致的量級與趨勢：例如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prompt </w:t>
      </w:r>
      <w:r w:rsidRPr="000443E8">
        <w:rPr>
          <w:rFonts w:ascii="Times New Roman" w:eastAsia="DFKai-SB" w:hAnsi="Times New Roman" w:cs="Times New Roman"/>
          <w:sz w:val="20"/>
          <w:szCs w:val="20"/>
        </w:rPr>
        <w:t>變長導致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0443E8">
        <w:rPr>
          <w:rFonts w:ascii="Times New Roman" w:eastAsia="DFKai-SB" w:hAnsi="Times New Roman" w:cs="Times New Roman"/>
          <w:sz w:val="20"/>
          <w:szCs w:val="20"/>
        </w:rPr>
        <w:t>遷移成本上升、網路條件惡化時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prefetch/overlap </w:t>
      </w:r>
      <w:r w:rsidRPr="000443E8">
        <w:rPr>
          <w:rFonts w:ascii="Times New Roman" w:eastAsia="DFKai-SB" w:hAnsi="Times New Roman" w:cs="Times New Roman"/>
          <w:sz w:val="20"/>
          <w:szCs w:val="20"/>
        </w:rPr>
        <w:t>才出現有效區間、以及異質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0443E8">
        <w:rPr>
          <w:rFonts w:ascii="Times New Roman" w:eastAsia="DFKai-SB" w:hAnsi="Times New Roman" w:cs="Times New Roman"/>
          <w:sz w:val="20"/>
          <w:szCs w:val="20"/>
        </w:rPr>
        <w:t>下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load-only routing </w:t>
      </w:r>
      <w:r w:rsidRPr="000443E8">
        <w:rPr>
          <w:rFonts w:ascii="Times New Roman" w:eastAsia="DFKai-SB" w:hAnsi="Times New Roman" w:cs="Times New Roman"/>
          <w:sz w:val="20"/>
          <w:szCs w:val="20"/>
        </w:rPr>
        <w:t>的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tail latency </w:t>
      </w:r>
      <w:r w:rsidRPr="000443E8">
        <w:rPr>
          <w:rFonts w:ascii="Times New Roman" w:eastAsia="DFKai-SB" w:hAnsi="Times New Roman" w:cs="Times New Roman"/>
          <w:sz w:val="20"/>
          <w:szCs w:val="20"/>
        </w:rPr>
        <w:t>失效等。上述校準與多層次驗證使模擬器保留排程決策所需的關鍵因果結構，足以支撐本研究對</w:t>
      </w:r>
      <w:r w:rsidRPr="000443E8">
        <w:rPr>
          <w:rFonts w:ascii="Times New Roman" w:eastAsia="DFKai-SB" w:hAnsi="Times New Roman" w:cs="Times New Roman"/>
          <w:sz w:val="20"/>
          <w:szCs w:val="20"/>
        </w:rPr>
        <w:t xml:space="preserve"> KV-aware scheduling </w:t>
      </w:r>
      <w:r w:rsidRPr="000443E8">
        <w:rPr>
          <w:rFonts w:ascii="Times New Roman" w:eastAsia="DFKai-SB" w:hAnsi="Times New Roman" w:cs="Times New Roman"/>
          <w:sz w:val="20"/>
          <w:szCs w:val="20"/>
        </w:rPr>
        <w:t>的系統性分析。</w:t>
      </w:r>
    </w:p>
    <w:sectPr w:rsidR="00D630A5" w:rsidRPr="000443E8" w:rsidSect="000443E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746C0" w14:textId="77777777" w:rsidR="009E28B5" w:rsidRDefault="009E28B5" w:rsidP="000443E8">
      <w:pPr>
        <w:spacing w:after="0" w:line="240" w:lineRule="auto"/>
      </w:pPr>
      <w:r>
        <w:separator/>
      </w:r>
    </w:p>
  </w:endnote>
  <w:endnote w:type="continuationSeparator" w:id="0">
    <w:p w14:paraId="22561CEF" w14:textId="77777777" w:rsidR="009E28B5" w:rsidRDefault="009E28B5" w:rsidP="0004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D4349" w14:textId="77777777" w:rsidR="009E28B5" w:rsidRDefault="009E28B5" w:rsidP="000443E8">
      <w:pPr>
        <w:spacing w:after="0" w:line="240" w:lineRule="auto"/>
      </w:pPr>
      <w:r>
        <w:separator/>
      </w:r>
    </w:p>
  </w:footnote>
  <w:footnote w:type="continuationSeparator" w:id="0">
    <w:p w14:paraId="192DEB09" w14:textId="77777777" w:rsidR="009E28B5" w:rsidRDefault="009E28B5" w:rsidP="000443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A5"/>
    <w:rsid w:val="000443E8"/>
    <w:rsid w:val="00607D96"/>
    <w:rsid w:val="009E28B5"/>
    <w:rsid w:val="00D6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3A11385-D69C-4508-A9A9-1174DB6A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0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4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3E8"/>
  </w:style>
  <w:style w:type="paragraph" w:styleId="Footer">
    <w:name w:val="footer"/>
    <w:basedOn w:val="Normal"/>
    <w:link w:val="FooterChar"/>
    <w:uiPriority w:val="99"/>
    <w:unhideWhenUsed/>
    <w:rsid w:val="00044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1183</Words>
  <Characters>2144</Characters>
  <Application>Microsoft Office Word</Application>
  <DocSecurity>0</DocSecurity>
  <Lines>134</Lines>
  <Paragraphs>175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張哲唯</dc:creator>
  <cp:keywords/>
  <dc:description/>
  <cp:lastModifiedBy>張哲唯</cp:lastModifiedBy>
  <cp:revision>2</cp:revision>
  <dcterms:created xsi:type="dcterms:W3CDTF">2026-01-13T00:04:00Z</dcterms:created>
  <dcterms:modified xsi:type="dcterms:W3CDTF">2026-01-13T00:05:00Z</dcterms:modified>
</cp:coreProperties>
</file>