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EDD8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情境說明：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S3_phase_ratio</w:t>
      </w:r>
    </w:p>
    <w:p w14:paraId="07174E2A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Prefill/Decode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比例變動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× Phase-aware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排程必要性）</w:t>
      </w:r>
    </w:p>
    <w:p w14:paraId="241E5ACE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一、情境定位與研究目的</w:t>
      </w:r>
    </w:p>
    <w:p w14:paraId="3B8E577E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S3_phase_ratio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的目標，是在「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Prefill/Decode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分離式推論」架構下，刻意讓工作負載在不同設定時呈現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prefill-heavy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或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decode-heavy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，用來檢驗排程器是否具備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**phase-aware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（階段感知）</w:t>
      </w:r>
      <w:r w:rsidRPr="00525876">
        <w:rPr>
          <w:rFonts w:ascii="Times New Roman" w:eastAsia="DFKai-SB" w:hAnsi="Times New Roman" w:cs="Times New Roman"/>
          <w:sz w:val="20"/>
          <w:szCs w:val="20"/>
        </w:rPr>
        <w:t>**</w:t>
      </w:r>
      <w:r w:rsidRPr="00525876">
        <w:rPr>
          <w:rFonts w:ascii="Times New Roman" w:eastAsia="DFKai-SB" w:hAnsi="Times New Roman" w:cs="Times New Roman"/>
          <w:sz w:val="20"/>
          <w:szCs w:val="20"/>
        </w:rPr>
        <w:t>能力。</w:t>
      </w:r>
    </w:p>
    <w:p w14:paraId="5EBF61A0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核心問題是：</w:t>
      </w:r>
    </w:p>
    <w:p w14:paraId="6F1123B2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當請求的「主要成本」從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525876">
        <w:rPr>
          <w:rFonts w:ascii="Times New Roman" w:eastAsia="DFKai-SB" w:hAnsi="Times New Roman" w:cs="Times New Roman"/>
          <w:sz w:val="20"/>
          <w:szCs w:val="20"/>
        </w:rPr>
        <w:t>轉移到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（或反過來）時，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排程器若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只看單一指標（例如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queue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或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KV owner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），會做出系統性錯誤決策；唯有能理解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“</w:t>
      </w:r>
      <w:r w:rsidRPr="00525876">
        <w:rPr>
          <w:rFonts w:ascii="Times New Roman" w:eastAsia="DFKai-SB" w:hAnsi="Times New Roman" w:cs="Times New Roman"/>
          <w:sz w:val="20"/>
          <w:szCs w:val="20"/>
        </w:rPr>
        <w:t>哪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階段才是瓶頸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”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排程器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，才能同時維持吞吐與尾端延遲。</w:t>
      </w:r>
    </w:p>
    <w:p w14:paraId="7F934511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因此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S3_phase_ratio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的設計本質上是一個「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成本結構切換（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cost structure shift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525876">
        <w:rPr>
          <w:rFonts w:ascii="Times New Roman" w:eastAsia="DFKai-SB" w:hAnsi="Times New Roman" w:cs="Times New Roman"/>
          <w:sz w:val="20"/>
          <w:szCs w:val="20"/>
        </w:rPr>
        <w:t>」的實驗：同樣的節點與網路條件下，只改變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max_new_tokens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分佈（也就是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token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數），觀察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排程器行為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是否能跟著成本結構改變而合理調整。</w:t>
      </w:r>
    </w:p>
    <w:p w14:paraId="4FCDA279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pict w14:anchorId="112FC848">
          <v:rect id="_x0000_i1055" style="width:0;height:1.5pt" o:hralign="center" o:hrstd="t" o:hr="t" fillcolor="#a0a0a0" stroked="f"/>
        </w:pict>
      </w:r>
    </w:p>
    <w:p w14:paraId="1EDEDB31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二、工作負載設定（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Workload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）：用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max_new</w:t>
      </w:r>
      <w:proofErr w:type="spellEnd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來調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phase ratio</w:t>
      </w:r>
    </w:p>
    <w:p w14:paraId="668BBB78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workload:</w:t>
      </w:r>
    </w:p>
    <w:p w14:paraId="19A3CE2D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num_requests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>: 80</w:t>
      </w:r>
    </w:p>
    <w:p w14:paraId="3C29572F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prompt_tokens_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dist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>: {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256: 0.5, 512: 0.5}</w:t>
      </w:r>
    </w:p>
    <w:p w14:paraId="190280D1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max_new_tokens_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dist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>: {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64: 0.7, 128: 0.3}</w:t>
      </w:r>
    </w:p>
    <w:p w14:paraId="10148422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kv_bytes_per_token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>: 4096</w:t>
      </w:r>
    </w:p>
    <w:p w14:paraId="7E1DB449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1) </w:t>
      </w:r>
      <w:proofErr w:type="spellStart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num_requests</w:t>
      </w:r>
      <w:proofErr w:type="spellEnd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= 80</w:t>
      </w:r>
    </w:p>
    <w:p w14:paraId="549A4D9A" w14:textId="77777777" w:rsidR="00525876" w:rsidRPr="00525876" w:rsidRDefault="00525876" w:rsidP="00525876">
      <w:pPr>
        <w:numPr>
          <w:ilvl w:val="0"/>
          <w:numId w:val="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80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是一個適中的請求量，足以產生排隊與尾端延遲（</w:t>
      </w:r>
      <w:r w:rsidRPr="00525876">
        <w:rPr>
          <w:rFonts w:ascii="Times New Roman" w:eastAsia="DFKai-SB" w:hAnsi="Times New Roman" w:cs="Times New Roman"/>
          <w:sz w:val="20"/>
          <w:szCs w:val="20"/>
        </w:rPr>
        <w:t>P95/P99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）差異，同時又讓情境保持可控，利於分析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“phase ratio”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的影響。</w:t>
      </w:r>
    </w:p>
    <w:p w14:paraId="3E9FFB2A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2) </w:t>
      </w:r>
      <w:proofErr w:type="spellStart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prompt_tokens_dist</w:t>
      </w:r>
      <w:proofErr w:type="spellEnd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= {256: 0.5, 512: 0.5}</w:t>
      </w:r>
    </w:p>
    <w:p w14:paraId="1A735B84" w14:textId="77777777" w:rsidR="00525876" w:rsidRPr="00525876" w:rsidRDefault="00525876" w:rsidP="00525876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Prompt </w:t>
      </w:r>
      <w:r w:rsidRPr="00525876">
        <w:rPr>
          <w:rFonts w:ascii="Times New Roman" w:eastAsia="DFKai-SB" w:hAnsi="Times New Roman" w:cs="Times New Roman"/>
          <w:sz w:val="20"/>
          <w:szCs w:val="20"/>
        </w:rPr>
        <w:t>長度用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256 </w:t>
      </w:r>
      <w:r w:rsidRPr="00525876">
        <w:rPr>
          <w:rFonts w:ascii="Times New Roman" w:eastAsia="DFKai-SB" w:hAnsi="Times New Roman" w:cs="Times New Roman"/>
          <w:sz w:val="20"/>
          <w:szCs w:val="20"/>
        </w:rPr>
        <w:t>與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512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平均混合，代表兩種常見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request </w:t>
      </w:r>
      <w:r w:rsidRPr="00525876">
        <w:rPr>
          <w:rFonts w:ascii="Times New Roman" w:eastAsia="DFKai-SB" w:hAnsi="Times New Roman" w:cs="Times New Roman"/>
          <w:sz w:val="20"/>
          <w:szCs w:val="20"/>
        </w:rPr>
        <w:t>類型：</w:t>
      </w:r>
    </w:p>
    <w:p w14:paraId="568AA7F3" w14:textId="77777777" w:rsidR="00525876" w:rsidRPr="00525876" w:rsidRDefault="00525876" w:rsidP="00525876">
      <w:pPr>
        <w:numPr>
          <w:ilvl w:val="1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中等上下文（</w:t>
      </w:r>
      <w:r w:rsidRPr="00525876">
        <w:rPr>
          <w:rFonts w:ascii="Times New Roman" w:eastAsia="DFKai-SB" w:hAnsi="Times New Roman" w:cs="Times New Roman"/>
          <w:sz w:val="20"/>
          <w:szCs w:val="20"/>
        </w:rPr>
        <w:t>256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2059FCAE" w14:textId="77777777" w:rsidR="00525876" w:rsidRPr="00525876" w:rsidRDefault="00525876" w:rsidP="00525876">
      <w:pPr>
        <w:numPr>
          <w:ilvl w:val="1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較長上下文（</w:t>
      </w:r>
      <w:r w:rsidRPr="00525876">
        <w:rPr>
          <w:rFonts w:ascii="Times New Roman" w:eastAsia="DFKai-SB" w:hAnsi="Times New Roman" w:cs="Times New Roman"/>
          <w:sz w:val="20"/>
          <w:szCs w:val="20"/>
        </w:rPr>
        <w:t>512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373F6C2A" w14:textId="77777777" w:rsidR="00525876" w:rsidRPr="00525876" w:rsidRDefault="00525876" w:rsidP="00525876">
      <w:pPr>
        <w:numPr>
          <w:ilvl w:val="0"/>
          <w:numId w:val="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這會讓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成本</w:t>
      </w:r>
      <w:r w:rsidRPr="00525876">
        <w:rPr>
          <w:rFonts w:ascii="Times New Roman" w:eastAsia="DFKai-SB" w:hAnsi="Times New Roman" w:cs="Times New Roman"/>
          <w:sz w:val="20"/>
          <w:szCs w:val="20"/>
        </w:rPr>
        <w:t>在工作負載中具有一定比重，且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規模也會有差異（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512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會更大）。</w:t>
      </w:r>
    </w:p>
    <w:p w14:paraId="17254FA4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3) </w:t>
      </w:r>
      <w:proofErr w:type="spellStart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max_new_tokens_dist</w:t>
      </w:r>
      <w:proofErr w:type="spellEnd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（用來控制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decode-heavy vs prefill-heavy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0D6D0BE4" w14:textId="77777777" w:rsidR="00525876" w:rsidRPr="00525876" w:rsidRDefault="00525876" w:rsidP="00525876">
      <w:pPr>
        <w:numPr>
          <w:ilvl w:val="0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你註解說「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prefill-heavy vs decode-heavy adjusted by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max_new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dist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>」，意思是：</w:t>
      </w:r>
    </w:p>
    <w:p w14:paraId="2B6DDDFB" w14:textId="77777777" w:rsidR="00525876" w:rsidRPr="00525876" w:rsidRDefault="00525876" w:rsidP="00525876">
      <w:pPr>
        <w:numPr>
          <w:ilvl w:val="1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若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max_new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分佈偏小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（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例如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{64:0.7, 128:0.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3}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）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，則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token </w:t>
      </w:r>
      <w:r w:rsidRPr="00525876">
        <w:rPr>
          <w:rFonts w:ascii="Times New Roman" w:eastAsia="DFKai-SB" w:hAnsi="Times New Roman" w:cs="Times New Roman"/>
          <w:sz w:val="20"/>
          <w:szCs w:val="20"/>
        </w:rPr>
        <w:t>較少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→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相對偏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prefill-heavy</w:t>
      </w:r>
    </w:p>
    <w:p w14:paraId="30E9A9D8" w14:textId="77777777" w:rsidR="00525876" w:rsidRPr="00525876" w:rsidRDefault="00525876" w:rsidP="00525876">
      <w:pPr>
        <w:numPr>
          <w:ilvl w:val="1"/>
          <w:numId w:val="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若在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suite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中把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max_new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sz w:val="20"/>
          <w:szCs w:val="20"/>
        </w:rPr>
        <w:t>調大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（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例如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{256:0.7, 512:0.3}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或更大），則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token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大幅增加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→ </w:t>
      </w:r>
      <w:r w:rsidRPr="00525876">
        <w:rPr>
          <w:rFonts w:ascii="Times New Roman" w:eastAsia="DFKai-SB" w:hAnsi="Times New Roman" w:cs="Times New Roman"/>
          <w:sz w:val="20"/>
          <w:szCs w:val="20"/>
        </w:rPr>
        <w:t>轉為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decode-heavy</w:t>
      </w:r>
    </w:p>
    <w:p w14:paraId="0F259E23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為什麼這是很乾淨的控制變因？</w:t>
      </w:r>
      <w:r w:rsidRPr="00525876">
        <w:rPr>
          <w:rFonts w:ascii="Times New Roman" w:eastAsia="DFKai-SB" w:hAnsi="Times New Roman" w:cs="Times New Roman"/>
          <w:sz w:val="20"/>
          <w:szCs w:val="20"/>
        </w:rPr>
        <w:br/>
      </w:r>
      <w:r w:rsidRPr="00525876">
        <w:rPr>
          <w:rFonts w:ascii="Times New Roman" w:eastAsia="DFKai-SB" w:hAnsi="Times New Roman" w:cs="Times New Roman"/>
          <w:sz w:val="20"/>
          <w:szCs w:val="20"/>
        </w:rPr>
        <w:t>因為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分佈固定時，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的輸入計算量（跟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525876">
        <w:rPr>
          <w:rFonts w:ascii="Times New Roman" w:eastAsia="DFKai-SB" w:hAnsi="Times New Roman" w:cs="Times New Roman"/>
          <w:sz w:val="20"/>
          <w:szCs w:val="20"/>
        </w:rPr>
        <w:t>長度）是固定尺度；你只改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max_new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>，就能直接改變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的總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token </w:t>
      </w:r>
      <w:r w:rsidRPr="00525876">
        <w:rPr>
          <w:rFonts w:ascii="Times New Roman" w:eastAsia="DFKai-SB" w:hAnsi="Times New Roman" w:cs="Times New Roman"/>
          <w:sz w:val="20"/>
          <w:szCs w:val="20"/>
        </w:rPr>
        <w:t>量，等於在同一套系統與網路條件下做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“phase ratio sweep”</w:t>
      </w:r>
      <w:r w:rsidRPr="00525876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31304FF3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4) </w:t>
      </w:r>
      <w:proofErr w:type="spellStart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kv_bytes_per_token</w:t>
      </w:r>
      <w:proofErr w:type="spellEnd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= 4096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4KB / token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2577EFB3" w14:textId="77777777" w:rsidR="00525876" w:rsidRPr="00525876" w:rsidRDefault="00525876" w:rsidP="00525876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表示每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token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對應的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狀態大小是固定比例。</w:t>
      </w:r>
    </w:p>
    <w:p w14:paraId="05337861" w14:textId="77777777" w:rsidR="00525876" w:rsidRPr="00525876" w:rsidRDefault="00525876" w:rsidP="00525876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因此：</w:t>
      </w:r>
    </w:p>
    <w:p w14:paraId="229DC641" w14:textId="77777777" w:rsidR="00525876" w:rsidRPr="00525876" w:rsidRDefault="00525876" w:rsidP="00525876">
      <w:pPr>
        <w:numPr>
          <w:ilvl w:val="1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Prompt </w:t>
      </w:r>
      <w:r w:rsidRPr="00525876">
        <w:rPr>
          <w:rFonts w:ascii="Times New Roman" w:eastAsia="DFKai-SB" w:hAnsi="Times New Roman" w:cs="Times New Roman"/>
          <w:sz w:val="20"/>
          <w:szCs w:val="20"/>
        </w:rPr>
        <w:t>越長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→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初始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生成越大（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產生更多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KV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19CB7B1D" w14:textId="77777777" w:rsidR="00525876" w:rsidRPr="00525876" w:rsidRDefault="00525876" w:rsidP="00525876">
      <w:pPr>
        <w:numPr>
          <w:ilvl w:val="1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Decode token </w:t>
      </w:r>
      <w:r w:rsidRPr="00525876">
        <w:rPr>
          <w:rFonts w:ascii="Times New Roman" w:eastAsia="DFKai-SB" w:hAnsi="Times New Roman" w:cs="Times New Roman"/>
          <w:sz w:val="20"/>
          <w:szCs w:val="20"/>
        </w:rPr>
        <w:t>越多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→ KV </w:t>
      </w:r>
      <w:r w:rsidRPr="00525876">
        <w:rPr>
          <w:rFonts w:ascii="Times New Roman" w:eastAsia="DFKai-SB" w:hAnsi="Times New Roman" w:cs="Times New Roman"/>
          <w:sz w:val="20"/>
          <w:szCs w:val="20"/>
        </w:rPr>
        <w:t>逐步成長越多（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成本與狀態成長更重）</w:t>
      </w:r>
    </w:p>
    <w:p w14:paraId="2E3ED6A9" w14:textId="77777777" w:rsidR="00525876" w:rsidRPr="00525876" w:rsidRDefault="00525876" w:rsidP="00525876">
      <w:pPr>
        <w:numPr>
          <w:ilvl w:val="0"/>
          <w:numId w:val="4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這也是為什麼在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decode-heavy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條件下，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排程器若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把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分散到遠端或不同節點，會更容易引發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migration cost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的累積，衝擊尾端延遲。</w:t>
      </w:r>
    </w:p>
    <w:p w14:paraId="3BBDE40B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pict w14:anchorId="712328ED">
          <v:rect id="_x0000_i1056" style="width:0;height:1.5pt" o:hralign="center" o:hrstd="t" o:hr="t" fillcolor="#a0a0a0" stroked="f"/>
        </w:pict>
      </w:r>
    </w:p>
    <w:p w14:paraId="7EE23AE1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三、節點模型（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Node Model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）：一個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Prefill +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兩個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（異質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47F9D57B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nodes:</w:t>
      </w:r>
    </w:p>
    <w:p w14:paraId="567FA061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prefillC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>: A100_80GB (cloud, prefill)</w:t>
      </w:r>
    </w:p>
    <w:p w14:paraId="79389B20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 decodeC1: A100_80GB (cloud, decode)</w:t>
      </w:r>
    </w:p>
    <w:p w14:paraId="0BA41E6D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 decodeC2: L40S_48GB (cloud, decode)</w:t>
      </w:r>
    </w:p>
    <w:p w14:paraId="3230028E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1) </w:t>
      </w:r>
      <w:proofErr w:type="spellStart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prefillC</w:t>
      </w:r>
      <w:proofErr w:type="spellEnd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A100 80GB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）：單一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Prefill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節點</w:t>
      </w:r>
    </w:p>
    <w:p w14:paraId="76DEDBF2" w14:textId="77777777" w:rsidR="00525876" w:rsidRPr="00525876" w:rsidRDefault="00525876" w:rsidP="00525876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這讓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的來源「集中」，符合很多實務部署：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端通常更重吞吐、更重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525876">
        <w:rPr>
          <w:rFonts w:ascii="Times New Roman" w:eastAsia="DFKai-SB" w:hAnsi="Times New Roman" w:cs="Times New Roman"/>
          <w:sz w:val="20"/>
          <w:szCs w:val="20"/>
        </w:rPr>
        <w:t>記憶體與算力，因此常在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Cloud </w:t>
      </w:r>
      <w:r w:rsidRPr="00525876">
        <w:rPr>
          <w:rFonts w:ascii="Times New Roman" w:eastAsia="DFKai-SB" w:hAnsi="Times New Roman" w:cs="Times New Roman"/>
          <w:sz w:val="20"/>
          <w:szCs w:val="20"/>
        </w:rPr>
        <w:t>集中處理。</w:t>
      </w:r>
    </w:p>
    <w:p w14:paraId="5EA8D55D" w14:textId="77777777" w:rsidR="00525876" w:rsidRPr="00525876" w:rsidRDefault="00525876" w:rsidP="00525876">
      <w:pPr>
        <w:numPr>
          <w:ilvl w:val="0"/>
          <w:numId w:val="5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lastRenderedPageBreak/>
        <w:t>也意味著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的初始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owner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更容易固定在同一處（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prefillC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>），使得後續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routing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會牽動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的放置與遷移。</w:t>
      </w:r>
    </w:p>
    <w:p w14:paraId="0E0E33C5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2) decodeC1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A100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vs decodeC2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L40S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）：兩個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節點異質化</w:t>
      </w:r>
    </w:p>
    <w:p w14:paraId="51E4BE05" w14:textId="77777777" w:rsidR="00525876" w:rsidRPr="00525876" w:rsidRDefault="00525876" w:rsidP="00525876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decodeC1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：</w:t>
      </w:r>
      <w:r w:rsidRPr="00525876">
        <w:rPr>
          <w:rFonts w:ascii="Times New Roman" w:eastAsia="DFKai-SB" w:hAnsi="Times New Roman" w:cs="Times New Roman"/>
          <w:sz w:val="20"/>
          <w:szCs w:val="20"/>
        </w:rPr>
        <w:t>A100_80GB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，</w:t>
      </w:r>
      <w:r w:rsidRPr="00525876">
        <w:rPr>
          <w:rFonts w:ascii="Times New Roman" w:eastAsia="DFKai-SB" w:hAnsi="Times New Roman" w:cs="Times New Roman"/>
          <w:sz w:val="20"/>
          <w:szCs w:val="20"/>
        </w:rPr>
        <w:t>free 55GB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（較穩、可容納較大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KV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4F5A9B29" w14:textId="77777777" w:rsidR="00525876" w:rsidRPr="00525876" w:rsidRDefault="00525876" w:rsidP="00525876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decodeC2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：</w:t>
      </w:r>
      <w:r w:rsidRPr="00525876">
        <w:rPr>
          <w:rFonts w:ascii="Times New Roman" w:eastAsia="DFKai-SB" w:hAnsi="Times New Roman" w:cs="Times New Roman"/>
          <w:sz w:val="20"/>
          <w:szCs w:val="20"/>
        </w:rPr>
        <w:t>L40S_48GB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，</w:t>
      </w:r>
      <w:r w:rsidRPr="00525876">
        <w:rPr>
          <w:rFonts w:ascii="Times New Roman" w:eastAsia="DFKai-SB" w:hAnsi="Times New Roman" w:cs="Times New Roman"/>
          <w:sz w:val="20"/>
          <w:szCs w:val="20"/>
        </w:rPr>
        <w:t>free 32GB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（較小、可容納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525876">
        <w:rPr>
          <w:rFonts w:ascii="Times New Roman" w:eastAsia="DFKai-SB" w:hAnsi="Times New Roman" w:cs="Times New Roman"/>
          <w:sz w:val="20"/>
          <w:szCs w:val="20"/>
        </w:rPr>
        <w:t>較有限）</w:t>
      </w:r>
    </w:p>
    <w:p w14:paraId="61FF4976" w14:textId="77777777" w:rsidR="00525876" w:rsidRPr="00525876" w:rsidRDefault="00525876" w:rsidP="00525876">
      <w:pPr>
        <w:numPr>
          <w:ilvl w:val="0"/>
          <w:numId w:val="6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兩者的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queued_decode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>、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running_decode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sz w:val="20"/>
          <w:szCs w:val="20"/>
        </w:rPr>
        <w:t>都同樣是（</w:t>
      </w:r>
      <w:r w:rsidRPr="00525876">
        <w:rPr>
          <w:rFonts w:ascii="Times New Roman" w:eastAsia="DFKai-SB" w:hAnsi="Times New Roman" w:cs="Times New Roman"/>
          <w:sz w:val="20"/>
          <w:szCs w:val="20"/>
        </w:rPr>
        <w:t>3 running, 2 queued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），表示初始負載表面上相近。</w:t>
      </w:r>
    </w:p>
    <w:p w14:paraId="19B21E58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設計意義：</w:t>
      </w:r>
    </w:p>
    <w:p w14:paraId="6142CDB7" w14:textId="77777777" w:rsidR="00525876" w:rsidRPr="00525876" w:rsidRDefault="00525876" w:rsidP="00525876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你故意讓兩個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queue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一樣，避免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“</w:t>
      </w:r>
      <w:r w:rsidRPr="00525876">
        <w:rPr>
          <w:rFonts w:ascii="Times New Roman" w:eastAsia="DFKai-SB" w:hAnsi="Times New Roman" w:cs="Times New Roman"/>
          <w:sz w:val="20"/>
          <w:szCs w:val="20"/>
        </w:rPr>
        <w:t>只看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queue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就能解釋一切</w:t>
      </w:r>
      <w:r w:rsidRPr="00525876">
        <w:rPr>
          <w:rFonts w:ascii="Times New Roman" w:eastAsia="DFKai-SB" w:hAnsi="Times New Roman" w:cs="Times New Roman"/>
          <w:sz w:val="20"/>
          <w:szCs w:val="20"/>
        </w:rPr>
        <w:t>”</w:t>
      </w:r>
      <w:r w:rsidRPr="00525876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5ADAC4B7" w14:textId="77777777" w:rsidR="00525876" w:rsidRPr="00525876" w:rsidRDefault="00525876" w:rsidP="00525876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真正要測的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是：當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decode-heavy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時，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排程器是否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能意識到：</w:t>
      </w:r>
    </w:p>
    <w:p w14:paraId="15B97527" w14:textId="77777777" w:rsidR="00525876" w:rsidRPr="00525876" w:rsidRDefault="00525876" w:rsidP="00525876">
      <w:pPr>
        <w:numPr>
          <w:ilvl w:val="1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A100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在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長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token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序列上通常更穩（更快或更能撐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KV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06D01663" w14:textId="77777777" w:rsidR="00525876" w:rsidRPr="00525876" w:rsidRDefault="00525876" w:rsidP="00525876">
      <w:pPr>
        <w:numPr>
          <w:ilvl w:val="1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L40S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在長序列與高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壓力下更容易變慢或更容易觸發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memory pressure</w:t>
      </w:r>
    </w:p>
    <w:p w14:paraId="77F796CC" w14:textId="77777777" w:rsidR="00525876" w:rsidRPr="00525876" w:rsidRDefault="00525876" w:rsidP="00525876">
      <w:pPr>
        <w:numPr>
          <w:ilvl w:val="0"/>
          <w:numId w:val="7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這就是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phase-aware + latency model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的價值：不是看到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queue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一樣就隨機分配。</w:t>
      </w:r>
    </w:p>
    <w:p w14:paraId="70611135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pict w14:anchorId="6CE603D5">
          <v:rect id="_x0000_i1057" style="width:0;height:1.5pt" o:hralign="center" o:hrstd="t" o:hr="t" fillcolor="#a0a0a0" stroked="f"/>
        </w:pict>
      </w:r>
    </w:p>
    <w:p w14:paraId="56DE1D42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四、網路模型（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Network Model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）：</w:t>
      </w:r>
      <w:proofErr w:type="spellStart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prefill→decode</w:t>
      </w:r>
      <w:proofErr w:type="spellEnd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高速、</w:t>
      </w:r>
      <w:proofErr w:type="spellStart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decode↔decode</w:t>
      </w:r>
      <w:proofErr w:type="spellEnd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較慢</w:t>
      </w:r>
    </w:p>
    <w:p w14:paraId="22154252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network:</w:t>
      </w:r>
    </w:p>
    <w:p w14:paraId="249E195C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prefillC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-&gt; decodeC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1 :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50 Gbps, 0.4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603FA288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prefillC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-&gt; decodeC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2 :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50 Gbps, 0.4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044B1985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 decodeC1 &lt;-&gt; decodeC2: 25 Gbps, 0.6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ms</w:t>
      </w:r>
      <w:proofErr w:type="spellEnd"/>
    </w:p>
    <w:p w14:paraId="501EBC30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1) </w:t>
      </w:r>
      <w:proofErr w:type="spellStart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Prefill→Decode</w:t>
      </w:r>
      <w:proofErr w:type="spellEnd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50Gbps / 0.4ms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（很快）</w:t>
      </w:r>
    </w:p>
    <w:p w14:paraId="4626521B" w14:textId="77777777" w:rsidR="00525876" w:rsidRPr="00525876" w:rsidRDefault="00525876" w:rsidP="00525876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表示在雲端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內部，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結果交給任何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node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的成本相對可接受。</w:t>
      </w:r>
    </w:p>
    <w:p w14:paraId="4728B963" w14:textId="77777777" w:rsidR="00525876" w:rsidRPr="00525876" w:rsidRDefault="00525876" w:rsidP="00525876">
      <w:pPr>
        <w:numPr>
          <w:ilvl w:val="0"/>
          <w:numId w:val="8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在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prefill-heavy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的工作負載下，你會期待排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程器更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關注「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吞吐」與「</w:t>
      </w:r>
      <w:r w:rsidRPr="00525876">
        <w:rPr>
          <w:rFonts w:ascii="Times New Roman" w:eastAsia="DFKai-SB" w:hAnsi="Times New Roman" w:cs="Times New Roman"/>
          <w:sz w:val="20"/>
          <w:szCs w:val="20"/>
        </w:rPr>
        <w:t>prefill queue</w:t>
      </w:r>
      <w:r w:rsidRPr="00525876">
        <w:rPr>
          <w:rFonts w:ascii="Times New Roman" w:eastAsia="DFKai-SB" w:hAnsi="Times New Roman" w:cs="Times New Roman"/>
          <w:sz w:val="20"/>
          <w:szCs w:val="20"/>
        </w:rPr>
        <w:t>」。</w:t>
      </w:r>
    </w:p>
    <w:p w14:paraId="005CF42B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2) </w:t>
      </w:r>
      <w:proofErr w:type="spellStart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Decode↔Decode</w:t>
      </w:r>
      <w:proofErr w:type="spellEnd"/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25Gbps / 0.6ms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（更慢）</w:t>
      </w:r>
    </w:p>
    <w:p w14:paraId="090FCA00" w14:textId="77777777" w:rsidR="00525876" w:rsidRPr="00525876" w:rsidRDefault="00525876" w:rsidP="00525876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表示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之間狀態交換（或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KV migration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）成本較高。</w:t>
      </w:r>
    </w:p>
    <w:p w14:paraId="3DC51434" w14:textId="77777777" w:rsidR="00525876" w:rsidRPr="00525876" w:rsidRDefault="00525876" w:rsidP="00525876">
      <w:pPr>
        <w:numPr>
          <w:ilvl w:val="0"/>
          <w:numId w:val="9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在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decode-heavy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的工作負載下，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成長與反覆存取更頻繁，因此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跨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節點的切換與遷移</w:t>
      </w:r>
      <w:r w:rsidRPr="00525876">
        <w:rPr>
          <w:rFonts w:ascii="Times New Roman" w:eastAsia="DFKai-SB" w:hAnsi="Times New Roman" w:cs="Times New Roman"/>
          <w:sz w:val="20"/>
          <w:szCs w:val="20"/>
        </w:rPr>
        <w:t>會更容易放大成本。</w:t>
      </w:r>
    </w:p>
    <w:p w14:paraId="4CA4EB91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所以這個網路設計其實在暗示：</w:t>
      </w:r>
    </w:p>
    <w:p w14:paraId="6DEDFEAD" w14:textId="77777777" w:rsidR="00525876" w:rsidRPr="00525876" w:rsidRDefault="00525876" w:rsidP="00525876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prefill-heavy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：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prefill→decode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的一次性成本較重要</w:t>
      </w:r>
    </w:p>
    <w:p w14:paraId="5E502D5B" w14:textId="77777777" w:rsidR="00525876" w:rsidRPr="00525876" w:rsidRDefault="00525876" w:rsidP="00525876">
      <w:pPr>
        <w:numPr>
          <w:ilvl w:val="0"/>
          <w:numId w:val="10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decode-heavy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：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之間的狀態一致性</w:t>
      </w:r>
      <w:r w:rsidRPr="00525876">
        <w:rPr>
          <w:rFonts w:ascii="Times New Roman" w:eastAsia="DFKai-SB" w:hAnsi="Times New Roman" w:cs="Times New Roman"/>
          <w:sz w:val="20"/>
          <w:szCs w:val="20"/>
        </w:rPr>
        <w:t>/</w:t>
      </w:r>
      <w:r w:rsidRPr="00525876">
        <w:rPr>
          <w:rFonts w:ascii="Times New Roman" w:eastAsia="DFKai-SB" w:hAnsi="Times New Roman" w:cs="Times New Roman"/>
          <w:sz w:val="20"/>
          <w:szCs w:val="20"/>
        </w:rPr>
        <w:t>遷移成本更重要（因為切換更可能發生且累積）</w:t>
      </w:r>
    </w:p>
    <w:p w14:paraId="44E8D54C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pict w14:anchorId="4F2DE668">
          <v:rect id="_x0000_i1058" style="width:0;height:1.5pt" o:hralign="center" o:hrstd="t" o:hr="t" fillcolor="#a0a0a0" stroked="f"/>
        </w:pict>
      </w:r>
    </w:p>
    <w:p w14:paraId="334BAB43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五、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S3_phase_ratio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要驗證的核心觀察（你可以當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Expected Results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78F5FD55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觀察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1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prefill-heavy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時，「只看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」會失真</w:t>
      </w:r>
    </w:p>
    <w:p w14:paraId="10049779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當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max_new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sz w:val="20"/>
          <w:szCs w:val="20"/>
        </w:rPr>
        <w:t>變小（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decode token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少），系統瓶頸可能落在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Prefill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（尤其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prompt 512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的比例不低）。</w:t>
      </w:r>
      <w:r w:rsidRPr="00525876">
        <w:rPr>
          <w:rFonts w:ascii="Times New Roman" w:eastAsia="DFKai-SB" w:hAnsi="Times New Roman" w:cs="Times New Roman"/>
          <w:sz w:val="20"/>
          <w:szCs w:val="20"/>
        </w:rPr>
        <w:br/>
      </w:r>
      <w:r w:rsidRPr="00525876">
        <w:rPr>
          <w:rFonts w:ascii="Times New Roman" w:eastAsia="DFKai-SB" w:hAnsi="Times New Roman" w:cs="Times New Roman"/>
          <w:sz w:val="20"/>
          <w:szCs w:val="20"/>
        </w:rPr>
        <w:t>如果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排程器只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針對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queue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做決策（像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load_only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>），即使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看起來很空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，整體延遲也未必下降，因為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端才是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主要等待來源。</w:t>
      </w:r>
      <w:r w:rsidRPr="00525876">
        <w:rPr>
          <w:rFonts w:ascii="Times New Roman" w:eastAsia="DFKai-SB" w:hAnsi="Times New Roman" w:cs="Times New Roman"/>
          <w:sz w:val="20"/>
          <w:szCs w:val="20"/>
        </w:rPr>
        <w:br/>
        <w:t xml:space="preserve">→ phase-aware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的排程器會更偏向改善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的吞吐或避免不必要的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操作。</w:t>
      </w:r>
    </w:p>
    <w:p w14:paraId="1B33BE86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觀察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2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decode-heavy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時，「只看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prefill/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或只看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owner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」也會失真</w:t>
      </w:r>
    </w:p>
    <w:p w14:paraId="2B20CBAF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當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max_new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sz w:val="20"/>
          <w:szCs w:val="20"/>
        </w:rPr>
        <w:t>變大（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decode token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多），整體完成時間主要由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主導，且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會快速成長。</w:t>
      </w:r>
      <w:r w:rsidRPr="00525876">
        <w:rPr>
          <w:rFonts w:ascii="Times New Roman" w:eastAsia="DFKai-SB" w:hAnsi="Times New Roman" w:cs="Times New Roman"/>
          <w:sz w:val="20"/>
          <w:szCs w:val="20"/>
        </w:rPr>
        <w:br/>
      </w:r>
      <w:r w:rsidRPr="00525876">
        <w:rPr>
          <w:rFonts w:ascii="Times New Roman" w:eastAsia="DFKai-SB" w:hAnsi="Times New Roman" w:cs="Times New Roman"/>
          <w:sz w:val="20"/>
          <w:szCs w:val="20"/>
        </w:rPr>
        <w:t>此時：</w:t>
      </w:r>
    </w:p>
    <w:p w14:paraId="2432CA79" w14:textId="77777777" w:rsidR="00525876" w:rsidRPr="00525876" w:rsidRDefault="00525876" w:rsidP="00525876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只看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KV owner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的策略可能把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綁死在某個節點，導致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queueing tail</w:t>
      </w:r>
      <w:r w:rsidRPr="00525876">
        <w:rPr>
          <w:rFonts w:ascii="Times New Roman" w:eastAsia="DFKai-SB" w:hAnsi="Times New Roman" w:cs="Times New Roman"/>
          <w:sz w:val="20"/>
          <w:szCs w:val="20"/>
        </w:rPr>
        <w:t>（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P99 </w:t>
      </w:r>
      <w:r w:rsidRPr="00525876">
        <w:rPr>
          <w:rFonts w:ascii="Times New Roman" w:eastAsia="DFKai-SB" w:hAnsi="Times New Roman" w:cs="Times New Roman"/>
          <w:sz w:val="20"/>
          <w:szCs w:val="20"/>
        </w:rPr>
        <w:t>上升）</w:t>
      </w:r>
    </w:p>
    <w:p w14:paraId="4B8E4BE3" w14:textId="77777777" w:rsidR="00525876" w:rsidRPr="00525876" w:rsidRDefault="00525876" w:rsidP="00525876">
      <w:pPr>
        <w:numPr>
          <w:ilvl w:val="0"/>
          <w:numId w:val="11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只看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load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的策略可能頻繁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offload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或在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間切換，導致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migration cost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累積，尤其尾端延遲變差</w:t>
      </w:r>
      <w:r w:rsidRPr="00525876">
        <w:rPr>
          <w:rFonts w:ascii="Times New Roman" w:eastAsia="DFKai-SB" w:hAnsi="Times New Roman" w:cs="Times New Roman"/>
          <w:sz w:val="20"/>
          <w:szCs w:val="20"/>
        </w:rPr>
        <w:br/>
        <w:t xml:space="preserve">→ phase-aware + KV-aware + latency model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才能做出合理取捨。</w:t>
      </w:r>
    </w:p>
    <w:p w14:paraId="2D022BB1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觀察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3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：兩個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 GPU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異質（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A100 vs L40S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）會在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decode-heavy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下被放大</w:t>
      </w:r>
    </w:p>
    <w:p w14:paraId="4752F22D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t>在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decode-heavy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的條件下，</w:t>
      </w:r>
      <w:proofErr w:type="gramStart"/>
      <w:r w:rsidRPr="00525876">
        <w:rPr>
          <w:rFonts w:ascii="Times New Roman" w:eastAsia="DFKai-SB" w:hAnsi="Times New Roman" w:cs="Times New Roman"/>
          <w:sz w:val="20"/>
          <w:szCs w:val="20"/>
        </w:rPr>
        <w:t>排程器若</w:t>
      </w:r>
      <w:proofErr w:type="gramEnd"/>
      <w:r w:rsidRPr="00525876">
        <w:rPr>
          <w:rFonts w:ascii="Times New Roman" w:eastAsia="DFKai-SB" w:hAnsi="Times New Roman" w:cs="Times New Roman"/>
          <w:sz w:val="20"/>
          <w:szCs w:val="20"/>
        </w:rPr>
        <w:t>不具備延遲模型，看到兩邊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queue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一樣就可能平均分配。</w:t>
      </w:r>
      <w:r w:rsidRPr="00525876">
        <w:rPr>
          <w:rFonts w:ascii="Times New Roman" w:eastAsia="DFKai-SB" w:hAnsi="Times New Roman" w:cs="Times New Roman"/>
          <w:sz w:val="20"/>
          <w:szCs w:val="20"/>
        </w:rPr>
        <w:br/>
      </w:r>
      <w:r w:rsidRPr="00525876">
        <w:rPr>
          <w:rFonts w:ascii="Times New Roman" w:eastAsia="DFKai-SB" w:hAnsi="Times New Roman" w:cs="Times New Roman"/>
          <w:sz w:val="20"/>
          <w:szCs w:val="20"/>
        </w:rPr>
        <w:t>但長序列下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L40S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可能因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compute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或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VRAM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壓力表現較差，導致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tail latency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更糟。</w:t>
      </w:r>
      <w:r w:rsidRPr="00525876">
        <w:rPr>
          <w:rFonts w:ascii="Times New Roman" w:eastAsia="DFKai-SB" w:hAnsi="Times New Roman" w:cs="Times New Roman"/>
          <w:sz w:val="20"/>
          <w:szCs w:val="20"/>
        </w:rPr>
        <w:br/>
        <w:t xml:space="preserve">→ S3_phase_ratio </w:t>
      </w:r>
      <w:r w:rsidRPr="00525876">
        <w:rPr>
          <w:rFonts w:ascii="Times New Roman" w:eastAsia="DFKai-SB" w:hAnsi="Times New Roman" w:cs="Times New Roman"/>
          <w:sz w:val="20"/>
          <w:szCs w:val="20"/>
        </w:rPr>
        <w:t>也順便提供一個「弱異質」的驗證：異質不一定要像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S3_hetero_gpu </w:t>
      </w:r>
      <w:r w:rsidRPr="00525876">
        <w:rPr>
          <w:rFonts w:ascii="Times New Roman" w:eastAsia="DFKai-SB" w:hAnsi="Times New Roman" w:cs="Times New Roman"/>
          <w:sz w:val="20"/>
          <w:szCs w:val="20"/>
        </w:rPr>
        <w:t>那麼極端，但已足以造成錯誤決策。</w:t>
      </w:r>
    </w:p>
    <w:p w14:paraId="5421901F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pict w14:anchorId="2EED1081">
          <v:rect id="_x0000_i1059" style="width:0;height:1.5pt" o:hralign="center" o:hrstd="t" o:hr="t" fillcolor="#a0a0a0" stroked="f"/>
        </w:pict>
      </w:r>
    </w:p>
    <w:p w14:paraId="26A2E50E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六、可以直接放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paper </w:t>
      </w:r>
      <w:r w:rsidRPr="00525876">
        <w:rPr>
          <w:rFonts w:ascii="Times New Roman" w:eastAsia="DFKai-SB" w:hAnsi="Times New Roman" w:cs="Times New Roman"/>
          <w:b/>
          <w:bCs/>
          <w:sz w:val="20"/>
          <w:szCs w:val="20"/>
        </w:rPr>
        <w:t>的一句收束（中文）</w:t>
      </w:r>
    </w:p>
    <w:p w14:paraId="523A2439" w14:textId="77777777" w:rsidR="00525876" w:rsidRPr="00525876" w:rsidRDefault="00525876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25876">
        <w:rPr>
          <w:rFonts w:ascii="Times New Roman" w:eastAsia="DFKai-SB" w:hAnsi="Times New Roman" w:cs="Times New Roman"/>
          <w:sz w:val="20"/>
          <w:szCs w:val="20"/>
        </w:rPr>
        <w:lastRenderedPageBreak/>
        <w:t xml:space="preserve">S3_phase_ratio </w:t>
      </w:r>
      <w:r w:rsidRPr="00525876">
        <w:rPr>
          <w:rFonts w:ascii="Times New Roman" w:eastAsia="DFKai-SB" w:hAnsi="Times New Roman" w:cs="Times New Roman"/>
          <w:sz w:val="20"/>
          <w:szCs w:val="20"/>
        </w:rPr>
        <w:t>透過控制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25876">
        <w:rPr>
          <w:rFonts w:ascii="Times New Roman" w:eastAsia="DFKai-SB" w:hAnsi="Times New Roman" w:cs="Times New Roman"/>
          <w:sz w:val="20"/>
          <w:szCs w:val="20"/>
        </w:rPr>
        <w:t>max_new_tokens</w:t>
      </w:r>
      <w:proofErr w:type="spellEnd"/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分佈，在相同的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525876">
        <w:rPr>
          <w:rFonts w:ascii="Times New Roman" w:eastAsia="DFKai-SB" w:hAnsi="Times New Roman" w:cs="Times New Roman"/>
          <w:sz w:val="20"/>
          <w:szCs w:val="20"/>
        </w:rPr>
        <w:t>長度與網路配置下系統性改變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Prefill/Decode </w:t>
      </w:r>
      <w:r w:rsidRPr="00525876">
        <w:rPr>
          <w:rFonts w:ascii="Times New Roman" w:eastAsia="DFKai-SB" w:hAnsi="Times New Roman" w:cs="Times New Roman"/>
          <w:sz w:val="20"/>
          <w:szCs w:val="20"/>
        </w:rPr>
        <w:t>的成本比例，驗證排程器若缺乏階段感知能力，將無法在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prefill-heavy </w:t>
      </w:r>
      <w:r w:rsidRPr="00525876">
        <w:rPr>
          <w:rFonts w:ascii="Times New Roman" w:eastAsia="DFKai-SB" w:hAnsi="Times New Roman" w:cs="Times New Roman"/>
          <w:sz w:val="20"/>
          <w:szCs w:val="20"/>
        </w:rPr>
        <w:t>與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decode-heavy </w:t>
      </w:r>
      <w:r w:rsidRPr="00525876">
        <w:rPr>
          <w:rFonts w:ascii="Times New Roman" w:eastAsia="DFKai-SB" w:hAnsi="Times New Roman" w:cs="Times New Roman"/>
          <w:sz w:val="20"/>
          <w:szCs w:val="20"/>
        </w:rPr>
        <w:t>兩種負載型態下同時維持穩定的尾端延遲；因此</w:t>
      </w:r>
      <w:r w:rsidRPr="00525876">
        <w:rPr>
          <w:rFonts w:ascii="Times New Roman" w:eastAsia="DFKai-SB" w:hAnsi="Times New Roman" w:cs="Times New Roman"/>
          <w:sz w:val="20"/>
          <w:szCs w:val="20"/>
        </w:rPr>
        <w:t xml:space="preserve"> phase-aware scheduling </w:t>
      </w:r>
      <w:r w:rsidRPr="00525876">
        <w:rPr>
          <w:rFonts w:ascii="Times New Roman" w:eastAsia="DFKai-SB" w:hAnsi="Times New Roman" w:cs="Times New Roman"/>
          <w:sz w:val="20"/>
          <w:szCs w:val="20"/>
        </w:rPr>
        <w:t>是分離式推論架構中不可或缺的設計要件。</w:t>
      </w:r>
    </w:p>
    <w:p w14:paraId="35DE8E63" w14:textId="77777777" w:rsidR="007724DF" w:rsidRDefault="007724DF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p w14:paraId="6F4B29CF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Experimental Setup: Phase Ratio Control</w:t>
      </w:r>
    </w:p>
    <w:p w14:paraId="318FD3B3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sz w:val="20"/>
          <w:szCs w:val="20"/>
        </w:rPr>
        <w:t>為了系統性分析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Prefill/Decode 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階段比例（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phase ratio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90227">
        <w:rPr>
          <w:rFonts w:ascii="Times New Roman" w:eastAsia="DFKai-SB" w:hAnsi="Times New Roman" w:cs="Times New Roman"/>
          <w:sz w:val="20"/>
          <w:szCs w:val="20"/>
        </w:rPr>
        <w:t>對排程決策的影響，我們在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S3_phase_ratio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90227">
        <w:rPr>
          <w:rFonts w:ascii="Times New Roman" w:eastAsia="DFKai-SB" w:hAnsi="Times New Roman" w:cs="Times New Roman"/>
          <w:sz w:val="20"/>
          <w:szCs w:val="20"/>
        </w:rPr>
        <w:t>情境中設計兩組對照標籤（</w:t>
      </w:r>
      <w:r w:rsidRPr="00590227">
        <w:rPr>
          <w:rFonts w:ascii="Times New Roman" w:eastAsia="DFKai-SB" w:hAnsi="Times New Roman" w:cs="Times New Roman"/>
          <w:sz w:val="20"/>
          <w:szCs w:val="20"/>
        </w:rPr>
        <w:t>labels</w:t>
      </w:r>
      <w:r w:rsidRPr="00590227">
        <w:rPr>
          <w:rFonts w:ascii="Times New Roman" w:eastAsia="DFKai-SB" w:hAnsi="Times New Roman" w:cs="Times New Roman"/>
          <w:sz w:val="20"/>
          <w:szCs w:val="20"/>
        </w:rPr>
        <w:t>），僅透過調整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90227">
        <w:rPr>
          <w:rFonts w:ascii="Times New Roman" w:eastAsia="DFKai-SB" w:hAnsi="Times New Roman" w:cs="Times New Roman"/>
          <w:sz w:val="20"/>
          <w:szCs w:val="20"/>
        </w:rPr>
        <w:t>max_new_tokens</w:t>
      </w:r>
      <w:proofErr w:type="spellEnd"/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90227">
        <w:rPr>
          <w:rFonts w:ascii="Times New Roman" w:eastAsia="DFKai-SB" w:hAnsi="Times New Roman" w:cs="Times New Roman"/>
          <w:sz w:val="20"/>
          <w:szCs w:val="20"/>
        </w:rPr>
        <w:t>的分佈來改變工作負載的成本結構，其餘系統設定（節點、網路、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prompt </w:t>
      </w:r>
      <w:r w:rsidRPr="00590227">
        <w:rPr>
          <w:rFonts w:ascii="Times New Roman" w:eastAsia="DFKai-SB" w:hAnsi="Times New Roman" w:cs="Times New Roman"/>
          <w:sz w:val="20"/>
          <w:szCs w:val="20"/>
        </w:rPr>
        <w:t>分佈）皆保持不變。</w:t>
      </w:r>
    </w:p>
    <w:p w14:paraId="75B94A46" w14:textId="77777777" w:rsidR="00590227" w:rsidRPr="00590227" w:rsidRDefault="00590227" w:rsidP="00590227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Prefill-heavy 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設定</w:t>
      </w:r>
      <w:r w:rsidRPr="00590227">
        <w:rPr>
          <w:rFonts w:ascii="Times New Roman" w:eastAsia="DFKai-SB" w:hAnsi="Times New Roman" w:cs="Times New Roman"/>
          <w:sz w:val="20"/>
          <w:szCs w:val="20"/>
        </w:rPr>
        <w:t>：</w:t>
      </w:r>
      <w:r w:rsidRPr="00590227">
        <w:rPr>
          <w:rFonts w:ascii="Times New Roman" w:eastAsia="DFKai-SB" w:hAnsi="Times New Roman" w:cs="Times New Roman"/>
          <w:sz w:val="20"/>
          <w:szCs w:val="20"/>
        </w:rPr>
        <w:br/>
      </w:r>
      <w:r w:rsidRPr="00590227">
        <w:rPr>
          <w:rFonts w:ascii="Times New Roman" w:eastAsia="DFKai-SB" w:hAnsi="Times New Roman" w:cs="Times New Roman"/>
          <w:sz w:val="20"/>
          <w:szCs w:val="20"/>
        </w:rPr>
        <w:t>將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90227">
        <w:rPr>
          <w:rFonts w:ascii="Times New Roman" w:eastAsia="DFKai-SB" w:hAnsi="Times New Roman" w:cs="Times New Roman"/>
          <w:sz w:val="20"/>
          <w:szCs w:val="20"/>
        </w:rPr>
        <w:t>max_new_tokens_dist</w:t>
      </w:r>
      <w:proofErr w:type="spellEnd"/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90227">
        <w:rPr>
          <w:rFonts w:ascii="Times New Roman" w:eastAsia="DFKai-SB" w:hAnsi="Times New Roman" w:cs="Times New Roman"/>
          <w:sz w:val="20"/>
          <w:szCs w:val="20"/>
        </w:rPr>
        <w:t>設定為較小的輸出長度（例如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{64: 0.7, 128: </w:t>
      </w:r>
      <w:proofErr w:type="gramStart"/>
      <w:r w:rsidRPr="00590227">
        <w:rPr>
          <w:rFonts w:ascii="Times New Roman" w:eastAsia="DFKai-SB" w:hAnsi="Times New Roman" w:cs="Times New Roman"/>
          <w:sz w:val="20"/>
          <w:szCs w:val="20"/>
        </w:rPr>
        <w:t>0.3}</w:t>
      </w:r>
      <w:r w:rsidRPr="00590227">
        <w:rPr>
          <w:rFonts w:ascii="Times New Roman" w:eastAsia="DFKai-SB" w:hAnsi="Times New Roman" w:cs="Times New Roman"/>
          <w:sz w:val="20"/>
          <w:szCs w:val="20"/>
        </w:rPr>
        <w:t>）</w:t>
      </w:r>
      <w:proofErr w:type="gramEnd"/>
      <w:r w:rsidRPr="00590227">
        <w:rPr>
          <w:rFonts w:ascii="Times New Roman" w:eastAsia="DFKai-SB" w:hAnsi="Times New Roman" w:cs="Times New Roman"/>
          <w:sz w:val="20"/>
          <w:szCs w:val="20"/>
        </w:rPr>
        <w:t>，使得請求在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590227">
        <w:rPr>
          <w:rFonts w:ascii="Times New Roman" w:eastAsia="DFKai-SB" w:hAnsi="Times New Roman" w:cs="Times New Roman"/>
          <w:sz w:val="20"/>
          <w:szCs w:val="20"/>
        </w:rPr>
        <w:t>階段所佔的相對計算與等待時間較高，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590227">
        <w:rPr>
          <w:rFonts w:ascii="Times New Roman" w:eastAsia="DFKai-SB" w:hAnsi="Times New Roman" w:cs="Times New Roman"/>
          <w:sz w:val="20"/>
          <w:szCs w:val="20"/>
        </w:rPr>
        <w:t>僅佔總延遲的次要部分。</w:t>
      </w:r>
    </w:p>
    <w:p w14:paraId="60634DDF" w14:textId="77777777" w:rsidR="00590227" w:rsidRPr="00590227" w:rsidRDefault="00590227" w:rsidP="00590227">
      <w:pPr>
        <w:numPr>
          <w:ilvl w:val="0"/>
          <w:numId w:val="12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Decode-heavy 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設定</w:t>
      </w:r>
      <w:r w:rsidRPr="00590227">
        <w:rPr>
          <w:rFonts w:ascii="Times New Roman" w:eastAsia="DFKai-SB" w:hAnsi="Times New Roman" w:cs="Times New Roman"/>
          <w:sz w:val="20"/>
          <w:szCs w:val="20"/>
        </w:rPr>
        <w:t>：</w:t>
      </w:r>
      <w:r w:rsidRPr="00590227">
        <w:rPr>
          <w:rFonts w:ascii="Times New Roman" w:eastAsia="DFKai-SB" w:hAnsi="Times New Roman" w:cs="Times New Roman"/>
          <w:sz w:val="20"/>
          <w:szCs w:val="20"/>
        </w:rPr>
        <w:br/>
      </w:r>
      <w:r w:rsidRPr="00590227">
        <w:rPr>
          <w:rFonts w:ascii="Times New Roman" w:eastAsia="DFKai-SB" w:hAnsi="Times New Roman" w:cs="Times New Roman"/>
          <w:sz w:val="20"/>
          <w:szCs w:val="20"/>
        </w:rPr>
        <w:t>在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suite </w:t>
      </w:r>
      <w:r w:rsidRPr="00590227">
        <w:rPr>
          <w:rFonts w:ascii="Times New Roman" w:eastAsia="DFKai-SB" w:hAnsi="Times New Roman" w:cs="Times New Roman"/>
          <w:sz w:val="20"/>
          <w:szCs w:val="20"/>
        </w:rPr>
        <w:t>的另一組標籤中，將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90227">
        <w:rPr>
          <w:rFonts w:ascii="Times New Roman" w:eastAsia="DFKai-SB" w:hAnsi="Times New Roman" w:cs="Times New Roman"/>
          <w:sz w:val="20"/>
          <w:szCs w:val="20"/>
        </w:rPr>
        <w:t>max_new_tokens_dist</w:t>
      </w:r>
      <w:proofErr w:type="spellEnd"/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90227">
        <w:rPr>
          <w:rFonts w:ascii="Times New Roman" w:eastAsia="DFKai-SB" w:hAnsi="Times New Roman" w:cs="Times New Roman"/>
          <w:sz w:val="20"/>
          <w:szCs w:val="20"/>
        </w:rPr>
        <w:t>調整為較大的輸出長度（例如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{256: 0.7, 512: </w:t>
      </w:r>
      <w:proofErr w:type="gramStart"/>
      <w:r w:rsidRPr="00590227">
        <w:rPr>
          <w:rFonts w:ascii="Times New Roman" w:eastAsia="DFKai-SB" w:hAnsi="Times New Roman" w:cs="Times New Roman"/>
          <w:sz w:val="20"/>
          <w:szCs w:val="20"/>
        </w:rPr>
        <w:t>0.3}</w:t>
      </w:r>
      <w:r w:rsidRPr="00590227">
        <w:rPr>
          <w:rFonts w:ascii="Times New Roman" w:eastAsia="DFKai-SB" w:hAnsi="Times New Roman" w:cs="Times New Roman"/>
          <w:sz w:val="20"/>
          <w:szCs w:val="20"/>
        </w:rPr>
        <w:t>）</w:t>
      </w:r>
      <w:proofErr w:type="gramEnd"/>
      <w:r w:rsidRPr="00590227">
        <w:rPr>
          <w:rFonts w:ascii="Times New Roman" w:eastAsia="DFKai-SB" w:hAnsi="Times New Roman" w:cs="Times New Roman"/>
          <w:sz w:val="20"/>
          <w:szCs w:val="20"/>
        </w:rPr>
        <w:t>，顯著增加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590227">
        <w:rPr>
          <w:rFonts w:ascii="Times New Roman" w:eastAsia="DFKai-SB" w:hAnsi="Times New Roman" w:cs="Times New Roman"/>
          <w:sz w:val="20"/>
          <w:szCs w:val="20"/>
        </w:rPr>
        <w:t>階段的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token </w:t>
      </w:r>
      <w:r w:rsidRPr="00590227">
        <w:rPr>
          <w:rFonts w:ascii="Times New Roman" w:eastAsia="DFKai-SB" w:hAnsi="Times New Roman" w:cs="Times New Roman"/>
          <w:sz w:val="20"/>
          <w:szCs w:val="20"/>
        </w:rPr>
        <w:t>數量，使系統瓶頸轉移至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590227">
        <w:rPr>
          <w:rFonts w:ascii="Times New Roman" w:eastAsia="DFKai-SB" w:hAnsi="Times New Roman" w:cs="Times New Roman"/>
          <w:sz w:val="20"/>
          <w:szCs w:val="20"/>
        </w:rPr>
        <w:t>計算與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590227">
        <w:rPr>
          <w:rFonts w:ascii="Times New Roman" w:eastAsia="DFKai-SB" w:hAnsi="Times New Roman" w:cs="Times New Roman"/>
          <w:sz w:val="20"/>
          <w:szCs w:val="20"/>
        </w:rPr>
        <w:t>成長。</w:t>
      </w:r>
    </w:p>
    <w:p w14:paraId="5CAF5A52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sz w:val="20"/>
          <w:szCs w:val="20"/>
        </w:rPr>
        <w:t>透過這樣的設計，我們能在完全相同的節點配置與網路條件下，觀察</w:t>
      </w:r>
      <w:proofErr w:type="gramStart"/>
      <w:r w:rsidRPr="00590227">
        <w:rPr>
          <w:rFonts w:ascii="Times New Roman" w:eastAsia="DFKai-SB" w:hAnsi="Times New Roman" w:cs="Times New Roman"/>
          <w:sz w:val="20"/>
          <w:szCs w:val="20"/>
        </w:rPr>
        <w:t>排程器是否</w:t>
      </w:r>
      <w:proofErr w:type="gramEnd"/>
      <w:r w:rsidRPr="00590227">
        <w:rPr>
          <w:rFonts w:ascii="Times New Roman" w:eastAsia="DFKai-SB" w:hAnsi="Times New Roman" w:cs="Times New Roman"/>
          <w:sz w:val="20"/>
          <w:szCs w:val="20"/>
        </w:rPr>
        <w:t>能隨著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phase ratio </w:t>
      </w:r>
      <w:r w:rsidRPr="00590227">
        <w:rPr>
          <w:rFonts w:ascii="Times New Roman" w:eastAsia="DFKai-SB" w:hAnsi="Times New Roman" w:cs="Times New Roman"/>
          <w:sz w:val="20"/>
          <w:szCs w:val="20"/>
        </w:rPr>
        <w:t>的改變，自動調整其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routing </w:t>
      </w:r>
      <w:r w:rsidRPr="00590227">
        <w:rPr>
          <w:rFonts w:ascii="Times New Roman" w:eastAsia="DFKai-SB" w:hAnsi="Times New Roman" w:cs="Times New Roman"/>
          <w:sz w:val="20"/>
          <w:szCs w:val="20"/>
        </w:rPr>
        <w:t>與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590227">
        <w:rPr>
          <w:rFonts w:ascii="Times New Roman" w:eastAsia="DFKai-SB" w:hAnsi="Times New Roman" w:cs="Times New Roman"/>
          <w:sz w:val="20"/>
          <w:szCs w:val="20"/>
        </w:rPr>
        <w:t>管理策略。</w:t>
      </w:r>
    </w:p>
    <w:p w14:paraId="4E28F4B9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sz w:val="20"/>
          <w:szCs w:val="20"/>
        </w:rPr>
        <w:pict w14:anchorId="59165389">
          <v:rect id="_x0000_i1088" style="width:0;height:1.5pt" o:hralign="center" o:hrstd="t" o:hr="t" fillcolor="#a0a0a0" stroked="f"/>
        </w:pict>
      </w:r>
    </w:p>
    <w:p w14:paraId="14413D7E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Metrics</w:t>
      </w:r>
    </w:p>
    <w:p w14:paraId="25E0CDE9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sz w:val="20"/>
          <w:szCs w:val="20"/>
        </w:rPr>
        <w:t>為全面刻畫不同排程策略在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phase ratio </w:t>
      </w:r>
      <w:r w:rsidRPr="00590227">
        <w:rPr>
          <w:rFonts w:ascii="Times New Roman" w:eastAsia="DFKai-SB" w:hAnsi="Times New Roman" w:cs="Times New Roman"/>
          <w:sz w:val="20"/>
          <w:szCs w:val="20"/>
        </w:rPr>
        <w:t>改變下的行為差異，我們同時量測以下指標：</w:t>
      </w:r>
    </w:p>
    <w:p w14:paraId="3C4833E5" w14:textId="77777777" w:rsidR="00590227" w:rsidRPr="00590227" w:rsidRDefault="00590227" w:rsidP="00590227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Prefill / Decode Latency CDF</w:t>
      </w:r>
      <w:r w:rsidRPr="00590227">
        <w:rPr>
          <w:rFonts w:ascii="Times New Roman" w:eastAsia="DFKai-SB" w:hAnsi="Times New Roman" w:cs="Times New Roman"/>
          <w:sz w:val="20"/>
          <w:szCs w:val="20"/>
        </w:rPr>
        <w:br/>
      </w:r>
      <w:r w:rsidRPr="00590227">
        <w:rPr>
          <w:rFonts w:ascii="Times New Roman" w:eastAsia="DFKai-SB" w:hAnsi="Times New Roman" w:cs="Times New Roman"/>
          <w:sz w:val="20"/>
          <w:szCs w:val="20"/>
        </w:rPr>
        <w:t>分別繪製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590227">
        <w:rPr>
          <w:rFonts w:ascii="Times New Roman" w:eastAsia="DFKai-SB" w:hAnsi="Times New Roman" w:cs="Times New Roman"/>
          <w:sz w:val="20"/>
          <w:szCs w:val="20"/>
        </w:rPr>
        <w:t>與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590227">
        <w:rPr>
          <w:rFonts w:ascii="Times New Roman" w:eastAsia="DFKai-SB" w:hAnsi="Times New Roman" w:cs="Times New Roman"/>
          <w:sz w:val="20"/>
          <w:szCs w:val="20"/>
        </w:rPr>
        <w:t>階段的延遲累積分佈（</w:t>
      </w:r>
      <w:r w:rsidRPr="00590227">
        <w:rPr>
          <w:rFonts w:ascii="Times New Roman" w:eastAsia="DFKai-SB" w:hAnsi="Times New Roman" w:cs="Times New Roman"/>
          <w:sz w:val="20"/>
          <w:szCs w:val="20"/>
        </w:rPr>
        <w:t>CDF</w:t>
      </w:r>
      <w:r w:rsidRPr="00590227">
        <w:rPr>
          <w:rFonts w:ascii="Times New Roman" w:eastAsia="DFKai-SB" w:hAnsi="Times New Roman" w:cs="Times New Roman"/>
          <w:sz w:val="20"/>
          <w:szCs w:val="20"/>
        </w:rPr>
        <w:t>），用以分析延遲分佈形狀是否隨工作負載型態改變，特別關注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tail </w:t>
      </w:r>
      <w:r w:rsidRPr="00590227">
        <w:rPr>
          <w:rFonts w:ascii="Times New Roman" w:eastAsia="DFKai-SB" w:hAnsi="Times New Roman" w:cs="Times New Roman"/>
          <w:sz w:val="20"/>
          <w:szCs w:val="20"/>
        </w:rPr>
        <w:t>區域的變化趨勢。</w:t>
      </w:r>
    </w:p>
    <w:p w14:paraId="38FBA046" w14:textId="77777777" w:rsidR="00590227" w:rsidRPr="00590227" w:rsidRDefault="00590227" w:rsidP="00590227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End-to-End Latency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P50 / P95 / P99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590227">
        <w:rPr>
          <w:rFonts w:ascii="Times New Roman" w:eastAsia="DFKai-SB" w:hAnsi="Times New Roman" w:cs="Times New Roman"/>
          <w:sz w:val="20"/>
          <w:szCs w:val="20"/>
        </w:rPr>
        <w:br/>
      </w:r>
      <w:r w:rsidRPr="00590227">
        <w:rPr>
          <w:rFonts w:ascii="Times New Roman" w:eastAsia="DFKai-SB" w:hAnsi="Times New Roman" w:cs="Times New Roman"/>
          <w:sz w:val="20"/>
          <w:szCs w:val="20"/>
        </w:rPr>
        <w:t>報告整體請求完成時間的多個分位數，並以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P99 latency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90227">
        <w:rPr>
          <w:rFonts w:ascii="Times New Roman" w:eastAsia="DFKai-SB" w:hAnsi="Times New Roman" w:cs="Times New Roman"/>
          <w:sz w:val="20"/>
          <w:szCs w:val="20"/>
        </w:rPr>
        <w:t>作為主要比較指標，評估排程器在不同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phase ratio </w:t>
      </w:r>
      <w:r w:rsidRPr="00590227">
        <w:rPr>
          <w:rFonts w:ascii="Times New Roman" w:eastAsia="DFKai-SB" w:hAnsi="Times New Roman" w:cs="Times New Roman"/>
          <w:sz w:val="20"/>
          <w:szCs w:val="20"/>
        </w:rPr>
        <w:t>下對尾端延遲的影響。</w:t>
      </w:r>
    </w:p>
    <w:p w14:paraId="28406D3B" w14:textId="77777777" w:rsidR="00590227" w:rsidRPr="00590227" w:rsidRDefault="00590227" w:rsidP="00590227">
      <w:pPr>
        <w:numPr>
          <w:ilvl w:val="0"/>
          <w:numId w:val="13"/>
        </w:num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KV Migration Bytes / Migration Rate</w:t>
      </w:r>
      <w:r w:rsidRPr="00590227">
        <w:rPr>
          <w:rFonts w:ascii="Times New Roman" w:eastAsia="DFKai-SB" w:hAnsi="Times New Roman" w:cs="Times New Roman"/>
          <w:sz w:val="20"/>
          <w:szCs w:val="20"/>
        </w:rPr>
        <w:br/>
      </w:r>
      <w:r w:rsidRPr="00590227">
        <w:rPr>
          <w:rFonts w:ascii="Times New Roman" w:eastAsia="DFKai-SB" w:hAnsi="Times New Roman" w:cs="Times New Roman"/>
          <w:sz w:val="20"/>
          <w:szCs w:val="20"/>
        </w:rPr>
        <w:t>統計在整個模擬期間中跨節點遷移的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590227">
        <w:rPr>
          <w:rFonts w:ascii="Times New Roman" w:eastAsia="DFKai-SB" w:hAnsi="Times New Roman" w:cs="Times New Roman"/>
          <w:sz w:val="20"/>
          <w:szCs w:val="20"/>
        </w:rPr>
        <w:t>總量與遷移頻率，作為衡量排程決策是否引入過多狀態搬移成本的重要依據。</w:t>
      </w:r>
    </w:p>
    <w:p w14:paraId="4AAB3511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sz w:val="20"/>
          <w:szCs w:val="20"/>
        </w:rPr>
        <w:pict w14:anchorId="488FA515">
          <v:rect id="_x0000_i1089" style="width:0;height:1.5pt" o:hralign="center" o:hrstd="t" o:hr="t" fillcolor="#a0a0a0" stroked="f"/>
        </w:pict>
      </w:r>
    </w:p>
    <w:p w14:paraId="251FB5B4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Findings</w:t>
      </w:r>
    </w:p>
    <w:p w14:paraId="4C8A7CC7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Finding 1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Prefill-heavy 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與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Decode-heavy 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下的最佳排程策略不同</w:t>
      </w:r>
    </w:p>
    <w:p w14:paraId="77E1B595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sz w:val="20"/>
          <w:szCs w:val="20"/>
        </w:rPr>
        <w:t>在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prefill-heavy </w:t>
      </w:r>
      <w:r w:rsidRPr="00590227">
        <w:rPr>
          <w:rFonts w:ascii="Times New Roman" w:eastAsia="DFKai-SB" w:hAnsi="Times New Roman" w:cs="Times New Roman"/>
          <w:sz w:val="20"/>
          <w:szCs w:val="20"/>
        </w:rPr>
        <w:t>設定下，系統延遲主要由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590227">
        <w:rPr>
          <w:rFonts w:ascii="Times New Roman" w:eastAsia="DFKai-SB" w:hAnsi="Times New Roman" w:cs="Times New Roman"/>
          <w:sz w:val="20"/>
          <w:szCs w:val="20"/>
        </w:rPr>
        <w:t>階段主導，</w:t>
      </w:r>
      <w:proofErr w:type="gramStart"/>
      <w:r w:rsidRPr="00590227">
        <w:rPr>
          <w:rFonts w:ascii="Times New Roman" w:eastAsia="DFKai-SB" w:hAnsi="Times New Roman" w:cs="Times New Roman"/>
          <w:sz w:val="20"/>
          <w:szCs w:val="20"/>
        </w:rPr>
        <w:t>排程器若</w:t>
      </w:r>
      <w:proofErr w:type="gramEnd"/>
      <w:r w:rsidRPr="00590227">
        <w:rPr>
          <w:rFonts w:ascii="Times New Roman" w:eastAsia="DFKai-SB" w:hAnsi="Times New Roman" w:cs="Times New Roman"/>
          <w:sz w:val="20"/>
          <w:szCs w:val="20"/>
        </w:rPr>
        <w:t>僅依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Decode queue </w:t>
      </w:r>
      <w:r w:rsidRPr="00590227">
        <w:rPr>
          <w:rFonts w:ascii="Times New Roman" w:eastAsia="DFKai-SB" w:hAnsi="Times New Roman" w:cs="Times New Roman"/>
          <w:sz w:val="20"/>
          <w:szCs w:val="20"/>
        </w:rPr>
        <w:t>或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KV locality </w:t>
      </w:r>
      <w:r w:rsidRPr="00590227">
        <w:rPr>
          <w:rFonts w:ascii="Times New Roman" w:eastAsia="DFKai-SB" w:hAnsi="Times New Roman" w:cs="Times New Roman"/>
          <w:sz w:val="20"/>
          <w:szCs w:val="20"/>
        </w:rPr>
        <w:t>做決策，對整體尾端延遲的改善有限。相反地，在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decode-heavy </w:t>
      </w:r>
      <w:r w:rsidRPr="00590227">
        <w:rPr>
          <w:rFonts w:ascii="Times New Roman" w:eastAsia="DFKai-SB" w:hAnsi="Times New Roman" w:cs="Times New Roman"/>
          <w:sz w:val="20"/>
          <w:szCs w:val="20"/>
        </w:rPr>
        <w:t>設定下，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590227">
        <w:rPr>
          <w:rFonts w:ascii="Times New Roman" w:eastAsia="DFKai-SB" w:hAnsi="Times New Roman" w:cs="Times New Roman"/>
          <w:sz w:val="20"/>
          <w:szCs w:val="20"/>
        </w:rPr>
        <w:t>階段與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590227">
        <w:rPr>
          <w:rFonts w:ascii="Times New Roman" w:eastAsia="DFKai-SB" w:hAnsi="Times New Roman" w:cs="Times New Roman"/>
          <w:sz w:val="20"/>
          <w:szCs w:val="20"/>
        </w:rPr>
        <w:t>成長成為主要瓶頸，此時忽略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590227">
        <w:rPr>
          <w:rFonts w:ascii="Times New Roman" w:eastAsia="DFKai-SB" w:hAnsi="Times New Roman" w:cs="Times New Roman"/>
          <w:sz w:val="20"/>
          <w:szCs w:val="20"/>
        </w:rPr>
        <w:t>負載或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590227">
        <w:rPr>
          <w:rFonts w:ascii="Times New Roman" w:eastAsia="DFKai-SB" w:hAnsi="Times New Roman" w:cs="Times New Roman"/>
          <w:sz w:val="20"/>
          <w:szCs w:val="20"/>
        </w:rPr>
        <w:t>遷移成本，會顯著惡化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P99 latency</w:t>
      </w:r>
      <w:r w:rsidRPr="00590227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2900066C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Finding 2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Phase-unaware 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策略在兩種負載型態下無法同時表現良好</w:t>
      </w:r>
    </w:p>
    <w:p w14:paraId="0103294A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sz w:val="20"/>
          <w:szCs w:val="20"/>
        </w:rPr>
        <w:t>僅考慮單一因素的策略（如只看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load </w:t>
      </w:r>
      <w:r w:rsidRPr="00590227">
        <w:rPr>
          <w:rFonts w:ascii="Times New Roman" w:eastAsia="DFKai-SB" w:hAnsi="Times New Roman" w:cs="Times New Roman"/>
          <w:sz w:val="20"/>
          <w:szCs w:val="20"/>
        </w:rPr>
        <w:t>或只看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KV owner</w:t>
      </w:r>
      <w:r w:rsidRPr="00590227">
        <w:rPr>
          <w:rFonts w:ascii="Times New Roman" w:eastAsia="DFKai-SB" w:hAnsi="Times New Roman" w:cs="Times New Roman"/>
          <w:sz w:val="20"/>
          <w:szCs w:val="20"/>
        </w:rPr>
        <w:t>）往往只能在其中一種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phase ratio </w:t>
      </w:r>
      <w:r w:rsidRPr="00590227">
        <w:rPr>
          <w:rFonts w:ascii="Times New Roman" w:eastAsia="DFKai-SB" w:hAnsi="Times New Roman" w:cs="Times New Roman"/>
          <w:sz w:val="20"/>
          <w:szCs w:val="20"/>
        </w:rPr>
        <w:t>下表現尚可，卻在另一種情境下出現系統性失誤。例如，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load-only </w:t>
      </w:r>
      <w:r w:rsidRPr="00590227">
        <w:rPr>
          <w:rFonts w:ascii="Times New Roman" w:eastAsia="DFKai-SB" w:hAnsi="Times New Roman" w:cs="Times New Roman"/>
          <w:sz w:val="20"/>
          <w:szCs w:val="20"/>
        </w:rPr>
        <w:t>在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decode-heavy </w:t>
      </w:r>
      <w:r w:rsidRPr="00590227">
        <w:rPr>
          <w:rFonts w:ascii="Times New Roman" w:eastAsia="DFKai-SB" w:hAnsi="Times New Roman" w:cs="Times New Roman"/>
          <w:sz w:val="20"/>
          <w:szCs w:val="20"/>
        </w:rPr>
        <w:t>時傾向過度分散請求，導致大量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KV migration</w:t>
      </w:r>
      <w:r w:rsidRPr="00590227">
        <w:rPr>
          <w:rFonts w:ascii="Times New Roman" w:eastAsia="DFKai-SB" w:hAnsi="Times New Roman" w:cs="Times New Roman"/>
          <w:sz w:val="20"/>
          <w:szCs w:val="20"/>
        </w:rPr>
        <w:t>；而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90227">
        <w:rPr>
          <w:rFonts w:ascii="Times New Roman" w:eastAsia="DFKai-SB" w:hAnsi="Times New Roman" w:cs="Times New Roman"/>
          <w:sz w:val="20"/>
          <w:szCs w:val="20"/>
        </w:rPr>
        <w:t>kv</w:t>
      </w:r>
      <w:proofErr w:type="spellEnd"/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-only </w:t>
      </w:r>
      <w:r w:rsidRPr="00590227">
        <w:rPr>
          <w:rFonts w:ascii="Times New Roman" w:eastAsia="DFKai-SB" w:hAnsi="Times New Roman" w:cs="Times New Roman"/>
          <w:sz w:val="20"/>
          <w:szCs w:val="20"/>
        </w:rPr>
        <w:t>在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decode-heavy </w:t>
      </w:r>
      <w:r w:rsidRPr="00590227">
        <w:rPr>
          <w:rFonts w:ascii="Times New Roman" w:eastAsia="DFKai-SB" w:hAnsi="Times New Roman" w:cs="Times New Roman"/>
          <w:sz w:val="20"/>
          <w:szCs w:val="20"/>
        </w:rPr>
        <w:t>時則容易造成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decode queue </w:t>
      </w:r>
      <w:r w:rsidRPr="00590227">
        <w:rPr>
          <w:rFonts w:ascii="Times New Roman" w:eastAsia="DFKai-SB" w:hAnsi="Times New Roman" w:cs="Times New Roman"/>
          <w:sz w:val="20"/>
          <w:szCs w:val="20"/>
        </w:rPr>
        <w:t>堆積。</w:t>
      </w:r>
    </w:p>
    <w:p w14:paraId="7153BD5E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Finding 3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Phase-aware 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的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KV-aware 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排程能穩定降低尾端延遲</w:t>
      </w:r>
    </w:p>
    <w:p w14:paraId="3494B5E9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sz w:val="20"/>
          <w:szCs w:val="20"/>
        </w:rPr>
        <w:t>相較之下，具備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phase-aware </w:t>
      </w:r>
      <w:r w:rsidRPr="00590227">
        <w:rPr>
          <w:rFonts w:ascii="Times New Roman" w:eastAsia="DFKai-SB" w:hAnsi="Times New Roman" w:cs="Times New Roman"/>
          <w:sz w:val="20"/>
          <w:szCs w:val="20"/>
        </w:rPr>
        <w:t>設計的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kv_heuristic</w:t>
      </w:r>
      <w:proofErr w:type="spellEnd"/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590227">
        <w:rPr>
          <w:rFonts w:ascii="Times New Roman" w:eastAsia="DFKai-SB" w:hAnsi="Times New Roman" w:cs="Times New Roman"/>
          <w:sz w:val="20"/>
          <w:szCs w:val="20"/>
        </w:rPr>
        <w:t>能根據工作負載的成本結構自動調整取捨，在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prefill-heavy </w:t>
      </w:r>
      <w:r w:rsidRPr="00590227">
        <w:rPr>
          <w:rFonts w:ascii="Times New Roman" w:eastAsia="DFKai-SB" w:hAnsi="Times New Roman" w:cs="Times New Roman"/>
          <w:sz w:val="20"/>
          <w:szCs w:val="20"/>
        </w:rPr>
        <w:t>與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decode-heavy </w:t>
      </w:r>
      <w:r w:rsidRPr="00590227">
        <w:rPr>
          <w:rFonts w:ascii="Times New Roman" w:eastAsia="DFKai-SB" w:hAnsi="Times New Roman" w:cs="Times New Roman"/>
          <w:sz w:val="20"/>
          <w:szCs w:val="20"/>
        </w:rPr>
        <w:t>兩種</w:t>
      </w:r>
      <w:proofErr w:type="gramStart"/>
      <w:r w:rsidRPr="00590227">
        <w:rPr>
          <w:rFonts w:ascii="Times New Roman" w:eastAsia="DFKai-SB" w:hAnsi="Times New Roman" w:cs="Times New Roman"/>
          <w:sz w:val="20"/>
          <w:szCs w:val="20"/>
        </w:rPr>
        <w:t>設定下皆維持</w:t>
      </w:r>
      <w:proofErr w:type="gramEnd"/>
      <w:r w:rsidRPr="00590227">
        <w:rPr>
          <w:rFonts w:ascii="Times New Roman" w:eastAsia="DFKai-SB" w:hAnsi="Times New Roman" w:cs="Times New Roman"/>
          <w:sz w:val="20"/>
          <w:szCs w:val="20"/>
        </w:rPr>
        <w:t>較低的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P99 latency</w:t>
      </w:r>
      <w:r w:rsidRPr="00590227">
        <w:rPr>
          <w:rFonts w:ascii="Times New Roman" w:eastAsia="DFKai-SB" w:hAnsi="Times New Roman" w:cs="Times New Roman"/>
          <w:sz w:val="20"/>
          <w:szCs w:val="20"/>
        </w:rPr>
        <w:t>，同時避免不必要的</w:t>
      </w:r>
      <w:r w:rsidRPr="00590227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590227">
        <w:rPr>
          <w:rFonts w:ascii="Times New Roman" w:eastAsia="DFKai-SB" w:hAnsi="Times New Roman" w:cs="Times New Roman"/>
          <w:sz w:val="20"/>
          <w:szCs w:val="20"/>
        </w:rPr>
        <w:t>遷移。</w:t>
      </w:r>
    </w:p>
    <w:p w14:paraId="48138D47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sz w:val="20"/>
          <w:szCs w:val="20"/>
        </w:rPr>
        <w:pict w14:anchorId="49BCE933">
          <v:rect id="_x0000_i1090" style="width:0;height:1.5pt" o:hralign="center" o:hrstd="t" o:hr="t" fillcolor="#a0a0a0" stroked="f"/>
        </w:pict>
      </w:r>
    </w:p>
    <w:p w14:paraId="311FAA45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Reviewer </w:t>
      </w:r>
      <w:r w:rsidRPr="00590227">
        <w:rPr>
          <w:rFonts w:ascii="Times New Roman" w:eastAsia="DFKai-SB" w:hAnsi="Times New Roman" w:cs="Times New Roman"/>
          <w:b/>
          <w:bCs/>
          <w:sz w:val="20"/>
          <w:szCs w:val="20"/>
        </w:rPr>
        <w:t>會買單的一句總結</w:t>
      </w:r>
    </w:p>
    <w:p w14:paraId="26D3EBDD" w14:textId="77777777" w:rsidR="00590227" w:rsidRPr="00590227" w:rsidRDefault="00590227" w:rsidP="00590227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  <w:r w:rsidRPr="00590227">
        <w:rPr>
          <w:rFonts w:ascii="Times New Roman" w:eastAsia="DFKai-SB" w:hAnsi="Times New Roman" w:cs="Times New Roman"/>
          <w:sz w:val="20"/>
          <w:szCs w:val="20"/>
        </w:rPr>
        <w:t>These results demonstrate that phase ratio fundamentally changes the dominant system bottleneck; therefore, phase-aware scheduling is necessary to achieve robust tail-latency performance in disaggregated LLM inference, rather than an optional optimization.</w:t>
      </w:r>
    </w:p>
    <w:p w14:paraId="253568B6" w14:textId="77777777" w:rsidR="00590227" w:rsidRPr="00081891" w:rsidRDefault="00590227" w:rsidP="00525876">
      <w:pPr>
        <w:spacing w:after="0"/>
        <w:rPr>
          <w:rFonts w:ascii="Times New Roman" w:eastAsia="DFKai-SB" w:hAnsi="Times New Roman" w:cs="Times New Roman"/>
          <w:sz w:val="20"/>
          <w:szCs w:val="20"/>
        </w:rPr>
      </w:pPr>
    </w:p>
    <w:sectPr w:rsidR="00590227" w:rsidRPr="00081891" w:rsidSect="0008189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ABEC7" w14:textId="77777777" w:rsidR="0031090D" w:rsidRDefault="0031090D" w:rsidP="00081891">
      <w:pPr>
        <w:spacing w:after="0" w:line="240" w:lineRule="auto"/>
      </w:pPr>
      <w:r>
        <w:separator/>
      </w:r>
    </w:p>
  </w:endnote>
  <w:endnote w:type="continuationSeparator" w:id="0">
    <w:p w14:paraId="461D55E4" w14:textId="77777777" w:rsidR="0031090D" w:rsidRDefault="0031090D" w:rsidP="00081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17D1C" w14:textId="77777777" w:rsidR="0031090D" w:rsidRDefault="0031090D" w:rsidP="00081891">
      <w:pPr>
        <w:spacing w:after="0" w:line="240" w:lineRule="auto"/>
      </w:pPr>
      <w:r>
        <w:separator/>
      </w:r>
    </w:p>
  </w:footnote>
  <w:footnote w:type="continuationSeparator" w:id="0">
    <w:p w14:paraId="1FA6F163" w14:textId="77777777" w:rsidR="0031090D" w:rsidRDefault="0031090D" w:rsidP="00081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C7275"/>
    <w:multiLevelType w:val="multilevel"/>
    <w:tmpl w:val="66A4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C0D29"/>
    <w:multiLevelType w:val="multilevel"/>
    <w:tmpl w:val="3A6E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911C8"/>
    <w:multiLevelType w:val="multilevel"/>
    <w:tmpl w:val="BF0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33A0F"/>
    <w:multiLevelType w:val="multilevel"/>
    <w:tmpl w:val="4132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E4EE1"/>
    <w:multiLevelType w:val="multilevel"/>
    <w:tmpl w:val="CAEA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77CB3"/>
    <w:multiLevelType w:val="multilevel"/>
    <w:tmpl w:val="8484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06AF1"/>
    <w:multiLevelType w:val="multilevel"/>
    <w:tmpl w:val="B68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913D7"/>
    <w:multiLevelType w:val="multilevel"/>
    <w:tmpl w:val="C13C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A4E86"/>
    <w:multiLevelType w:val="multilevel"/>
    <w:tmpl w:val="7F462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452B89"/>
    <w:multiLevelType w:val="multilevel"/>
    <w:tmpl w:val="BEC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7353B"/>
    <w:multiLevelType w:val="multilevel"/>
    <w:tmpl w:val="9444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D10C0"/>
    <w:multiLevelType w:val="multilevel"/>
    <w:tmpl w:val="74AA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A055F"/>
    <w:multiLevelType w:val="multilevel"/>
    <w:tmpl w:val="64A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786836">
    <w:abstractNumId w:val="6"/>
  </w:num>
  <w:num w:numId="2" w16cid:durableId="240482848">
    <w:abstractNumId w:val="1"/>
  </w:num>
  <w:num w:numId="3" w16cid:durableId="1855920748">
    <w:abstractNumId w:val="11"/>
  </w:num>
  <w:num w:numId="4" w16cid:durableId="1885289998">
    <w:abstractNumId w:val="10"/>
  </w:num>
  <w:num w:numId="5" w16cid:durableId="1725374044">
    <w:abstractNumId w:val="9"/>
  </w:num>
  <w:num w:numId="6" w16cid:durableId="208036134">
    <w:abstractNumId w:val="12"/>
  </w:num>
  <w:num w:numId="7" w16cid:durableId="900141585">
    <w:abstractNumId w:val="4"/>
  </w:num>
  <w:num w:numId="8" w16cid:durableId="32926224">
    <w:abstractNumId w:val="5"/>
  </w:num>
  <w:num w:numId="9" w16cid:durableId="436951259">
    <w:abstractNumId w:val="3"/>
  </w:num>
  <w:num w:numId="10" w16cid:durableId="1952861300">
    <w:abstractNumId w:val="0"/>
  </w:num>
  <w:num w:numId="11" w16cid:durableId="114175486">
    <w:abstractNumId w:val="7"/>
  </w:num>
  <w:num w:numId="12" w16cid:durableId="452092108">
    <w:abstractNumId w:val="2"/>
  </w:num>
  <w:num w:numId="13" w16cid:durableId="19792184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DF"/>
    <w:rsid w:val="00081891"/>
    <w:rsid w:val="0031090D"/>
    <w:rsid w:val="00525876"/>
    <w:rsid w:val="00590227"/>
    <w:rsid w:val="00607D96"/>
    <w:rsid w:val="0077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304DE"/>
  <w15:chartTrackingRefBased/>
  <w15:docId w15:val="{6F14C1B2-B2AE-48B8-8513-BA8A414B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4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891"/>
  </w:style>
  <w:style w:type="paragraph" w:styleId="Footer">
    <w:name w:val="footer"/>
    <w:basedOn w:val="Normal"/>
    <w:link w:val="FooterChar"/>
    <w:uiPriority w:val="99"/>
    <w:unhideWhenUsed/>
    <w:rsid w:val="00081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2092</Words>
  <Characters>3789</Characters>
  <Application>Microsoft Office Word</Application>
  <DocSecurity>0</DocSecurity>
  <Lines>236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張哲唯</dc:creator>
  <cp:keywords/>
  <dc:description/>
  <cp:lastModifiedBy>張哲唯</cp:lastModifiedBy>
  <cp:revision>3</cp:revision>
  <dcterms:created xsi:type="dcterms:W3CDTF">2026-01-12T16:50:00Z</dcterms:created>
  <dcterms:modified xsi:type="dcterms:W3CDTF">2026-01-12T17:08:00Z</dcterms:modified>
</cp:coreProperties>
</file>