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D07D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S4_network_scan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情境詳細說明</w:t>
      </w:r>
    </w:p>
    <w:p w14:paraId="7E2A38BA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proofErr w:type="gram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網路條件掃描：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Prefetch / Overlap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何時有效？）</w:t>
      </w:r>
    </w:p>
    <w:p w14:paraId="34CF3860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一、情境定位與研究目的</w:t>
      </w:r>
    </w:p>
    <w:p w14:paraId="0CB277A5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S4_network_scan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的核心目標是回答一個非常具體的系統問題：</w:t>
      </w:r>
    </w:p>
    <w:p w14:paraId="35A4B455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Prefill/Decode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分離式推論架構下，當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需要跨節點取得或搬移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時，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prefetch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（預取）與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overlap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（搬移與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計算重疊）到底在什麼網路條件下「有用」？什麼條件下「沒用或反而有害」？</w:t>
      </w:r>
    </w:p>
    <w:p w14:paraId="0AA6EDFC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也就是找出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Prefetch/Overlap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的有效區間（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effective regime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41048C80" w14:textId="77777777" w:rsidR="002D4AD4" w:rsidRPr="002D4AD4" w:rsidRDefault="002D4AD4" w:rsidP="002D4AD4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低頻寬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/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高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RTT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：遷移時間很長，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prefetch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可能仍救不了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P99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，或造成額外網路擁塞。</w:t>
      </w:r>
    </w:p>
    <w:p w14:paraId="668EEDEE" w14:textId="77777777" w:rsidR="002D4AD4" w:rsidRPr="002D4AD4" w:rsidRDefault="002D4AD4" w:rsidP="002D4AD4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高頻寬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/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低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RTT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：遷移成本較小，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prefetch/overlap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更可能隱藏遷移時間，顯著降低尾端延遲。</w:t>
      </w:r>
    </w:p>
    <w:p w14:paraId="144A9EBA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因此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S4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的實驗不是單點比較，而是「掃描網路條件」：把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network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參數當作主要控制變因，觀察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performance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曲線如何變化，進而支撐你在論文中下結論：</w:t>
      </w:r>
      <w:r w:rsidRPr="002D4AD4">
        <w:rPr>
          <w:rFonts w:ascii="Times New Roman" w:eastAsia="DFKai-SB" w:hAnsi="Times New Roman" w:cs="Times New Roman"/>
          <w:sz w:val="20"/>
          <w:szCs w:val="20"/>
        </w:rPr>
        <w:br/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“prefetch/overlap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不是必然有效，它只在某些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(bandwidth, RTT)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區間能明顯改善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P99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；因此排程層必須能感知網路。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”</w:t>
      </w:r>
    </w:p>
    <w:p w14:paraId="0DB80231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pict w14:anchorId="141D7A8B">
          <v:rect id="_x0000_i1061" style="width:0;height:1.5pt" o:hralign="center" o:hrstd="t" o:hr="t" fillcolor="#a0a0a0" stroked="f"/>
        </w:pict>
      </w:r>
    </w:p>
    <w:p w14:paraId="6738C340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二、工作負載設計（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Workload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）：刻意把「遷移成本」放大</w:t>
      </w:r>
    </w:p>
    <w:p w14:paraId="07A769F6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workload:</w:t>
      </w:r>
    </w:p>
    <w:p w14:paraId="3C98B193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num_requests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>: 80</w:t>
      </w:r>
    </w:p>
    <w:p w14:paraId="48E11883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prompt_tokens_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>512: 1.0}</w:t>
      </w:r>
    </w:p>
    <w:p w14:paraId="7E7637B2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max_new_tokens_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>256: 1.0}</w:t>
      </w:r>
    </w:p>
    <w:p w14:paraId="1843AD44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kv_bytes_per_token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>: 8192</w:t>
      </w:r>
    </w:p>
    <w:p w14:paraId="775AB815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固定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prompt=512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、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new=256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：把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workload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變成「穩定可比較」</w:t>
      </w:r>
    </w:p>
    <w:p w14:paraId="6E54E82D" w14:textId="77777777" w:rsidR="002D4AD4" w:rsidRPr="002D4AD4" w:rsidRDefault="002D4AD4" w:rsidP="002D4AD4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prompt_tokens_dist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: {512: 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1.0}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>所有請求都是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長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（</w:t>
      </w:r>
      <w:r w:rsidRPr="002D4AD4">
        <w:rPr>
          <w:rFonts w:ascii="Times New Roman" w:eastAsia="DFKai-SB" w:hAnsi="Times New Roman" w:cs="Times New Roman"/>
          <w:sz w:val="20"/>
          <w:szCs w:val="20"/>
        </w:rPr>
        <w:t>512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）。</w:t>
      </w:r>
    </w:p>
    <w:p w14:paraId="4A5BEB93" w14:textId="77777777" w:rsidR="002D4AD4" w:rsidRPr="002D4AD4" w:rsidRDefault="002D4AD4" w:rsidP="002D4AD4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max_new_tokens_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256: 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1.0}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>所有請求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都固定生成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256 tokens</w:t>
      </w:r>
      <w:r w:rsidRPr="002D4AD4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43694F87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這樣做的理由是：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S4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的主軸是「網路掃描」。如果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prompt/new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還在變動，你很難分辨到底是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workload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變了還是網路變了。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因此把工作負載鎖死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，讓任何差異都可歸因於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network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與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prefetch/overlap</w:t>
      </w:r>
      <w:r w:rsidRPr="002D4AD4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3A1CC1D0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2) </w:t>
      </w: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kv_bytes_per_token</w:t>
      </w:r>
      <w:proofErr w:type="spell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= 8192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8KB/token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）：刻意把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搬移變成主角</w:t>
      </w:r>
    </w:p>
    <w:p w14:paraId="7C44253F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這個值比你前面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S1/S2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常用的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4096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大一倍，等於刻意「放大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2D4AD4">
        <w:rPr>
          <w:rFonts w:ascii="Times New Roman" w:eastAsia="DFKai-SB" w:hAnsi="Times New Roman" w:cs="Times New Roman"/>
          <w:sz w:val="20"/>
          <w:szCs w:val="20"/>
        </w:rPr>
        <w:t>代價」，讓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network effect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更清楚。</w:t>
      </w:r>
    </w:p>
    <w:p w14:paraId="5D55D62D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用你這個設定粗估一下量級（不用太精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準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>，但能說服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reviewer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）：</w:t>
      </w:r>
    </w:p>
    <w:p w14:paraId="41065297" w14:textId="77777777" w:rsidR="002D4AD4" w:rsidRPr="002D4AD4" w:rsidRDefault="002D4AD4" w:rsidP="002D4AD4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一個請求的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量級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≈ (prompt +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生成過程中成長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) ×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bytes_per_token</w:t>
      </w:r>
      <w:proofErr w:type="spellEnd"/>
    </w:p>
    <w:p w14:paraId="2A9B4752" w14:textId="77777777" w:rsidR="002D4AD4" w:rsidRPr="002D4AD4" w:rsidRDefault="002D4AD4" w:rsidP="002D4AD4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prompt 512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已經產生初始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，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decode 256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還會再增長</w:t>
      </w:r>
    </w:p>
    <w:p w14:paraId="220BCDD0" w14:textId="77777777" w:rsidR="002D4AD4" w:rsidRPr="002D4AD4" w:rsidRDefault="002D4AD4" w:rsidP="002D4AD4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若粗略用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512 tokens 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估初始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39E360CE" w14:textId="77777777" w:rsidR="002D4AD4" w:rsidRPr="002D4AD4" w:rsidRDefault="002D4AD4" w:rsidP="002D4AD4">
      <w:pPr>
        <w:numPr>
          <w:ilvl w:val="1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512 × 8192 ≈ 4,194,304 bytes ≈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4 MB</w:t>
      </w:r>
    </w:p>
    <w:p w14:paraId="63059A2C" w14:textId="77777777" w:rsidR="002D4AD4" w:rsidRPr="002D4AD4" w:rsidRDefault="002D4AD4" w:rsidP="002D4AD4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對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80 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requests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就是數百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MB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級別的跨節點狀態流量（更別說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過程還會增長）。</w:t>
      </w:r>
      <w:r w:rsidRPr="002D4AD4">
        <w:rPr>
          <w:rFonts w:ascii="Times New Roman" w:eastAsia="DFKai-SB" w:hAnsi="Times New Roman" w:cs="Times New Roman"/>
          <w:sz w:val="20"/>
          <w:szCs w:val="20"/>
        </w:rPr>
        <w:br/>
        <w:t xml:space="preserve">→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這樣才能在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 Gbps / 30 </w:t>
      </w: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ms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這種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edge↔cloud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網路下，清楚看到遷移對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P99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的破壞力，以及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prefetch/overlap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是否能救。</w:t>
      </w:r>
    </w:p>
    <w:p w14:paraId="68F873EE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pict w14:anchorId="49F2E536">
          <v:rect id="_x0000_i1062" style="width:0;height:1.5pt" o:hralign="center" o:hrstd="t" o:hr="t" fillcolor="#a0a0a0" stroked="f"/>
        </w:pict>
      </w:r>
    </w:p>
    <w:p w14:paraId="1E846B86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三、節點配置（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Node Model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）：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Prefill + Edge/Cloud Decode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對照</w:t>
      </w:r>
    </w:p>
    <w:p w14:paraId="591DA308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nodes:</w:t>
      </w:r>
    </w:p>
    <w:p w14:paraId="61046250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prefillX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>: L40S (edge, prefill)</w:t>
      </w:r>
    </w:p>
    <w:p w14:paraId="003C934C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decodeX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: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L40S (edge, decode)</w:t>
      </w:r>
    </w:p>
    <w:p w14:paraId="2EEB843B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decodeY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: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A100 (cloud, decode)</w:t>
      </w:r>
    </w:p>
    <w:p w14:paraId="1C3C9910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Prefill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固定在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prefillX</w:t>
      </w:r>
      <w:proofErr w:type="spell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5BC8C391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這代表「資料來源靠近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edge</w:t>
      </w:r>
      <w:r w:rsidRPr="002D4AD4">
        <w:rPr>
          <w:rFonts w:ascii="Times New Roman" w:eastAsia="DFKai-SB" w:hAnsi="Times New Roman" w:cs="Times New Roman"/>
          <w:sz w:val="20"/>
          <w:szCs w:val="20"/>
        </w:rPr>
        <w:t>」，例如：</w:t>
      </w:r>
    </w:p>
    <w:p w14:paraId="400379D4" w14:textId="77777777" w:rsidR="002D4AD4" w:rsidRPr="002D4AD4" w:rsidRDefault="002D4AD4" w:rsidP="002D4AD4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在地端收集到的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prompt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（多攝影機、多工廠、多裝置），先在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做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prefill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；</w:t>
      </w:r>
    </w:p>
    <w:p w14:paraId="60657FEC" w14:textId="77777777" w:rsidR="002D4AD4" w:rsidRPr="002D4AD4" w:rsidRDefault="002D4AD4" w:rsidP="002D4AD4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或者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作為低成本入口節點，先做前處理與部分推論。</w:t>
      </w:r>
    </w:p>
    <w:p w14:paraId="30E96CA2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這非常符合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edge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協同推論的現實設計：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在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，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可能留在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或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offload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到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</w:t>
      </w:r>
      <w:r w:rsidRPr="002D4AD4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05F94BE9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2) Decode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有兩個候選：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</w:t>
      </w: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decodeX</w:t>
      </w:r>
      <w:proofErr w:type="spell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vs cloud </w:t>
      </w: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decodeY</w:t>
      </w:r>
      <w:proofErr w:type="spellEnd"/>
    </w:p>
    <w:p w14:paraId="47E1E0F1" w14:textId="77777777" w:rsidR="002D4AD4" w:rsidRPr="002D4AD4" w:rsidRDefault="002D4AD4" w:rsidP="002D4AD4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decodeX</w:t>
      </w:r>
      <w:proofErr w:type="spell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edge, L40S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3F7F5957" w14:textId="77777777" w:rsidR="002D4AD4" w:rsidRPr="002D4AD4" w:rsidRDefault="002D4AD4" w:rsidP="002D4AD4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queue / running </w:t>
      </w:r>
      <w:r w:rsidRPr="002D4AD4">
        <w:rPr>
          <w:rFonts w:ascii="Times New Roman" w:eastAsia="DFKai-SB" w:hAnsi="Times New Roman" w:cs="Times New Roman"/>
          <w:sz w:val="20"/>
          <w:szCs w:val="20"/>
        </w:rPr>
        <w:t>不算太低（</w:t>
      </w:r>
      <w:r w:rsidRPr="002D4AD4">
        <w:rPr>
          <w:rFonts w:ascii="Times New Roman" w:eastAsia="DFKai-SB" w:hAnsi="Times New Roman" w:cs="Times New Roman"/>
          <w:sz w:val="20"/>
          <w:szCs w:val="20"/>
        </w:rPr>
        <w:t>running=4, queued=2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），代表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edge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並非完全空閒。</w:t>
      </w:r>
    </w:p>
    <w:p w14:paraId="139325A4" w14:textId="77777777" w:rsidR="002D4AD4" w:rsidRPr="002D4AD4" w:rsidRDefault="002D4AD4" w:rsidP="002D4AD4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lastRenderedPageBreak/>
        <w:t>decodeY</w:t>
      </w:r>
      <w:proofErr w:type="spell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cloud, A100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0F17BF8D" w14:textId="77777777" w:rsidR="002D4AD4" w:rsidRPr="002D4AD4" w:rsidRDefault="002D4AD4" w:rsidP="002D4AD4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看起來比較空（</w:t>
      </w:r>
      <w:r w:rsidRPr="002D4AD4">
        <w:rPr>
          <w:rFonts w:ascii="Times New Roman" w:eastAsia="DFKai-SB" w:hAnsi="Times New Roman" w:cs="Times New Roman"/>
          <w:sz w:val="20"/>
          <w:szCs w:val="20"/>
        </w:rPr>
        <w:t>running=2, queued=1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），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且算力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>更強。</w:t>
      </w:r>
    </w:p>
    <w:p w14:paraId="1D1C35D4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這就是你要製造的矛盾：</w:t>
      </w:r>
    </w:p>
    <w:p w14:paraId="5E49C2EE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看起來「快又空」，但要付出高昂的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edge↔cloud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遷移成本。</w:t>
      </w:r>
      <w:r w:rsidRPr="002D4AD4">
        <w:rPr>
          <w:rFonts w:ascii="Times New Roman" w:eastAsia="DFKai-SB" w:hAnsi="Times New Roman" w:cs="Times New Roman"/>
          <w:sz w:val="20"/>
          <w:szCs w:val="20"/>
        </w:rPr>
        <w:br/>
        <w:t xml:space="preserve">edge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看起來「比較忙、算力較弱」，但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 locality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最佳、遷移成本小。</w:t>
      </w:r>
    </w:p>
    <w:p w14:paraId="4EC81826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S4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的本質就是要看：網路越差時，這個矛盾會如何被放大？網路越好時，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offload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到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的優勢何時開始勝過遷移成本？</w:t>
      </w:r>
    </w:p>
    <w:p w14:paraId="6D535506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pict w14:anchorId="065023BC">
          <v:rect id="_x0000_i1063" style="width:0;height:1.5pt" o:hralign="center" o:hrstd="t" o:hr="t" fillcolor="#a0a0a0" stroked="f"/>
        </w:pict>
      </w:r>
    </w:p>
    <w:p w14:paraId="30F1C49C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四、網路設計（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Network Model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）：一眼看出你在掃什麼</w:t>
      </w:r>
    </w:p>
    <w:p w14:paraId="46107135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network:</w:t>
      </w:r>
    </w:p>
    <w:p w14:paraId="7FD3E49A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links:</w:t>
      </w:r>
    </w:p>
    <w:p w14:paraId="7EF5ECCA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  -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prefillX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-&gt;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decodeX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: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25 Gbps, 2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 (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內部</w:t>
      </w:r>
      <w:r w:rsidRPr="002D4AD4">
        <w:rPr>
          <w:rFonts w:ascii="Times New Roman" w:eastAsia="DFKai-SB" w:hAnsi="Times New Roman" w:cs="Times New Roman"/>
          <w:sz w:val="20"/>
          <w:szCs w:val="20"/>
        </w:rPr>
        <w:t>)</w:t>
      </w:r>
    </w:p>
    <w:p w14:paraId="3B8A0389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  -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prefillX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-&gt;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decodeY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: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2 Gbps, 30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(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>edge-&gt;cloud)</w:t>
      </w:r>
    </w:p>
    <w:p w14:paraId="38B665E1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  -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decodeX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-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&gt;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decodeY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: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2 Gbps, 30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(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>edge&lt;-&gt;cloud)</w:t>
      </w:r>
    </w:p>
    <w:p w14:paraId="486F2AAD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  -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decodeY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-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&gt; </w:t>
      </w:r>
      <w:proofErr w:type="spellStart"/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decodeX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: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 2 Gbps, 30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6BC502B1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Edge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內部連線：</w:t>
      </w: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prefillX→decodeX</w:t>
      </w:r>
      <w:proofErr w:type="spell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很好（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25Gbps/2ms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00523F6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代表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內的傳輸成本低，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KV locality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端更容易維持。</w:t>
      </w:r>
    </w:p>
    <w:p w14:paraId="604137F5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2) </w:t>
      </w: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Edge↔Cloud</w:t>
      </w:r>
      <w:proofErr w:type="spell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連線：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2Gbps/30ms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（低頻寬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+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高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RTT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410C968F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這就是你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suite label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裡的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low_bw_high_rtt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的具體化。</w:t>
      </w:r>
      <w:r w:rsidRPr="002D4AD4">
        <w:rPr>
          <w:rFonts w:ascii="Times New Roman" w:eastAsia="DFKai-SB" w:hAnsi="Times New Roman" w:cs="Times New Roman"/>
          <w:sz w:val="20"/>
          <w:szCs w:val="20"/>
        </w:rPr>
        <w:br/>
      </w:r>
      <w:r w:rsidRPr="002D4AD4">
        <w:rPr>
          <w:rFonts w:ascii="Times New Roman" w:eastAsia="DFKai-SB" w:hAnsi="Times New Roman" w:cs="Times New Roman"/>
          <w:sz w:val="20"/>
          <w:szCs w:val="20"/>
        </w:rPr>
        <w:t>在這種條件下：</w:t>
      </w:r>
    </w:p>
    <w:p w14:paraId="1AF8CA83" w14:textId="77777777" w:rsidR="002D4AD4" w:rsidRPr="002D4AD4" w:rsidRDefault="002D4AD4" w:rsidP="002D4AD4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遷移時間會長；</w:t>
      </w:r>
      <w:proofErr w:type="gramEnd"/>
    </w:p>
    <w:p w14:paraId="557DBFE8" w14:textId="77777777" w:rsidR="002D4AD4" w:rsidRPr="002D4AD4" w:rsidRDefault="002D4AD4" w:rsidP="002D4AD4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RTT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高意味著頻繁的小型控制訊息</w:t>
      </w:r>
      <w:r w:rsidRPr="002D4AD4">
        <w:rPr>
          <w:rFonts w:ascii="Times New Roman" w:eastAsia="DFKai-SB" w:hAnsi="Times New Roman" w:cs="Times New Roman"/>
          <w:sz w:val="20"/>
          <w:szCs w:val="20"/>
        </w:rPr>
        <w:t>/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握手也會變貴；</w:t>
      </w:r>
      <w:proofErr w:type="gramEnd"/>
    </w:p>
    <w:p w14:paraId="54380996" w14:textId="77777777" w:rsidR="002D4AD4" w:rsidRPr="002D4AD4" w:rsidRDefault="002D4AD4" w:rsidP="002D4AD4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任何需要跨節點同步的策略（例如頻繁切換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節點）都會受到重擊。</w:t>
      </w:r>
    </w:p>
    <w:p w14:paraId="04D4A553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3)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為什麼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decodeX↔decodeY</w:t>
      </w:r>
      <w:proofErr w:type="spell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也要建雙向？</w:t>
      </w:r>
    </w:p>
    <w:p w14:paraId="6CD70EDB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因為你要支援：</w:t>
      </w:r>
    </w:p>
    <w:p w14:paraId="1161E01F" w14:textId="77777777" w:rsidR="002D4AD4" w:rsidRPr="002D4AD4" w:rsidRDefault="002D4AD4" w:rsidP="002D4AD4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間的搬移（當排程改變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 owner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或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轉移）</w:t>
      </w:r>
    </w:p>
    <w:p w14:paraId="72DFC2C6" w14:textId="77777777" w:rsidR="002D4AD4" w:rsidRPr="002D4AD4" w:rsidRDefault="002D4AD4" w:rsidP="002D4AD4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strict network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模式下要求完整拓撲（避免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“toy topology”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reviewer attack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0D402B01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pict w14:anchorId="4B7791FA">
          <v:rect id="_x0000_i1064" style="width:0;height:1.5pt" o:hralign="center" o:hrstd="t" o:hr="t" fillcolor="#a0a0a0" stroked="f"/>
        </w:pict>
      </w:r>
    </w:p>
    <w:p w14:paraId="71BE8F9D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五、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S4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要</w:t>
      </w:r>
      <w:proofErr w:type="gramStart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怎麼「</w:t>
      </w:r>
      <w:proofErr w:type="gramEnd"/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掃描」網路條件（對應你的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suite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設計）</w:t>
      </w:r>
    </w:p>
    <w:p w14:paraId="36987A77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你在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suite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裡其實已經定義了掃描的四個點（概念上）：</w:t>
      </w:r>
    </w:p>
    <w:p w14:paraId="129EE799" w14:textId="77777777" w:rsidR="002D4AD4" w:rsidRPr="002D4AD4" w:rsidRDefault="002D4AD4" w:rsidP="002D4AD4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low_bw_high_rtt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>（</w:t>
      </w:r>
      <w:r w:rsidRPr="002D4AD4">
        <w:rPr>
          <w:rFonts w:ascii="Times New Roman" w:eastAsia="DFKai-SB" w:hAnsi="Times New Roman" w:cs="Times New Roman"/>
          <w:sz w:val="20"/>
          <w:szCs w:val="20"/>
        </w:rPr>
        <w:t>prefetch/overlap off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75278D2E" w14:textId="77777777" w:rsidR="002D4AD4" w:rsidRPr="002D4AD4" w:rsidRDefault="002D4AD4" w:rsidP="002D4AD4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low_bw_high_rtt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+ prefetch/overlap on</w:t>
      </w:r>
    </w:p>
    <w:p w14:paraId="09600B2F" w14:textId="77777777" w:rsidR="002D4AD4" w:rsidRPr="002D4AD4" w:rsidRDefault="002D4AD4" w:rsidP="002D4AD4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high_bw_low_rtt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>（</w:t>
      </w:r>
      <w:r w:rsidRPr="002D4AD4">
        <w:rPr>
          <w:rFonts w:ascii="Times New Roman" w:eastAsia="DFKai-SB" w:hAnsi="Times New Roman" w:cs="Times New Roman"/>
          <w:sz w:val="20"/>
          <w:szCs w:val="20"/>
        </w:rPr>
        <w:t>prefetch/overlap off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4499CC16" w14:textId="77777777" w:rsidR="002D4AD4" w:rsidRPr="002D4AD4" w:rsidRDefault="002D4AD4" w:rsidP="002D4AD4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high_bw_low_rtt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+ prefetch/overlap on</w:t>
      </w:r>
    </w:p>
    <w:p w14:paraId="5B3742CE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因此你在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paper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裡可以把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S4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寫成典型的「</w:t>
      </w:r>
      <w:r w:rsidRPr="002D4AD4">
        <w:rPr>
          <w:rFonts w:ascii="Times New Roman" w:eastAsia="DFKai-SB" w:hAnsi="Times New Roman" w:cs="Times New Roman"/>
          <w:sz w:val="20"/>
          <w:szCs w:val="20"/>
        </w:rPr>
        <w:t>2×2 factor study</w:t>
      </w:r>
      <w:r w:rsidRPr="002D4AD4">
        <w:rPr>
          <w:rFonts w:ascii="Times New Roman" w:eastAsia="DFKai-SB" w:hAnsi="Times New Roman" w:cs="Times New Roman"/>
          <w:sz w:val="20"/>
          <w:szCs w:val="20"/>
        </w:rPr>
        <w:t>」：</w:t>
      </w:r>
    </w:p>
    <w:p w14:paraId="720AB85E" w14:textId="77777777" w:rsidR="002D4AD4" w:rsidRPr="002D4AD4" w:rsidRDefault="002D4AD4" w:rsidP="002D4AD4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Factor A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：網路好</w:t>
      </w:r>
      <w:r w:rsidRPr="002D4AD4">
        <w:rPr>
          <w:rFonts w:ascii="Times New Roman" w:eastAsia="DFKai-SB" w:hAnsi="Times New Roman" w:cs="Times New Roman"/>
          <w:sz w:val="20"/>
          <w:szCs w:val="20"/>
        </w:rPr>
        <w:t>/</w:t>
      </w:r>
      <w:r w:rsidRPr="002D4AD4">
        <w:rPr>
          <w:rFonts w:ascii="Times New Roman" w:eastAsia="DFKai-SB" w:hAnsi="Times New Roman" w:cs="Times New Roman"/>
          <w:sz w:val="20"/>
          <w:szCs w:val="20"/>
        </w:rPr>
        <w:t>壞（</w:t>
      </w:r>
      <w:r w:rsidRPr="002D4AD4">
        <w:rPr>
          <w:rFonts w:ascii="Times New Roman" w:eastAsia="DFKai-SB" w:hAnsi="Times New Roman" w:cs="Times New Roman"/>
          <w:sz w:val="20"/>
          <w:szCs w:val="20"/>
        </w:rPr>
        <w:t>bandwidth/RTT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204FDEB1" w14:textId="77777777" w:rsidR="002D4AD4" w:rsidRPr="002D4AD4" w:rsidRDefault="002D4AD4" w:rsidP="002D4AD4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Factor B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：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prefetch/overlap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開</w:t>
      </w:r>
      <w:r w:rsidRPr="002D4AD4">
        <w:rPr>
          <w:rFonts w:ascii="Times New Roman" w:eastAsia="DFKai-SB" w:hAnsi="Times New Roman" w:cs="Times New Roman"/>
          <w:sz w:val="20"/>
          <w:szCs w:val="20"/>
        </w:rPr>
        <w:t>/</w:t>
      </w:r>
      <w:r w:rsidRPr="002D4AD4">
        <w:rPr>
          <w:rFonts w:ascii="Times New Roman" w:eastAsia="DFKai-SB" w:hAnsi="Times New Roman" w:cs="Times New Roman"/>
          <w:sz w:val="20"/>
          <w:szCs w:val="20"/>
        </w:rPr>
        <w:t>關</w:t>
      </w:r>
      <w:r w:rsidRPr="002D4AD4">
        <w:rPr>
          <w:rFonts w:ascii="Times New Roman" w:eastAsia="DFKai-SB" w:hAnsi="Times New Roman" w:cs="Times New Roman"/>
          <w:sz w:val="20"/>
          <w:szCs w:val="20"/>
        </w:rPr>
        <w:br/>
        <w:t xml:space="preserve">→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看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P99</w:t>
      </w:r>
      <w:r w:rsidRPr="002D4AD4">
        <w:rPr>
          <w:rFonts w:ascii="Times New Roman" w:eastAsia="DFKai-SB" w:hAnsi="Times New Roman" w:cs="Times New Roman"/>
          <w:sz w:val="20"/>
          <w:szCs w:val="20"/>
        </w:rPr>
        <w:t>、</w:t>
      </w:r>
      <w:r w:rsidRPr="002D4AD4">
        <w:rPr>
          <w:rFonts w:ascii="Times New Roman" w:eastAsia="DFKai-SB" w:hAnsi="Times New Roman" w:cs="Times New Roman"/>
          <w:sz w:val="20"/>
          <w:szCs w:val="20"/>
        </w:rPr>
        <w:t>migration bytes</w:t>
      </w:r>
      <w:r w:rsidRPr="002D4AD4">
        <w:rPr>
          <w:rFonts w:ascii="Times New Roman" w:eastAsia="DFKai-SB" w:hAnsi="Times New Roman" w:cs="Times New Roman"/>
          <w:sz w:val="20"/>
          <w:szCs w:val="20"/>
        </w:rPr>
        <w:t>、以及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CDF tail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怎麼變。</w:t>
      </w:r>
    </w:p>
    <w:p w14:paraId="331EFF8C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pict w14:anchorId="452803E1">
          <v:rect id="_x0000_i1065" style="width:0;height:1.5pt" o:hralign="center" o:hrstd="t" o:hr="t" fillcolor="#a0a0a0" stroked="f"/>
        </w:pict>
      </w:r>
    </w:p>
    <w:p w14:paraId="473E7021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六、預期實驗觀察（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Expected Results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）：你會看到什麼</w:t>
      </w:r>
    </w:p>
    <w:p w14:paraId="41608CC3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(1)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低頻寬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/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高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RTT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時：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prefetch/overlap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的改善有限，甚至可能副作用</w:t>
      </w:r>
    </w:p>
    <w:p w14:paraId="3004E876" w14:textId="77777777" w:rsidR="002D4AD4" w:rsidRPr="002D4AD4" w:rsidRDefault="002D4AD4" w:rsidP="002D4AD4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offload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到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proofErr w:type="spellStart"/>
      <w:r w:rsidRPr="002D4AD4">
        <w:rPr>
          <w:rFonts w:ascii="Times New Roman" w:eastAsia="DFKai-SB" w:hAnsi="Times New Roman" w:cs="Times New Roman"/>
          <w:sz w:val="20"/>
          <w:szCs w:val="20"/>
        </w:rPr>
        <w:t>decodeY</w:t>
      </w:r>
      <w:proofErr w:type="spellEnd"/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的直覺好處（算力更強、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queue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更低）會被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遷移成本抵消。</w:t>
      </w:r>
    </w:p>
    <w:p w14:paraId="4756C59E" w14:textId="77777777" w:rsidR="002D4AD4" w:rsidRPr="002D4AD4" w:rsidRDefault="002D4AD4" w:rsidP="002D4AD4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prefetch/overlap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在此時的有效性取決於「可重疊時間」是否足以覆蓋遷移；但當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RTT/</w:t>
      </w:r>
      <w:r w:rsidRPr="002D4AD4">
        <w:rPr>
          <w:rFonts w:ascii="Times New Roman" w:eastAsia="DFKai-SB" w:hAnsi="Times New Roman" w:cs="Times New Roman"/>
          <w:sz w:val="20"/>
          <w:szCs w:val="20"/>
        </w:rPr>
        <w:t>帶寬太差，遷移時間遠大於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計算窗口，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overlap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覆蓋不掉</w:t>
      </w:r>
      <w:r w:rsidRPr="002D4AD4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66E81490" w14:textId="77777777" w:rsidR="002D4AD4" w:rsidRPr="002D4AD4" w:rsidRDefault="002D4AD4" w:rsidP="002D4AD4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甚至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prefetch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可能造成「額外流量」：預取錯了、或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horizon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太大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→ migration bytes </w:t>
      </w:r>
      <w:r w:rsidRPr="002D4AD4">
        <w:rPr>
          <w:rFonts w:ascii="Times New Roman" w:eastAsia="DFKai-SB" w:hAnsi="Times New Roman" w:cs="Times New Roman"/>
          <w:sz w:val="20"/>
          <w:szCs w:val="20"/>
        </w:rPr>
        <w:t>上升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讓其他請求更慢（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tail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更糟）。</w:t>
      </w:r>
    </w:p>
    <w:p w14:paraId="7069D42B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(2)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高頻寬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/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低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RTT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時：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prefetch/overlap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能顯著降低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P99</w:t>
      </w:r>
    </w:p>
    <w:p w14:paraId="26FD5921" w14:textId="77777777" w:rsidR="002D4AD4" w:rsidRPr="002D4AD4" w:rsidRDefault="002D4AD4" w:rsidP="002D4AD4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遷移時間下降，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prefetch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能更容易在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需要之前完成，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overlap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更容易把遷移藏在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compute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背後。</w:t>
      </w:r>
    </w:p>
    <w:p w14:paraId="605102DB" w14:textId="77777777" w:rsidR="002D4AD4" w:rsidRPr="002D4AD4" w:rsidRDefault="002D4AD4" w:rsidP="002D4AD4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因此你會看到：</w:t>
      </w:r>
    </w:p>
    <w:p w14:paraId="1EE76A6C" w14:textId="77777777" w:rsidR="002D4AD4" w:rsidRPr="002D4AD4" w:rsidRDefault="002D4AD4" w:rsidP="002D4AD4">
      <w:pPr>
        <w:numPr>
          <w:ilvl w:val="1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decode latency CDF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tail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明顯左移（更快）</w:t>
      </w:r>
    </w:p>
    <w:p w14:paraId="2EEA6310" w14:textId="77777777" w:rsidR="002D4AD4" w:rsidRPr="002D4AD4" w:rsidRDefault="002D4AD4" w:rsidP="002D4AD4">
      <w:pPr>
        <w:numPr>
          <w:ilvl w:val="1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P99 latency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顯著下降</w:t>
      </w:r>
    </w:p>
    <w:p w14:paraId="70E72EA2" w14:textId="77777777" w:rsidR="002D4AD4" w:rsidRPr="002D4AD4" w:rsidRDefault="002D4AD4" w:rsidP="002D4AD4">
      <w:pPr>
        <w:numPr>
          <w:ilvl w:val="1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migration bytes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可能上升或持平，但有效等待時間下降（這是重點：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bytes ≠ stall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FF4E42D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(3)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關鍵：有效區間是連續的，不是二元的</w:t>
      </w:r>
    </w:p>
    <w:p w14:paraId="20E27EC5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S4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的價值在於你可以在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paper </w:t>
      </w:r>
      <w:r w:rsidRPr="002D4AD4">
        <w:rPr>
          <w:rFonts w:ascii="Times New Roman" w:eastAsia="DFKai-SB" w:hAnsi="Times New Roman" w:cs="Times New Roman"/>
          <w:sz w:val="20"/>
          <w:szCs w:val="20"/>
        </w:rPr>
        <w:t>講出一個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reviewer </w:t>
      </w:r>
      <w:r w:rsidRPr="002D4AD4">
        <w:rPr>
          <w:rFonts w:ascii="Times New Roman" w:eastAsia="DFKai-SB" w:hAnsi="Times New Roman" w:cs="Times New Roman"/>
          <w:sz w:val="20"/>
          <w:szCs w:val="20"/>
        </w:rPr>
        <w:t>會買單的系統結論：</w:t>
      </w:r>
    </w:p>
    <w:p w14:paraId="2C261F1D" w14:textId="77777777" w:rsidR="002D4AD4" w:rsidRPr="002D4AD4" w:rsidRDefault="002D4AD4" w:rsidP="002D4AD4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prefetch/overlap </w:t>
      </w:r>
      <w:r w:rsidRPr="002D4AD4">
        <w:rPr>
          <w:rFonts w:ascii="Times New Roman" w:eastAsia="DFKai-SB" w:hAnsi="Times New Roman" w:cs="Times New Roman"/>
          <w:sz w:val="20"/>
          <w:szCs w:val="20"/>
        </w:rPr>
        <w:t>不是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always-on </w:t>
      </w:r>
      <w:r w:rsidRPr="002D4AD4">
        <w:rPr>
          <w:rFonts w:ascii="Times New Roman" w:eastAsia="DFKai-SB" w:hAnsi="Times New Roman" w:cs="Times New Roman"/>
          <w:sz w:val="20"/>
          <w:szCs w:val="20"/>
        </w:rPr>
        <w:t>的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silver bullet</w:t>
      </w:r>
    </w:p>
    <w:p w14:paraId="4D846351" w14:textId="77777777" w:rsidR="002D4AD4" w:rsidRPr="002D4AD4" w:rsidRDefault="002D4AD4" w:rsidP="002D4AD4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它的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benefit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取決於網路條件（</w:t>
      </w:r>
      <w:r w:rsidRPr="002D4AD4">
        <w:rPr>
          <w:rFonts w:ascii="Times New Roman" w:eastAsia="DFKai-SB" w:hAnsi="Times New Roman" w:cs="Times New Roman"/>
          <w:sz w:val="20"/>
          <w:szCs w:val="20"/>
        </w:rPr>
        <w:t>bandwidth/RTT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）與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2D4AD4">
        <w:rPr>
          <w:rFonts w:ascii="Times New Roman" w:eastAsia="DFKai-SB" w:hAnsi="Times New Roman" w:cs="Times New Roman"/>
          <w:sz w:val="20"/>
          <w:szCs w:val="20"/>
        </w:rPr>
        <w:t>量級（</w:t>
      </w:r>
      <w:r w:rsidRPr="002D4AD4">
        <w:rPr>
          <w:rFonts w:ascii="Times New Roman" w:eastAsia="DFKai-SB" w:hAnsi="Times New Roman" w:cs="Times New Roman"/>
          <w:sz w:val="20"/>
          <w:szCs w:val="20"/>
        </w:rPr>
        <w:t>bytes/token × sequence length</w:t>
      </w:r>
      <w:r w:rsidRPr="002D4AD4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AE2F4B6" w14:textId="77777777" w:rsidR="002D4AD4" w:rsidRPr="002D4AD4" w:rsidRDefault="002D4AD4" w:rsidP="002D4AD4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因此</w:t>
      </w:r>
      <w:proofErr w:type="gramStart"/>
      <w:r w:rsidRPr="002D4AD4">
        <w:rPr>
          <w:rFonts w:ascii="Times New Roman" w:eastAsia="DFKai-SB" w:hAnsi="Times New Roman" w:cs="Times New Roman"/>
          <w:sz w:val="20"/>
          <w:szCs w:val="20"/>
        </w:rPr>
        <w:t>排程器必須</w:t>
      </w:r>
      <w:proofErr w:type="gramEnd"/>
      <w:r w:rsidRPr="002D4AD4">
        <w:rPr>
          <w:rFonts w:ascii="Times New Roman" w:eastAsia="DFKai-SB" w:hAnsi="Times New Roman" w:cs="Times New Roman"/>
          <w:sz w:val="20"/>
          <w:szCs w:val="20"/>
        </w:rPr>
        <w:t>「網路感知」，甚至要能根據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network regime </w:t>
      </w:r>
      <w:r w:rsidRPr="002D4AD4">
        <w:rPr>
          <w:rFonts w:ascii="Times New Roman" w:eastAsia="DFKai-SB" w:hAnsi="Times New Roman" w:cs="Times New Roman"/>
          <w:sz w:val="20"/>
          <w:szCs w:val="20"/>
        </w:rPr>
        <w:t>動態關閉或調整</w:t>
      </w:r>
      <w:r w:rsidRPr="002D4AD4">
        <w:rPr>
          <w:rFonts w:ascii="Times New Roman" w:eastAsia="DFKai-SB" w:hAnsi="Times New Roman" w:cs="Times New Roman"/>
          <w:sz w:val="20"/>
          <w:szCs w:val="20"/>
        </w:rPr>
        <w:t xml:space="preserve"> prefetch horizon</w:t>
      </w:r>
      <w:r w:rsidRPr="002D4AD4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1FD2E59A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pict w14:anchorId="2B29A355">
          <v:rect id="_x0000_i1066" style="width:0;height:1.5pt" o:hralign="center" o:hrstd="t" o:hr="t" fillcolor="#a0a0a0" stroked="f"/>
        </w:pict>
      </w:r>
    </w:p>
    <w:p w14:paraId="78BF059B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七、這個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scenario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為什麼不是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toy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（可對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reviewer </w:t>
      </w:r>
      <w:r w:rsidRPr="002D4AD4">
        <w:rPr>
          <w:rFonts w:ascii="Times New Roman" w:eastAsia="DFKai-SB" w:hAnsi="Times New Roman" w:cs="Times New Roman"/>
          <w:b/>
          <w:bCs/>
          <w:sz w:val="20"/>
          <w:szCs w:val="20"/>
        </w:rPr>
        <w:t>的一句話）</w:t>
      </w:r>
    </w:p>
    <w:p w14:paraId="53470225" w14:textId="77777777" w:rsidR="002D4AD4" w:rsidRPr="002D4AD4" w:rsidRDefault="002D4AD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2D4AD4">
        <w:rPr>
          <w:rFonts w:ascii="Times New Roman" w:eastAsia="DFKai-SB" w:hAnsi="Times New Roman" w:cs="Times New Roman"/>
          <w:sz w:val="20"/>
          <w:szCs w:val="20"/>
        </w:rPr>
        <w:t>S4_network_scan fixes the workload and system topology while sweeping realistic edge–cloud network regimes, isolating when KV migration becomes the dominant tail-latency factor and when prefetch/overlap can (or cannot) hide it; this directly mirrors real deployments where WAN conditions vary over time and offloading decisions must be network-aware.</w:t>
      </w:r>
    </w:p>
    <w:p w14:paraId="04160E45" w14:textId="77777777" w:rsidR="000E1374" w:rsidRDefault="000E1374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p w14:paraId="25DE2B4F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Experimental Setup: Network Regime Scan</w:t>
      </w:r>
    </w:p>
    <w:p w14:paraId="57304652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t>在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S4_network_scan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sz w:val="20"/>
          <w:szCs w:val="20"/>
        </w:rPr>
        <w:t>中，我們固定工作負載與節點配置，僅掃描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edge</w:t>
      </w:r>
      <w:proofErr w:type="gramStart"/>
      <w:r w:rsidRPr="003A02AC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3A02AC">
        <w:rPr>
          <w:rFonts w:ascii="Times New Roman" w:eastAsia="DFKai-SB" w:hAnsi="Times New Roman" w:cs="Times New Roman"/>
          <w:sz w:val="20"/>
          <w:szCs w:val="20"/>
        </w:rPr>
        <w:t>之間的網路條件，以隔離並分析網路因素對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3A02AC">
        <w:rPr>
          <w:rFonts w:ascii="Times New Roman" w:eastAsia="DFKai-SB" w:hAnsi="Times New Roman" w:cs="Times New Roman"/>
          <w:sz w:val="20"/>
          <w:szCs w:val="20"/>
        </w:rPr>
        <w:t>遷移與排程效能的影響。</w:t>
      </w:r>
      <w:r w:rsidRPr="003A02AC">
        <w:rPr>
          <w:rFonts w:ascii="Times New Roman" w:eastAsia="DFKai-SB" w:hAnsi="Times New Roman" w:cs="Times New Roman"/>
          <w:sz w:val="20"/>
          <w:szCs w:val="20"/>
        </w:rPr>
        <w:br/>
      </w:r>
      <w:r w:rsidRPr="003A02AC">
        <w:rPr>
          <w:rFonts w:ascii="Times New Roman" w:eastAsia="DFKai-SB" w:hAnsi="Times New Roman" w:cs="Times New Roman"/>
          <w:sz w:val="20"/>
          <w:szCs w:val="20"/>
        </w:rPr>
        <w:t>所有請求皆使用長上下文與固定輸出長度（</w:t>
      </w:r>
      <w:r w:rsidRPr="003A02AC">
        <w:rPr>
          <w:rFonts w:ascii="Times New Roman" w:eastAsia="DFKai-SB" w:hAnsi="Times New Roman" w:cs="Times New Roman"/>
          <w:sz w:val="20"/>
          <w:szCs w:val="20"/>
        </w:rPr>
        <w:t>prompt = 512 tokens</w:t>
      </w:r>
      <w:r w:rsidRPr="003A02AC">
        <w:rPr>
          <w:rFonts w:ascii="Times New Roman" w:eastAsia="DFKai-SB" w:hAnsi="Times New Roman" w:cs="Times New Roman"/>
          <w:sz w:val="20"/>
          <w:szCs w:val="20"/>
        </w:rPr>
        <w:t>，</w:t>
      </w:r>
      <w:proofErr w:type="spellStart"/>
      <w:r w:rsidRPr="003A02AC">
        <w:rPr>
          <w:rFonts w:ascii="Times New Roman" w:eastAsia="DFKai-SB" w:hAnsi="Times New Roman" w:cs="Times New Roman"/>
          <w:sz w:val="20"/>
          <w:szCs w:val="20"/>
        </w:rPr>
        <w:t>max_new</w:t>
      </w:r>
      <w:proofErr w:type="spellEnd"/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= 256 tokens</w:t>
      </w:r>
      <w:r w:rsidRPr="003A02AC">
        <w:rPr>
          <w:rFonts w:ascii="Times New Roman" w:eastAsia="DFKai-SB" w:hAnsi="Times New Roman" w:cs="Times New Roman"/>
          <w:sz w:val="20"/>
          <w:szCs w:val="20"/>
        </w:rPr>
        <w:t>），並設定較大的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狀態大小（</w:t>
      </w:r>
      <w:r w:rsidRPr="003A02AC">
        <w:rPr>
          <w:rFonts w:ascii="Times New Roman" w:eastAsia="DFKai-SB" w:hAnsi="Times New Roman" w:cs="Times New Roman"/>
          <w:sz w:val="20"/>
          <w:szCs w:val="20"/>
        </w:rPr>
        <w:t>8 KB/token</w:t>
      </w:r>
      <w:r w:rsidRPr="003A02AC">
        <w:rPr>
          <w:rFonts w:ascii="Times New Roman" w:eastAsia="DFKai-SB" w:hAnsi="Times New Roman" w:cs="Times New Roman"/>
          <w:sz w:val="20"/>
          <w:szCs w:val="20"/>
        </w:rPr>
        <w:t>），以放大跨節點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3A02AC">
        <w:rPr>
          <w:rFonts w:ascii="Times New Roman" w:eastAsia="DFKai-SB" w:hAnsi="Times New Roman" w:cs="Times New Roman"/>
          <w:sz w:val="20"/>
          <w:szCs w:val="20"/>
        </w:rPr>
        <w:t>搬移所帶來的成本。</w:t>
      </w:r>
    </w:p>
    <w:p w14:paraId="7206A2B6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t>系統配置包含一個位於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的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節點，以及分別位於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3A02AC">
        <w:rPr>
          <w:rFonts w:ascii="Times New Roman" w:eastAsia="DFKai-SB" w:hAnsi="Times New Roman" w:cs="Times New Roman"/>
          <w:sz w:val="20"/>
          <w:szCs w:val="20"/>
        </w:rPr>
        <w:t>與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的兩個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節點。透過調整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edge</w:t>
      </w:r>
      <w:proofErr w:type="gramStart"/>
      <w:r w:rsidRPr="003A02AC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3A02AC">
        <w:rPr>
          <w:rFonts w:ascii="Times New Roman" w:eastAsia="DFKai-SB" w:hAnsi="Times New Roman" w:cs="Times New Roman"/>
          <w:sz w:val="20"/>
          <w:szCs w:val="20"/>
        </w:rPr>
        <w:t>連線的頻寬與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RTT</w:t>
      </w:r>
      <w:r w:rsidRPr="003A02AC">
        <w:rPr>
          <w:rFonts w:ascii="Times New Roman" w:eastAsia="DFKai-SB" w:hAnsi="Times New Roman" w:cs="Times New Roman"/>
          <w:sz w:val="20"/>
          <w:szCs w:val="20"/>
        </w:rPr>
        <w:t>，我們構成多個網路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regime</w:t>
      </w:r>
      <w:r w:rsidRPr="003A02AC">
        <w:rPr>
          <w:rFonts w:ascii="Times New Roman" w:eastAsia="DFKai-SB" w:hAnsi="Times New Roman" w:cs="Times New Roman"/>
          <w:sz w:val="20"/>
          <w:szCs w:val="20"/>
        </w:rPr>
        <w:t>，涵蓋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低頻寬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/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高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RTT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sz w:val="20"/>
          <w:szCs w:val="20"/>
        </w:rPr>
        <w:t>與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高頻寬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/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低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RTT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等情境。在每一種網路設定下，我們分別比較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prefetch/overlap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關閉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sz w:val="20"/>
          <w:szCs w:val="20"/>
        </w:rPr>
        <w:t>與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prefetch/overlap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啟用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的排程策略，以評估其在不同網路條件下的實際效益。</w:t>
      </w:r>
    </w:p>
    <w:p w14:paraId="039D01AE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pict w14:anchorId="6F146307">
          <v:rect id="_x0000_i1115" style="width:0;height:1.5pt" o:hralign="center" o:hrstd="t" o:hr="t" fillcolor="#a0a0a0" stroked="f"/>
        </w:pict>
      </w:r>
    </w:p>
    <w:p w14:paraId="39561081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Metrics</w:t>
      </w:r>
    </w:p>
    <w:p w14:paraId="35C409B8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t>為評估網路條件與排程策略交互作用的影響，我們量測以下指標：</w:t>
      </w:r>
    </w:p>
    <w:p w14:paraId="3CB59E0D" w14:textId="77777777" w:rsidR="003A02AC" w:rsidRPr="003A02AC" w:rsidRDefault="003A02AC" w:rsidP="003A02AC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Decode Latency CDF</w:t>
      </w:r>
      <w:r w:rsidRPr="003A02AC">
        <w:rPr>
          <w:rFonts w:ascii="Times New Roman" w:eastAsia="DFKai-SB" w:hAnsi="Times New Roman" w:cs="Times New Roman"/>
          <w:sz w:val="20"/>
          <w:szCs w:val="20"/>
        </w:rPr>
        <w:br/>
      </w:r>
      <w:r w:rsidRPr="003A02AC">
        <w:rPr>
          <w:rFonts w:ascii="Times New Roman" w:eastAsia="DFKai-SB" w:hAnsi="Times New Roman" w:cs="Times New Roman"/>
          <w:sz w:val="20"/>
          <w:szCs w:val="20"/>
        </w:rPr>
        <w:t>繪製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3A02AC">
        <w:rPr>
          <w:rFonts w:ascii="Times New Roman" w:eastAsia="DFKai-SB" w:hAnsi="Times New Roman" w:cs="Times New Roman"/>
          <w:sz w:val="20"/>
          <w:szCs w:val="20"/>
        </w:rPr>
        <w:t>階段延遲的累積分佈，特別關注尾端區域（</w:t>
      </w:r>
      <w:r w:rsidRPr="003A02AC">
        <w:rPr>
          <w:rFonts w:ascii="Times New Roman" w:eastAsia="DFKai-SB" w:hAnsi="Times New Roman" w:cs="Times New Roman"/>
          <w:sz w:val="20"/>
          <w:szCs w:val="20"/>
        </w:rPr>
        <w:t>tail</w:t>
      </w:r>
      <w:r w:rsidRPr="003A02AC">
        <w:rPr>
          <w:rFonts w:ascii="Times New Roman" w:eastAsia="DFKai-SB" w:hAnsi="Times New Roman" w:cs="Times New Roman"/>
          <w:sz w:val="20"/>
          <w:szCs w:val="20"/>
        </w:rPr>
        <w:t>）是否因網路改善或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prefetch/overlap </w:t>
      </w:r>
      <w:r w:rsidRPr="003A02AC">
        <w:rPr>
          <w:rFonts w:ascii="Times New Roman" w:eastAsia="DFKai-SB" w:hAnsi="Times New Roman" w:cs="Times New Roman"/>
          <w:sz w:val="20"/>
          <w:szCs w:val="20"/>
        </w:rPr>
        <w:t>而產生顯著位移。</w:t>
      </w:r>
    </w:p>
    <w:p w14:paraId="1E7D3A22" w14:textId="77777777" w:rsidR="003A02AC" w:rsidRPr="003A02AC" w:rsidRDefault="003A02AC" w:rsidP="003A02AC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End-to-End Latency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P50 / P95 / P99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3A02AC">
        <w:rPr>
          <w:rFonts w:ascii="Times New Roman" w:eastAsia="DFKai-SB" w:hAnsi="Times New Roman" w:cs="Times New Roman"/>
          <w:sz w:val="20"/>
          <w:szCs w:val="20"/>
        </w:rPr>
        <w:br/>
      </w:r>
      <w:r w:rsidRPr="003A02AC">
        <w:rPr>
          <w:rFonts w:ascii="Times New Roman" w:eastAsia="DFKai-SB" w:hAnsi="Times New Roman" w:cs="Times New Roman"/>
          <w:sz w:val="20"/>
          <w:szCs w:val="20"/>
        </w:rPr>
        <w:t>以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P99 latency </w:t>
      </w:r>
      <w:r w:rsidRPr="003A02AC">
        <w:rPr>
          <w:rFonts w:ascii="Times New Roman" w:eastAsia="DFKai-SB" w:hAnsi="Times New Roman" w:cs="Times New Roman"/>
          <w:sz w:val="20"/>
          <w:szCs w:val="20"/>
        </w:rPr>
        <w:t>作為主要比較指標，評估在不同網路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regime </w:t>
      </w:r>
      <w:r w:rsidRPr="003A02AC">
        <w:rPr>
          <w:rFonts w:ascii="Times New Roman" w:eastAsia="DFKai-SB" w:hAnsi="Times New Roman" w:cs="Times New Roman"/>
          <w:sz w:val="20"/>
          <w:szCs w:val="20"/>
        </w:rPr>
        <w:t>下，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3A02AC">
        <w:rPr>
          <w:rFonts w:ascii="Times New Roman" w:eastAsia="DFKai-SB" w:hAnsi="Times New Roman" w:cs="Times New Roman"/>
          <w:sz w:val="20"/>
          <w:szCs w:val="20"/>
        </w:rPr>
        <w:t>遷移與排程策略對尾端延遲的影響。</w:t>
      </w:r>
    </w:p>
    <w:p w14:paraId="452BE2EC" w14:textId="77777777" w:rsidR="003A02AC" w:rsidRPr="003A02AC" w:rsidRDefault="003A02AC" w:rsidP="003A02AC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Migration Bytes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與有效等待時間</w:t>
      </w:r>
      <w:r w:rsidRPr="003A02AC">
        <w:rPr>
          <w:rFonts w:ascii="Times New Roman" w:eastAsia="DFKai-SB" w:hAnsi="Times New Roman" w:cs="Times New Roman"/>
          <w:sz w:val="20"/>
          <w:szCs w:val="20"/>
        </w:rPr>
        <w:br/>
      </w:r>
      <w:r w:rsidRPr="003A02AC">
        <w:rPr>
          <w:rFonts w:ascii="Times New Roman" w:eastAsia="DFKai-SB" w:hAnsi="Times New Roman" w:cs="Times New Roman"/>
          <w:sz w:val="20"/>
          <w:szCs w:val="20"/>
        </w:rPr>
        <w:t>統計跨節點遷移的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總量，並對照實際延遲改善幅度，以區分「單純增加流量」與「成功隱藏遷移延遲」兩種情況。</w:t>
      </w:r>
    </w:p>
    <w:p w14:paraId="3FAD56E5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pict w14:anchorId="7C27F44F">
          <v:rect id="_x0000_i1116" style="width:0;height:1.5pt" o:hralign="center" o:hrstd="t" o:hr="t" fillcolor="#a0a0a0" stroked="f"/>
        </w:pict>
      </w:r>
    </w:p>
    <w:p w14:paraId="77EB5CE4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Findings</w:t>
      </w:r>
    </w:p>
    <w:p w14:paraId="1B577E88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Finding 1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：在低頻寬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/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高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RTT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網路下，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遷移主導尾端延遲</w:t>
      </w:r>
    </w:p>
    <w:p w14:paraId="069DE9DF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t>在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edge</w:t>
      </w:r>
      <w:proofErr w:type="gramStart"/>
      <w:r w:rsidRPr="003A02AC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3A02AC">
        <w:rPr>
          <w:rFonts w:ascii="Times New Roman" w:eastAsia="DFKai-SB" w:hAnsi="Times New Roman" w:cs="Times New Roman"/>
          <w:sz w:val="20"/>
          <w:szCs w:val="20"/>
        </w:rPr>
        <w:t>連線受限（低頻寬、高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RTT</w:t>
      </w:r>
      <w:r w:rsidRPr="003A02AC">
        <w:rPr>
          <w:rFonts w:ascii="Times New Roman" w:eastAsia="DFKai-SB" w:hAnsi="Times New Roman" w:cs="Times New Roman"/>
          <w:sz w:val="20"/>
          <w:szCs w:val="20"/>
        </w:rPr>
        <w:t>）的情境中，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Decode offloading </w:t>
      </w:r>
      <w:r w:rsidRPr="003A02AC">
        <w:rPr>
          <w:rFonts w:ascii="Times New Roman" w:eastAsia="DFKai-SB" w:hAnsi="Times New Roman" w:cs="Times New Roman"/>
          <w:sz w:val="20"/>
          <w:szCs w:val="20"/>
        </w:rPr>
        <w:t>所引入的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3A02AC">
        <w:rPr>
          <w:rFonts w:ascii="Times New Roman" w:eastAsia="DFKai-SB" w:hAnsi="Times New Roman" w:cs="Times New Roman"/>
          <w:sz w:val="20"/>
          <w:szCs w:val="20"/>
        </w:rPr>
        <w:t>遷移成本成為尾端延遲的主要來源。即使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cloud Decode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節點的計算能力與佇列狀態較佳，其潛在優勢仍會被遷移延遲完全抵消，導致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P99 latency </w:t>
      </w:r>
      <w:r w:rsidRPr="003A02AC">
        <w:rPr>
          <w:rFonts w:ascii="Times New Roman" w:eastAsia="DFKai-SB" w:hAnsi="Times New Roman" w:cs="Times New Roman"/>
          <w:sz w:val="20"/>
          <w:szCs w:val="20"/>
        </w:rPr>
        <w:t>顯著上升。</w:t>
      </w:r>
    </w:p>
    <w:p w14:paraId="7321C7E8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Finding 2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Prefetch/Overlap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並非在所有網路條件下都有效</w:t>
      </w:r>
    </w:p>
    <w:p w14:paraId="71FEFC73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t>在低頻寬</w:t>
      </w:r>
      <w:r w:rsidRPr="003A02AC">
        <w:rPr>
          <w:rFonts w:ascii="Times New Roman" w:eastAsia="DFKai-SB" w:hAnsi="Times New Roman" w:cs="Times New Roman"/>
          <w:sz w:val="20"/>
          <w:szCs w:val="20"/>
        </w:rPr>
        <w:t>/</w:t>
      </w:r>
      <w:r w:rsidRPr="003A02AC">
        <w:rPr>
          <w:rFonts w:ascii="Times New Roman" w:eastAsia="DFKai-SB" w:hAnsi="Times New Roman" w:cs="Times New Roman"/>
          <w:sz w:val="20"/>
          <w:szCs w:val="20"/>
        </w:rPr>
        <w:t>高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RTT regime </w:t>
      </w:r>
      <w:r w:rsidRPr="003A02AC">
        <w:rPr>
          <w:rFonts w:ascii="Times New Roman" w:eastAsia="DFKai-SB" w:hAnsi="Times New Roman" w:cs="Times New Roman"/>
          <w:sz w:val="20"/>
          <w:szCs w:val="20"/>
        </w:rPr>
        <w:t>中，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prefetch </w:t>
      </w:r>
      <w:r w:rsidRPr="003A02AC">
        <w:rPr>
          <w:rFonts w:ascii="Times New Roman" w:eastAsia="DFKai-SB" w:hAnsi="Times New Roman" w:cs="Times New Roman"/>
          <w:sz w:val="20"/>
          <w:szCs w:val="20"/>
        </w:rPr>
        <w:t>與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overlap </w:t>
      </w:r>
      <w:r w:rsidRPr="003A02AC">
        <w:rPr>
          <w:rFonts w:ascii="Times New Roman" w:eastAsia="DFKai-SB" w:hAnsi="Times New Roman" w:cs="Times New Roman"/>
          <w:sz w:val="20"/>
          <w:szCs w:val="20"/>
        </w:rPr>
        <w:t>能夠隱藏的遷移時間有限，部分設定下甚至會因過度預取而增加網路流量，進一步惡化尾端延遲。相反地，在高頻寬</w:t>
      </w:r>
      <w:r w:rsidRPr="003A02AC">
        <w:rPr>
          <w:rFonts w:ascii="Times New Roman" w:eastAsia="DFKai-SB" w:hAnsi="Times New Roman" w:cs="Times New Roman"/>
          <w:sz w:val="20"/>
          <w:szCs w:val="20"/>
        </w:rPr>
        <w:t>/</w:t>
      </w:r>
      <w:r w:rsidRPr="003A02AC">
        <w:rPr>
          <w:rFonts w:ascii="Times New Roman" w:eastAsia="DFKai-SB" w:hAnsi="Times New Roman" w:cs="Times New Roman"/>
          <w:sz w:val="20"/>
          <w:szCs w:val="20"/>
        </w:rPr>
        <w:t>低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RTT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的網路條件下，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prefetch/overlap </w:t>
      </w:r>
      <w:r w:rsidRPr="003A02AC">
        <w:rPr>
          <w:rFonts w:ascii="Times New Roman" w:eastAsia="DFKai-SB" w:hAnsi="Times New Roman" w:cs="Times New Roman"/>
          <w:sz w:val="20"/>
          <w:szCs w:val="20"/>
        </w:rPr>
        <w:t>能有效將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3A02AC">
        <w:rPr>
          <w:rFonts w:ascii="Times New Roman" w:eastAsia="DFKai-SB" w:hAnsi="Times New Roman" w:cs="Times New Roman"/>
          <w:sz w:val="20"/>
          <w:szCs w:val="20"/>
        </w:rPr>
        <w:t>遷移與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3A02AC">
        <w:rPr>
          <w:rFonts w:ascii="Times New Roman" w:eastAsia="DFKai-SB" w:hAnsi="Times New Roman" w:cs="Times New Roman"/>
          <w:sz w:val="20"/>
          <w:szCs w:val="20"/>
        </w:rPr>
        <w:t>計算重疊，明顯降低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Decode latency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的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tail</w:t>
      </w:r>
      <w:r w:rsidRPr="003A02AC">
        <w:rPr>
          <w:rFonts w:ascii="Times New Roman" w:eastAsia="DFKai-SB" w:hAnsi="Times New Roman" w:cs="Times New Roman"/>
          <w:sz w:val="20"/>
          <w:szCs w:val="20"/>
        </w:rPr>
        <w:t>，並顯著改善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P99</w:t>
      </w:r>
      <w:r w:rsidRPr="003A02AC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5E27BAA4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Finding 3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Prefetch/Overlap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的效益存在明確的「網路有效區間」</w:t>
      </w:r>
    </w:p>
    <w:p w14:paraId="353010F4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t>實驗結果顯示，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prefetch/overlap </w:t>
      </w:r>
      <w:r w:rsidRPr="003A02AC">
        <w:rPr>
          <w:rFonts w:ascii="Times New Roman" w:eastAsia="DFKai-SB" w:hAnsi="Times New Roman" w:cs="Times New Roman"/>
          <w:sz w:val="20"/>
          <w:szCs w:val="20"/>
        </w:rPr>
        <w:t>的效益並非二元（</w:t>
      </w:r>
      <w:r w:rsidRPr="003A02AC">
        <w:rPr>
          <w:rFonts w:ascii="Times New Roman" w:eastAsia="DFKai-SB" w:hAnsi="Times New Roman" w:cs="Times New Roman"/>
          <w:sz w:val="20"/>
          <w:szCs w:val="20"/>
        </w:rPr>
        <w:t>on/off</w:t>
      </w:r>
      <w:r w:rsidRPr="003A02AC">
        <w:rPr>
          <w:rFonts w:ascii="Times New Roman" w:eastAsia="DFKai-SB" w:hAnsi="Times New Roman" w:cs="Times New Roman"/>
          <w:sz w:val="20"/>
          <w:szCs w:val="20"/>
        </w:rPr>
        <w:t>），而是隨著網路條件連續變化。只有當網路提供足夠的頻寬與足夠低的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RTT </w:t>
      </w:r>
      <w:r w:rsidRPr="003A02AC">
        <w:rPr>
          <w:rFonts w:ascii="Times New Roman" w:eastAsia="DFKai-SB" w:hAnsi="Times New Roman" w:cs="Times New Roman"/>
          <w:sz w:val="20"/>
          <w:szCs w:val="20"/>
        </w:rPr>
        <w:t>時，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3A02AC">
        <w:rPr>
          <w:rFonts w:ascii="Times New Roman" w:eastAsia="DFKai-SB" w:hAnsi="Times New Roman" w:cs="Times New Roman"/>
          <w:sz w:val="20"/>
          <w:szCs w:val="20"/>
        </w:rPr>
        <w:t>遷移才能被成功隱藏；否則，</w:t>
      </w:r>
      <w:proofErr w:type="gramStart"/>
      <w:r w:rsidRPr="003A02AC">
        <w:rPr>
          <w:rFonts w:ascii="Times New Roman" w:eastAsia="DFKai-SB" w:hAnsi="Times New Roman" w:cs="Times New Roman"/>
          <w:sz w:val="20"/>
          <w:szCs w:val="20"/>
        </w:rPr>
        <w:t>排程器應</w:t>
      </w:r>
      <w:proofErr w:type="gramEnd"/>
      <w:r w:rsidRPr="003A02AC">
        <w:rPr>
          <w:rFonts w:ascii="Times New Roman" w:eastAsia="DFKai-SB" w:hAnsi="Times New Roman" w:cs="Times New Roman"/>
          <w:sz w:val="20"/>
          <w:szCs w:val="20"/>
        </w:rPr>
        <w:t>避免過度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offloading </w:t>
      </w:r>
      <w:r w:rsidRPr="003A02AC">
        <w:rPr>
          <w:rFonts w:ascii="Times New Roman" w:eastAsia="DFKai-SB" w:hAnsi="Times New Roman" w:cs="Times New Roman"/>
          <w:sz w:val="20"/>
          <w:szCs w:val="20"/>
        </w:rPr>
        <w:t>或啟用</w:t>
      </w: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aggressive prefetch</w:t>
      </w:r>
      <w:r w:rsidRPr="003A02AC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10071F49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pict w14:anchorId="23D462C7">
          <v:rect id="_x0000_i1117" style="width:0;height:1.5pt" o:hralign="center" o:hrstd="t" o:hr="t" fillcolor="#a0a0a0" stroked="f"/>
        </w:pict>
      </w:r>
    </w:p>
    <w:p w14:paraId="7C47E14C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Reviewer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會買單的總結句（可直接放在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Findings </w:t>
      </w:r>
      <w:r w:rsidRPr="003A02AC">
        <w:rPr>
          <w:rFonts w:ascii="Times New Roman" w:eastAsia="DFKai-SB" w:hAnsi="Times New Roman" w:cs="Times New Roman"/>
          <w:b/>
          <w:bCs/>
          <w:sz w:val="20"/>
          <w:szCs w:val="20"/>
        </w:rPr>
        <w:t>結尾）</w:t>
      </w:r>
    </w:p>
    <w:p w14:paraId="6C9B2023" w14:textId="77777777" w:rsidR="003A02AC" w:rsidRPr="003A02AC" w:rsidRDefault="003A02AC" w:rsidP="003A02AC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These results indicate that the benefit of KV prefetching and </w:t>
      </w:r>
      <w:proofErr w:type="gramStart"/>
      <w:r w:rsidRPr="003A02AC">
        <w:rPr>
          <w:rFonts w:ascii="Times New Roman" w:eastAsia="DFKai-SB" w:hAnsi="Times New Roman" w:cs="Times New Roman"/>
          <w:sz w:val="20"/>
          <w:szCs w:val="20"/>
        </w:rPr>
        <w:t>overlap</w:t>
      </w:r>
      <w:proofErr w:type="gramEnd"/>
      <w:r w:rsidRPr="003A02AC">
        <w:rPr>
          <w:rFonts w:ascii="Times New Roman" w:eastAsia="DFKai-SB" w:hAnsi="Times New Roman" w:cs="Times New Roman"/>
          <w:sz w:val="20"/>
          <w:szCs w:val="20"/>
        </w:rPr>
        <w:t xml:space="preserve"> critically depends on the underlying network regime; therefore, network-aware scheduling is necessary—not optional—to achieve robust tail-latency performance in disaggregated LLM inference.</w:t>
      </w:r>
    </w:p>
    <w:p w14:paraId="0B566297" w14:textId="77777777" w:rsidR="003A02AC" w:rsidRPr="002D4AD4" w:rsidRDefault="003A02AC" w:rsidP="002D4AD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sectPr w:rsidR="003A02AC" w:rsidRPr="002D4AD4" w:rsidSect="002D4AD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515C0" w14:textId="77777777" w:rsidR="00364E17" w:rsidRDefault="00364E17" w:rsidP="002D4AD4">
      <w:pPr>
        <w:spacing w:after="0" w:line="240" w:lineRule="auto"/>
      </w:pPr>
      <w:r>
        <w:separator/>
      </w:r>
    </w:p>
  </w:endnote>
  <w:endnote w:type="continuationSeparator" w:id="0">
    <w:p w14:paraId="7011C832" w14:textId="77777777" w:rsidR="00364E17" w:rsidRDefault="00364E17" w:rsidP="002D4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FD725" w14:textId="77777777" w:rsidR="00364E17" w:rsidRDefault="00364E17" w:rsidP="002D4AD4">
      <w:pPr>
        <w:spacing w:after="0" w:line="240" w:lineRule="auto"/>
      </w:pPr>
      <w:r>
        <w:separator/>
      </w:r>
    </w:p>
  </w:footnote>
  <w:footnote w:type="continuationSeparator" w:id="0">
    <w:p w14:paraId="612385CA" w14:textId="77777777" w:rsidR="00364E17" w:rsidRDefault="00364E17" w:rsidP="002D4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5B6"/>
    <w:multiLevelType w:val="multilevel"/>
    <w:tmpl w:val="D0E4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779C9"/>
    <w:multiLevelType w:val="multilevel"/>
    <w:tmpl w:val="E3D8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41869"/>
    <w:multiLevelType w:val="multilevel"/>
    <w:tmpl w:val="6440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259D"/>
    <w:multiLevelType w:val="multilevel"/>
    <w:tmpl w:val="7BA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44E04"/>
    <w:multiLevelType w:val="multilevel"/>
    <w:tmpl w:val="869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F635B"/>
    <w:multiLevelType w:val="multilevel"/>
    <w:tmpl w:val="E07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094C"/>
    <w:multiLevelType w:val="multilevel"/>
    <w:tmpl w:val="9EB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C6889"/>
    <w:multiLevelType w:val="multilevel"/>
    <w:tmpl w:val="1DE8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83A58"/>
    <w:multiLevelType w:val="multilevel"/>
    <w:tmpl w:val="E86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F1E3C"/>
    <w:multiLevelType w:val="multilevel"/>
    <w:tmpl w:val="5232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872F6"/>
    <w:multiLevelType w:val="multilevel"/>
    <w:tmpl w:val="342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C7571"/>
    <w:multiLevelType w:val="multilevel"/>
    <w:tmpl w:val="826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95CC1"/>
    <w:multiLevelType w:val="multilevel"/>
    <w:tmpl w:val="1E7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96641">
    <w:abstractNumId w:val="6"/>
  </w:num>
  <w:num w:numId="2" w16cid:durableId="186412510">
    <w:abstractNumId w:val="8"/>
  </w:num>
  <w:num w:numId="3" w16cid:durableId="1290239778">
    <w:abstractNumId w:val="9"/>
  </w:num>
  <w:num w:numId="4" w16cid:durableId="604701502">
    <w:abstractNumId w:val="2"/>
  </w:num>
  <w:num w:numId="5" w16cid:durableId="216480726">
    <w:abstractNumId w:val="4"/>
  </w:num>
  <w:num w:numId="6" w16cid:durableId="238491012">
    <w:abstractNumId w:val="10"/>
  </w:num>
  <w:num w:numId="7" w16cid:durableId="268195845">
    <w:abstractNumId w:val="7"/>
  </w:num>
  <w:num w:numId="8" w16cid:durableId="1949117279">
    <w:abstractNumId w:val="0"/>
  </w:num>
  <w:num w:numId="9" w16cid:durableId="1098909748">
    <w:abstractNumId w:val="5"/>
  </w:num>
  <w:num w:numId="10" w16cid:durableId="68114077">
    <w:abstractNumId w:val="12"/>
  </w:num>
  <w:num w:numId="11" w16cid:durableId="217326038">
    <w:abstractNumId w:val="3"/>
  </w:num>
  <w:num w:numId="12" w16cid:durableId="239097676">
    <w:abstractNumId w:val="11"/>
  </w:num>
  <w:num w:numId="13" w16cid:durableId="1050956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74"/>
    <w:rsid w:val="000E1374"/>
    <w:rsid w:val="002D4AD4"/>
    <w:rsid w:val="00364E17"/>
    <w:rsid w:val="003A02AC"/>
    <w:rsid w:val="0060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835D2"/>
  <w15:chartTrackingRefBased/>
  <w15:docId w15:val="{264E1721-EEF9-4979-8568-9E6E1569D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AD4"/>
  </w:style>
  <w:style w:type="paragraph" w:styleId="Footer">
    <w:name w:val="footer"/>
    <w:basedOn w:val="Normal"/>
    <w:link w:val="FooterChar"/>
    <w:uiPriority w:val="99"/>
    <w:unhideWhenUsed/>
    <w:rsid w:val="002D4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2141</Words>
  <Characters>3878</Characters>
  <Application>Microsoft Office Word</Application>
  <DocSecurity>0</DocSecurity>
  <Lines>242</Lines>
  <Paragraphs>316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3</cp:revision>
  <dcterms:created xsi:type="dcterms:W3CDTF">2026-01-12T17:09:00Z</dcterms:created>
  <dcterms:modified xsi:type="dcterms:W3CDTF">2026-01-12T17:22:00Z</dcterms:modified>
</cp:coreProperties>
</file>