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44836">
      <w:pPr>
        <w:spacing w:before="400" w:after="0"/>
      </w:pPr>
    </w:p>
    <w:p w14:paraId="5593F3C6">
      <w:pPr>
        <w:spacing w:before="0" w:after="120"/>
        <w:jc w:val="center"/>
      </w:pPr>
      <w:r>
        <w:rPr>
          <w:rFonts w:ascii="Arial" w:hAnsi="Arial" w:eastAsia="Arial" w:cs="Arial"/>
          <w:b/>
          <w:bCs/>
          <w:caps/>
          <w:color w:val="555555"/>
          <w:sz w:val="20"/>
          <w:szCs w:val="20"/>
        </w:rPr>
        <w:t>ICT UNIVERSITY — CAMEROON CAMPUS, YAOUNDÉ</w:t>
      </w:r>
    </w:p>
    <w:p w14:paraId="579B95CE">
      <w:pPr>
        <w:spacing w:before="0" w:after="480"/>
        <w:jc w:val="center"/>
      </w:pPr>
      <w:r>
        <w:rPr>
          <w:rFonts w:ascii="Arial" w:hAnsi="Arial" w:eastAsia="Arial" w:cs="Arial"/>
          <w:color w:val="555555"/>
          <w:sz w:val="22"/>
          <w:szCs w:val="22"/>
        </w:rPr>
        <w:t>ICT 3212: Advanced Database Systems</w:t>
      </w:r>
    </w:p>
    <w:p w14:paraId="5BE54915">
      <w:pPr>
        <w:pBdr>
          <w:bottom w:val="single" w:color="2E75B6" w:sz="12" w:space="4"/>
        </w:pBdr>
        <w:spacing w:before="0" w:after="0"/>
        <w:jc w:val="center"/>
      </w:pPr>
    </w:p>
    <w:p w14:paraId="58810A56">
      <w:pPr>
        <w:spacing w:before="60" w:after="0"/>
      </w:pPr>
    </w:p>
    <w:p w14:paraId="7FF5D07A">
      <w:pPr>
        <w:spacing w:before="120" w:after="80"/>
        <w:jc w:val="center"/>
      </w:pPr>
      <w:r>
        <w:rPr>
          <w:rFonts w:ascii="Arial" w:hAnsi="Arial" w:eastAsia="Arial" w:cs="Arial"/>
          <w:b/>
          <w:bCs/>
          <w:color w:val="1B3A6B"/>
          <w:sz w:val="72"/>
          <w:szCs w:val="72"/>
        </w:rPr>
        <w:t>GlobalMart+</w:t>
      </w:r>
    </w:p>
    <w:p w14:paraId="1CAEF39B">
      <w:pPr>
        <w:spacing w:before="0" w:after="80"/>
        <w:jc w:val="center"/>
      </w:pPr>
      <w:r>
        <w:rPr>
          <w:rFonts w:ascii="Arial" w:hAnsi="Arial" w:eastAsia="Arial" w:cs="Arial"/>
          <w:i/>
          <w:iCs/>
          <w:color w:val="2E75B6"/>
          <w:sz w:val="30"/>
          <w:szCs w:val="30"/>
        </w:rPr>
        <w:t>Production-Grade Microservices E-Commerce Platform</w:t>
      </w:r>
    </w:p>
    <w:p w14:paraId="2A843010">
      <w:pPr>
        <w:spacing w:before="60" w:after="0"/>
      </w:pPr>
    </w:p>
    <w:p w14:paraId="7183A186">
      <w:pPr>
        <w:pBdr>
          <w:top w:val="single" w:color="2E75B6" w:sz="12" w:space="4"/>
        </w:pBdr>
        <w:spacing w:before="0" w:after="0"/>
        <w:jc w:val="center"/>
      </w:pPr>
    </w:p>
    <w:p w14:paraId="145ED717">
      <w:pPr>
        <w:spacing w:before="480" w:after="0"/>
      </w:pPr>
    </w:p>
    <w:p w14:paraId="4C8AB569">
      <w:pPr>
        <w:spacing w:before="0" w:after="240"/>
        <w:jc w:val="center"/>
      </w:pPr>
      <w:r>
        <w:rPr>
          <w:rFonts w:ascii="Arial" w:hAnsi="Arial" w:eastAsia="Arial" w:cs="Arial"/>
          <w:b/>
          <w:bCs/>
          <w:color w:val="1B3A6B"/>
          <w:sz w:val="26"/>
          <w:szCs w:val="26"/>
        </w:rPr>
        <w:t>Software Requirements Specification &amp; Project Documentation</w:t>
      </w:r>
    </w:p>
    <w:p w14:paraId="4320B4DA">
      <w:pPr>
        <w:spacing w:before="0" w:after="480"/>
        <w:jc w:val="center"/>
      </w:pPr>
      <w:r>
        <w:rPr>
          <w:rFonts w:ascii="Arial" w:hAnsi="Arial" w:eastAsia="Arial" w:cs="Arial"/>
          <w:color w:val="555555"/>
          <w:sz w:val="22"/>
          <w:szCs w:val="22"/>
        </w:rPr>
        <w:t>Version 1.0  |  March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7DE35491">
        <w:tc>
          <w:tcPr>
            <w:tcW w:w="2340" w:type="dxa"/>
            <w:tcBorders>
              <w:top w:val="single" w:color="A8C8E8" w:sz="0" w:space="0"/>
              <w:left w:val="single" w:color="A8C8E8" w:sz="0" w:space="0"/>
              <w:bottom w:val="single" w:color="A8C8E8" w:sz="0" w:space="0"/>
              <w:right w:val="single" w:color="A8C8E8" w:sz="0" w:space="0"/>
            </w:tcBorders>
            <w:shd w:val="clear" w:color="auto" w:fill="D5E8F0"/>
            <w:tcMar>
              <w:top w:w="80" w:type="dxa"/>
              <w:left w:w="140" w:type="dxa"/>
              <w:bottom w:w="80" w:type="dxa"/>
              <w:right w:w="140" w:type="dxa"/>
            </w:tcMar>
          </w:tcPr>
          <w:p w14:paraId="65904476">
            <w:r>
              <w:rPr>
                <w:rFonts w:ascii="Arial" w:hAnsi="Arial" w:eastAsia="Arial" w:cs="Arial"/>
                <w:b/>
                <w:bCs/>
                <w:color w:val="1B3A6B"/>
                <w:sz w:val="20"/>
                <w:szCs w:val="20"/>
              </w:rPr>
              <w:t>Course</w:t>
            </w:r>
          </w:p>
        </w:tc>
        <w:tc>
          <w:tcPr>
            <w:tcW w:w="7020" w:type="dxa"/>
            <w:tcBorders>
              <w:top w:val="single" w:color="A8C8E8" w:sz="0" w:space="0"/>
              <w:left w:val="single" w:color="A8C8E8" w:sz="0" w:space="0"/>
              <w:bottom w:val="single" w:color="A8C8E8" w:sz="0" w:space="0"/>
              <w:right w:val="single" w:color="A8C8E8" w:sz="0" w:space="0"/>
            </w:tcBorders>
            <w:tcMar>
              <w:top w:w="80" w:type="dxa"/>
              <w:left w:w="140" w:type="dxa"/>
              <w:bottom w:w="80" w:type="dxa"/>
              <w:right w:w="140" w:type="dxa"/>
            </w:tcMar>
          </w:tcPr>
          <w:p w14:paraId="0E3D0F61">
            <w:r>
              <w:rPr>
                <w:rFonts w:ascii="Arial" w:hAnsi="Arial" w:eastAsia="Arial" w:cs="Arial"/>
                <w:color w:val="000000"/>
                <w:sz w:val="20"/>
                <w:szCs w:val="20"/>
              </w:rPr>
              <w:t>ICT 3212 — Advanced Database Systems</w:t>
            </w:r>
          </w:p>
        </w:tc>
      </w:tr>
      <w:tr w14:paraId="4B8DAB5D">
        <w:tc>
          <w:tcPr>
            <w:tcW w:w="2340" w:type="dxa"/>
            <w:tcBorders>
              <w:top w:val="single" w:color="A8C8E8" w:sz="0" w:space="0"/>
              <w:left w:val="single" w:color="A8C8E8" w:sz="0" w:space="0"/>
              <w:bottom w:val="single" w:color="A8C8E8" w:sz="0" w:space="0"/>
              <w:right w:val="single" w:color="A8C8E8" w:sz="0" w:space="0"/>
            </w:tcBorders>
            <w:shd w:val="clear" w:color="auto" w:fill="D5E8F0"/>
            <w:tcMar>
              <w:top w:w="80" w:type="dxa"/>
              <w:left w:w="140" w:type="dxa"/>
              <w:bottom w:w="80" w:type="dxa"/>
              <w:right w:w="140" w:type="dxa"/>
            </w:tcMar>
          </w:tcPr>
          <w:p w14:paraId="1BC1AF06">
            <w:r>
              <w:rPr>
                <w:rFonts w:ascii="Arial" w:hAnsi="Arial" w:eastAsia="Arial" w:cs="Arial"/>
                <w:b/>
                <w:bCs/>
                <w:color w:val="1B3A6B"/>
                <w:sz w:val="20"/>
                <w:szCs w:val="20"/>
              </w:rPr>
              <w:t>Supervisor</w:t>
            </w:r>
          </w:p>
        </w:tc>
        <w:tc>
          <w:tcPr>
            <w:tcW w:w="7020" w:type="dxa"/>
            <w:tcBorders>
              <w:top w:val="single" w:color="A8C8E8" w:sz="0" w:space="0"/>
              <w:left w:val="single" w:color="A8C8E8" w:sz="0" w:space="0"/>
              <w:bottom w:val="single" w:color="A8C8E8" w:sz="0" w:space="0"/>
              <w:right w:val="single" w:color="A8C8E8" w:sz="0" w:space="0"/>
            </w:tcBorders>
            <w:tcMar>
              <w:top w:w="80" w:type="dxa"/>
              <w:left w:w="140" w:type="dxa"/>
              <w:bottom w:w="80" w:type="dxa"/>
              <w:right w:w="140" w:type="dxa"/>
            </w:tcMar>
          </w:tcPr>
          <w:p w14:paraId="4F3B9140">
            <w:r>
              <w:rPr>
                <w:rFonts w:ascii="Arial" w:hAnsi="Arial" w:eastAsia="Arial" w:cs="Arial"/>
                <w:color w:val="000000"/>
                <w:sz w:val="20"/>
                <w:szCs w:val="20"/>
              </w:rPr>
              <w:t>Engr. Daniel MOUNE</w:t>
            </w:r>
          </w:p>
        </w:tc>
      </w:tr>
      <w:tr w14:paraId="16F25E25">
        <w:tc>
          <w:tcPr>
            <w:tcW w:w="2340" w:type="dxa"/>
            <w:tcBorders>
              <w:top w:val="single" w:color="A8C8E8" w:sz="0" w:space="0"/>
              <w:left w:val="single" w:color="A8C8E8" w:sz="0" w:space="0"/>
              <w:bottom w:val="single" w:color="A8C8E8" w:sz="0" w:space="0"/>
              <w:right w:val="single" w:color="A8C8E8" w:sz="0" w:space="0"/>
            </w:tcBorders>
            <w:shd w:val="clear" w:color="auto" w:fill="D5E8F0"/>
            <w:tcMar>
              <w:top w:w="80" w:type="dxa"/>
              <w:left w:w="140" w:type="dxa"/>
              <w:bottom w:w="80" w:type="dxa"/>
              <w:right w:w="140" w:type="dxa"/>
            </w:tcMar>
          </w:tcPr>
          <w:p w14:paraId="01C70381">
            <w:r>
              <w:rPr>
                <w:rFonts w:ascii="Arial" w:hAnsi="Arial" w:eastAsia="Arial" w:cs="Arial"/>
                <w:b/>
                <w:bCs/>
                <w:color w:val="1B3A6B"/>
                <w:sz w:val="20"/>
                <w:szCs w:val="20"/>
              </w:rPr>
              <w:t>Team</w:t>
            </w:r>
          </w:p>
        </w:tc>
        <w:tc>
          <w:tcPr>
            <w:tcW w:w="7020" w:type="dxa"/>
            <w:tcBorders>
              <w:top w:val="single" w:color="A8C8E8" w:sz="0" w:space="0"/>
              <w:left w:val="single" w:color="A8C8E8" w:sz="0" w:space="0"/>
              <w:bottom w:val="single" w:color="A8C8E8" w:sz="0" w:space="0"/>
              <w:right w:val="single" w:color="A8C8E8" w:sz="0" w:space="0"/>
            </w:tcBorders>
            <w:tcMar>
              <w:top w:w="80" w:type="dxa"/>
              <w:left w:w="140" w:type="dxa"/>
              <w:bottom w:w="80" w:type="dxa"/>
              <w:right w:w="140" w:type="dxa"/>
            </w:tcMar>
          </w:tcPr>
          <w:p w14:paraId="3A63930D">
            <w:pPr>
              <w:rPr>
                <w:rFonts w:hint="default"/>
                <w:lang w:val="en-US"/>
              </w:rPr>
            </w:pPr>
            <w:r>
              <w:rPr>
                <w:rFonts w:hint="default" w:cs="Arial"/>
                <w:i/>
                <w:iCs/>
                <w:color w:val="000000"/>
                <w:sz w:val="20"/>
                <w:szCs w:val="20"/>
                <w:lang w:val="en-US"/>
              </w:rPr>
              <w:t>10</w:t>
            </w:r>
          </w:p>
        </w:tc>
      </w:tr>
      <w:tr w14:paraId="165306AF">
        <w:tc>
          <w:tcPr>
            <w:tcW w:w="2340" w:type="dxa"/>
            <w:tcBorders>
              <w:top w:val="single" w:color="A8C8E8" w:sz="0" w:space="0"/>
              <w:left w:val="single" w:color="A8C8E8" w:sz="0" w:space="0"/>
              <w:bottom w:val="single" w:color="A8C8E8" w:sz="0" w:space="0"/>
              <w:right w:val="single" w:color="A8C8E8" w:sz="0" w:space="0"/>
            </w:tcBorders>
            <w:shd w:val="clear" w:color="auto" w:fill="D5E8F0"/>
            <w:tcMar>
              <w:top w:w="80" w:type="dxa"/>
              <w:left w:w="140" w:type="dxa"/>
              <w:bottom w:w="80" w:type="dxa"/>
              <w:right w:w="140" w:type="dxa"/>
            </w:tcMar>
          </w:tcPr>
          <w:p w14:paraId="715A6367">
            <w:r>
              <w:rPr>
                <w:rFonts w:ascii="Arial" w:hAnsi="Arial" w:eastAsia="Arial" w:cs="Arial"/>
                <w:b/>
                <w:bCs/>
                <w:color w:val="1B3A6B"/>
                <w:sz w:val="20"/>
                <w:szCs w:val="20"/>
              </w:rPr>
              <w:t>Date</w:t>
            </w:r>
          </w:p>
        </w:tc>
        <w:tc>
          <w:tcPr>
            <w:tcW w:w="7020" w:type="dxa"/>
            <w:tcBorders>
              <w:top w:val="single" w:color="A8C8E8" w:sz="0" w:space="0"/>
              <w:left w:val="single" w:color="A8C8E8" w:sz="0" w:space="0"/>
              <w:bottom w:val="single" w:color="A8C8E8" w:sz="0" w:space="0"/>
              <w:right w:val="single" w:color="A8C8E8" w:sz="0" w:space="0"/>
            </w:tcBorders>
            <w:tcMar>
              <w:top w:w="80" w:type="dxa"/>
              <w:left w:w="140" w:type="dxa"/>
              <w:bottom w:w="80" w:type="dxa"/>
              <w:right w:w="140" w:type="dxa"/>
            </w:tcMar>
          </w:tcPr>
          <w:p w14:paraId="471B6CA6">
            <w:r>
              <w:rPr>
                <w:rFonts w:ascii="Arial" w:hAnsi="Arial" w:eastAsia="Arial" w:cs="Arial"/>
                <w:color w:val="000000"/>
                <w:sz w:val="20"/>
                <w:szCs w:val="20"/>
              </w:rPr>
              <w:t>March 8, 2026</w:t>
            </w:r>
          </w:p>
        </w:tc>
      </w:tr>
      <w:tr w14:paraId="5CFE9B65">
        <w:tc>
          <w:tcPr>
            <w:tcW w:w="2340" w:type="dxa"/>
            <w:tcBorders>
              <w:top w:val="single" w:color="A8C8E8" w:sz="0" w:space="0"/>
              <w:left w:val="single" w:color="A8C8E8" w:sz="0" w:space="0"/>
              <w:bottom w:val="single" w:color="A8C8E8" w:sz="0" w:space="0"/>
              <w:right w:val="single" w:color="A8C8E8" w:sz="0" w:space="0"/>
            </w:tcBorders>
            <w:shd w:val="clear" w:color="auto" w:fill="D5E8F0"/>
            <w:tcMar>
              <w:top w:w="80" w:type="dxa"/>
              <w:left w:w="140" w:type="dxa"/>
              <w:bottom w:w="80" w:type="dxa"/>
              <w:right w:w="140" w:type="dxa"/>
            </w:tcMar>
          </w:tcPr>
          <w:p w14:paraId="6B11555C">
            <w:r>
              <w:rPr>
                <w:rFonts w:ascii="Arial" w:hAnsi="Arial" w:eastAsia="Arial" w:cs="Arial"/>
                <w:b/>
                <w:bCs/>
                <w:color w:val="1B3A6B"/>
                <w:sz w:val="20"/>
                <w:szCs w:val="20"/>
              </w:rPr>
              <w:t>Status</w:t>
            </w:r>
          </w:p>
        </w:tc>
        <w:tc>
          <w:tcPr>
            <w:tcW w:w="7020" w:type="dxa"/>
            <w:tcBorders>
              <w:top w:val="single" w:color="A8C8E8" w:sz="0" w:space="0"/>
              <w:left w:val="single" w:color="A8C8E8" w:sz="0" w:space="0"/>
              <w:bottom w:val="single" w:color="A8C8E8" w:sz="0" w:space="0"/>
              <w:right w:val="single" w:color="A8C8E8" w:sz="0" w:space="0"/>
            </w:tcBorders>
            <w:tcMar>
              <w:top w:w="80" w:type="dxa"/>
              <w:left w:w="140" w:type="dxa"/>
              <w:bottom w:w="80" w:type="dxa"/>
              <w:right w:w="140" w:type="dxa"/>
            </w:tcMar>
          </w:tcPr>
          <w:p w14:paraId="65179487">
            <w:r>
              <w:rPr>
                <w:rFonts w:ascii="Arial" w:hAnsi="Arial" w:eastAsia="Arial" w:cs="Arial"/>
                <w:color w:val="000000"/>
                <w:sz w:val="20"/>
                <w:szCs w:val="20"/>
              </w:rPr>
              <w:t>Planning &amp; Design Phase</w:t>
            </w:r>
          </w:p>
        </w:tc>
      </w:tr>
    </w:tbl>
    <w:p w14:paraId="580EBEAC">
      <w:r>
        <w:br w:type="page"/>
      </w:r>
    </w:p>
    <w:p w14:paraId="326873AF">
      <w:pPr>
        <w:pStyle w:val="2"/>
        <w:pBdr>
          <w:bottom w:val="single" w:color="2E75B6" w:sz="6" w:space="1"/>
        </w:pBdr>
        <w:spacing w:before="480" w:after="240"/>
      </w:pPr>
      <w:bookmarkStart w:id="0" w:name="_Toc397306324"/>
      <w:r>
        <w:rPr>
          <w:rFonts w:ascii="Arial" w:hAnsi="Arial" w:eastAsia="Arial" w:cs="Arial"/>
          <w:b/>
          <w:bCs/>
          <w:color w:val="1B3A6B"/>
          <w:sz w:val="36"/>
          <w:szCs w:val="36"/>
        </w:rPr>
        <w:t>Document Revision History</w:t>
      </w:r>
      <w:bookmarkEnd w:id="0"/>
    </w:p>
    <w:p w14:paraId="26C977B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3960"/>
        <w:gridCol w:w="2600"/>
      </w:tblGrid>
      <w:tr w14:paraId="1DFF79B1">
        <w:tc>
          <w:tcPr>
            <w:tcW w:w="1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6BC56A6">
            <w:pPr>
              <w:jc w:val="center"/>
            </w:pPr>
            <w:r>
              <w:rPr>
                <w:rFonts w:ascii="Arial" w:hAnsi="Arial" w:eastAsia="Arial" w:cs="Arial"/>
                <w:b/>
                <w:bCs/>
                <w:color w:val="FFFFFF"/>
                <w:sz w:val="20"/>
                <w:szCs w:val="20"/>
              </w:rPr>
              <w:t>Version</w:t>
            </w:r>
          </w:p>
        </w:tc>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BE5D9B0">
            <w:pPr>
              <w:jc w:val="center"/>
            </w:pPr>
            <w:r>
              <w:rPr>
                <w:rFonts w:ascii="Arial" w:hAnsi="Arial" w:eastAsia="Arial" w:cs="Arial"/>
                <w:b/>
                <w:bCs/>
                <w:color w:val="FFFFFF"/>
                <w:sz w:val="20"/>
                <w:szCs w:val="20"/>
              </w:rPr>
              <w:t>Date</w:t>
            </w:r>
          </w:p>
        </w:tc>
        <w:tc>
          <w:tcPr>
            <w:tcW w:w="39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70E9399">
            <w:pPr>
              <w:jc w:val="center"/>
            </w:pPr>
            <w:r>
              <w:rPr>
                <w:rFonts w:ascii="Arial" w:hAnsi="Arial" w:eastAsia="Arial" w:cs="Arial"/>
                <w:b/>
                <w:bCs/>
                <w:color w:val="FFFFFF"/>
                <w:sz w:val="20"/>
                <w:szCs w:val="20"/>
              </w:rPr>
              <w:t>Description</w:t>
            </w:r>
          </w:p>
        </w:tc>
        <w:tc>
          <w:tcPr>
            <w:tcW w:w="2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3FBEE1C">
            <w:pPr>
              <w:jc w:val="center"/>
            </w:pPr>
            <w:r>
              <w:rPr>
                <w:rFonts w:ascii="Arial" w:hAnsi="Arial" w:eastAsia="Arial" w:cs="Arial"/>
                <w:b/>
                <w:bCs/>
                <w:color w:val="FFFFFF"/>
                <w:sz w:val="20"/>
                <w:szCs w:val="20"/>
              </w:rPr>
              <w:t>Author(s)</w:t>
            </w:r>
          </w:p>
        </w:tc>
      </w:tr>
      <w:tr w14:paraId="381A4224">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703702">
            <w:r>
              <w:rPr>
                <w:rFonts w:ascii="Arial" w:hAnsi="Arial" w:eastAsia="Arial" w:cs="Arial"/>
                <w:b/>
                <w:bCs/>
                <w:color w:val="000000"/>
                <w:sz w:val="20"/>
                <w:szCs w:val="20"/>
              </w:rPr>
              <w:t>1.0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9BAEB71">
            <w:r>
              <w:rPr>
                <w:rFonts w:ascii="Arial" w:hAnsi="Arial" w:eastAsia="Arial" w:cs="Arial"/>
                <w:color w:val="000000"/>
                <w:sz w:val="20"/>
                <w:szCs w:val="20"/>
              </w:rPr>
              <w:t>08 Mar 2026</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B1B7A6">
            <w:pPr>
              <w:jc w:val="left"/>
            </w:pPr>
            <w:r>
              <w:rPr>
                <w:rFonts w:ascii="Arial" w:hAnsi="Arial" w:eastAsia="Arial" w:cs="Arial"/>
                <w:color w:val="000000"/>
                <w:sz w:val="20"/>
                <w:szCs w:val="20"/>
              </w:rPr>
              <w:t>Initial document — SRS, architecture, and design documentation for GlobalMart+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7EE89C">
            <w:pPr>
              <w:jc w:val="left"/>
              <w:rPr>
                <w:rFonts w:hint="default"/>
                <w:lang w:val="en-US"/>
              </w:rPr>
            </w:pPr>
            <w:r>
              <w:rPr>
                <w:rFonts w:hint="default"/>
                <w:lang w:val="en-US"/>
              </w:rPr>
              <w:t>Tamasang Jesse-Francis</w:t>
            </w:r>
            <w:bookmarkStart w:id="83" w:name="_GoBack"/>
            <w:bookmarkEnd w:id="83"/>
          </w:p>
        </w:tc>
      </w:tr>
    </w:tbl>
    <w:p w14:paraId="51EBC8F0">
      <w:r>
        <w:br w:type="page"/>
      </w:r>
    </w:p>
    <w:p w14:paraId="3988BA5B">
      <w:pPr>
        <w:pStyle w:val="2"/>
        <w:pBdr>
          <w:bottom w:val="single" w:color="2E75B6" w:sz="6" w:space="1"/>
        </w:pBdr>
        <w:spacing w:before="480" w:after="240"/>
      </w:pPr>
      <w:bookmarkStart w:id="1" w:name="_Toc1000728945"/>
      <w:r>
        <w:rPr>
          <w:rFonts w:ascii="Arial" w:hAnsi="Arial" w:eastAsia="Arial" w:cs="Arial"/>
          <w:b/>
          <w:bCs/>
          <w:color w:val="1B3A6B"/>
          <w:sz w:val="36"/>
          <w:szCs w:val="36"/>
        </w:rPr>
        <w:t>Table of Contents</w:t>
      </w:r>
      <w:bookmarkEnd w:id="1"/>
    </w:p>
    <w:sdt>
      <w:sdtPr>
        <w:alias w:val="Table of Contents"/>
        <w:id w:val="977555219"/>
      </w:sdtPr>
      <w:sdtContent>
        <w:p w14:paraId="36DA8381">
          <w:pPr>
            <w:rPr>
              <w:rFonts w:ascii="Arial" w:hAnsi="Arial" w:eastAsia="Arial" w:cs="Arial"/>
              <w:sz w:val="22"/>
              <w:szCs w:val="22"/>
            </w:rPr>
          </w:pPr>
          <w:r>
            <w:fldChar w:fldCharType="begin"/>
          </w:r>
          <w:r>
            <w:instrText xml:space="preserve">TOC \h \o "1-3" \t "Heading 1,1,Heading 2,2,Heading 3,3"</w:instrText>
          </w:r>
          <w:r>
            <w:fldChar w:fldCharType="separate"/>
          </w:r>
        </w:p>
        <w:p w14:paraId="6C62A94F">
          <w:pPr>
            <w:pStyle w:val="14"/>
            <w:tabs>
              <w:tab w:val="right" w:leader="dot" w:pos="9648"/>
            </w:tabs>
          </w:pPr>
          <w:r>
            <w:fldChar w:fldCharType="begin"/>
          </w:r>
          <w:r>
            <w:instrText xml:space="preserve"> HYPERLINK \l _Toc397306324 </w:instrText>
          </w:r>
          <w:r>
            <w:fldChar w:fldCharType="separate"/>
          </w:r>
          <w:r>
            <w:rPr>
              <w:rFonts w:ascii="Arial" w:hAnsi="Arial" w:eastAsia="Arial" w:cs="Arial"/>
              <w:bCs/>
              <w:szCs w:val="36"/>
            </w:rPr>
            <w:t>Document Revision History</w:t>
          </w:r>
          <w:r>
            <w:tab/>
          </w:r>
          <w:r>
            <w:fldChar w:fldCharType="begin"/>
          </w:r>
          <w:r>
            <w:instrText xml:space="preserve"> PAGEREF _Toc397306324 \h </w:instrText>
          </w:r>
          <w:r>
            <w:fldChar w:fldCharType="separate"/>
          </w:r>
          <w:r>
            <w:t>2</w:t>
          </w:r>
          <w:r>
            <w:fldChar w:fldCharType="end"/>
          </w:r>
          <w:r>
            <w:fldChar w:fldCharType="end"/>
          </w:r>
        </w:p>
        <w:p w14:paraId="555CFF61">
          <w:pPr>
            <w:pStyle w:val="14"/>
            <w:tabs>
              <w:tab w:val="right" w:leader="dot" w:pos="9648"/>
            </w:tabs>
          </w:pPr>
          <w:r>
            <w:fldChar w:fldCharType="begin"/>
          </w:r>
          <w:r>
            <w:instrText xml:space="preserve"> HYPERLINK \l _Toc1000728945 </w:instrText>
          </w:r>
          <w:r>
            <w:fldChar w:fldCharType="separate"/>
          </w:r>
          <w:r>
            <w:rPr>
              <w:rFonts w:ascii="Arial" w:hAnsi="Arial" w:eastAsia="Arial" w:cs="Arial"/>
              <w:bCs/>
              <w:szCs w:val="36"/>
            </w:rPr>
            <w:t>Table of Contents</w:t>
          </w:r>
          <w:r>
            <w:tab/>
          </w:r>
          <w:r>
            <w:fldChar w:fldCharType="begin"/>
          </w:r>
          <w:r>
            <w:instrText xml:space="preserve"> PAGEREF _Toc1000728945 \h </w:instrText>
          </w:r>
          <w:r>
            <w:fldChar w:fldCharType="separate"/>
          </w:r>
          <w:r>
            <w:t>3</w:t>
          </w:r>
          <w:r>
            <w:fldChar w:fldCharType="end"/>
          </w:r>
          <w:r>
            <w:fldChar w:fldCharType="end"/>
          </w:r>
        </w:p>
        <w:p w14:paraId="6349082D">
          <w:pPr>
            <w:pStyle w:val="14"/>
            <w:tabs>
              <w:tab w:val="right" w:leader="dot" w:pos="9648"/>
            </w:tabs>
          </w:pPr>
          <w:r>
            <w:fldChar w:fldCharType="begin"/>
          </w:r>
          <w:r>
            <w:instrText xml:space="preserve"> HYPERLINK \l _Toc159455311 </w:instrText>
          </w:r>
          <w:r>
            <w:fldChar w:fldCharType="separate"/>
          </w:r>
          <w:r>
            <w:rPr>
              <w:rFonts w:ascii="Arial" w:hAnsi="Arial" w:eastAsia="Arial" w:cs="Arial"/>
              <w:bCs/>
              <w:szCs w:val="36"/>
            </w:rPr>
            <w:t>1. Introduction</w:t>
          </w:r>
          <w:r>
            <w:tab/>
          </w:r>
          <w:r>
            <w:fldChar w:fldCharType="begin"/>
          </w:r>
          <w:r>
            <w:instrText xml:space="preserve"> PAGEREF _Toc159455311 \h </w:instrText>
          </w:r>
          <w:r>
            <w:fldChar w:fldCharType="separate"/>
          </w:r>
          <w:r>
            <w:t>5</w:t>
          </w:r>
          <w:r>
            <w:fldChar w:fldCharType="end"/>
          </w:r>
          <w:r>
            <w:fldChar w:fldCharType="end"/>
          </w:r>
        </w:p>
        <w:p w14:paraId="0020539B">
          <w:pPr>
            <w:pStyle w:val="15"/>
            <w:tabs>
              <w:tab w:val="right" w:leader="dot" w:pos="9648"/>
            </w:tabs>
          </w:pPr>
          <w:r>
            <w:fldChar w:fldCharType="begin"/>
          </w:r>
          <w:r>
            <w:instrText xml:space="preserve"> HYPERLINK \l _Toc2053304168 </w:instrText>
          </w:r>
          <w:r>
            <w:fldChar w:fldCharType="separate"/>
          </w:r>
          <w:r>
            <w:rPr>
              <w:rFonts w:ascii="Arial" w:hAnsi="Arial" w:eastAsia="Arial" w:cs="Arial"/>
              <w:bCs/>
              <w:szCs w:val="28"/>
            </w:rPr>
            <w:t>1.1 Purpose of This Document</w:t>
          </w:r>
          <w:r>
            <w:tab/>
          </w:r>
          <w:r>
            <w:fldChar w:fldCharType="begin"/>
          </w:r>
          <w:r>
            <w:instrText xml:space="preserve"> PAGEREF _Toc2053304168 \h </w:instrText>
          </w:r>
          <w:r>
            <w:fldChar w:fldCharType="separate"/>
          </w:r>
          <w:r>
            <w:t>5</w:t>
          </w:r>
          <w:r>
            <w:fldChar w:fldCharType="end"/>
          </w:r>
          <w:r>
            <w:fldChar w:fldCharType="end"/>
          </w:r>
        </w:p>
        <w:p w14:paraId="45D9A5CB">
          <w:pPr>
            <w:pStyle w:val="15"/>
            <w:tabs>
              <w:tab w:val="right" w:leader="dot" w:pos="9648"/>
            </w:tabs>
          </w:pPr>
          <w:r>
            <w:fldChar w:fldCharType="begin"/>
          </w:r>
          <w:r>
            <w:instrText xml:space="preserve"> HYPERLINK \l _Toc1968427933 </w:instrText>
          </w:r>
          <w:r>
            <w:fldChar w:fldCharType="separate"/>
          </w:r>
          <w:r>
            <w:rPr>
              <w:rFonts w:ascii="Arial" w:hAnsi="Arial" w:eastAsia="Arial" w:cs="Arial"/>
              <w:bCs/>
              <w:szCs w:val="28"/>
            </w:rPr>
            <w:t>1.2 Project Overview</w:t>
          </w:r>
          <w:r>
            <w:tab/>
          </w:r>
          <w:r>
            <w:fldChar w:fldCharType="begin"/>
          </w:r>
          <w:r>
            <w:instrText xml:space="preserve"> PAGEREF _Toc1968427933 \h </w:instrText>
          </w:r>
          <w:r>
            <w:fldChar w:fldCharType="separate"/>
          </w:r>
          <w:r>
            <w:t>5</w:t>
          </w:r>
          <w:r>
            <w:fldChar w:fldCharType="end"/>
          </w:r>
          <w:r>
            <w:fldChar w:fldCharType="end"/>
          </w:r>
        </w:p>
        <w:p w14:paraId="10354863">
          <w:pPr>
            <w:pStyle w:val="15"/>
            <w:tabs>
              <w:tab w:val="right" w:leader="dot" w:pos="9648"/>
            </w:tabs>
          </w:pPr>
          <w:r>
            <w:fldChar w:fldCharType="begin"/>
          </w:r>
          <w:r>
            <w:instrText xml:space="preserve"> HYPERLINK \l _Toc1382687896 </w:instrText>
          </w:r>
          <w:r>
            <w:fldChar w:fldCharType="separate"/>
          </w:r>
          <w:r>
            <w:rPr>
              <w:rFonts w:ascii="Arial" w:hAnsi="Arial" w:eastAsia="Arial" w:cs="Arial"/>
              <w:bCs/>
              <w:szCs w:val="28"/>
            </w:rPr>
            <w:t>1.3 Scope</w:t>
          </w:r>
          <w:r>
            <w:tab/>
          </w:r>
          <w:r>
            <w:fldChar w:fldCharType="begin"/>
          </w:r>
          <w:r>
            <w:instrText xml:space="preserve"> PAGEREF _Toc1382687896 \h </w:instrText>
          </w:r>
          <w:r>
            <w:fldChar w:fldCharType="separate"/>
          </w:r>
          <w:r>
            <w:t>5</w:t>
          </w:r>
          <w:r>
            <w:fldChar w:fldCharType="end"/>
          </w:r>
          <w:r>
            <w:fldChar w:fldCharType="end"/>
          </w:r>
        </w:p>
        <w:p w14:paraId="6D7EFB1A">
          <w:pPr>
            <w:pStyle w:val="15"/>
            <w:tabs>
              <w:tab w:val="right" w:leader="dot" w:pos="9648"/>
            </w:tabs>
          </w:pPr>
          <w:r>
            <w:fldChar w:fldCharType="begin"/>
          </w:r>
          <w:r>
            <w:instrText xml:space="preserve"> HYPERLINK \l _Toc914923885 </w:instrText>
          </w:r>
          <w:r>
            <w:fldChar w:fldCharType="separate"/>
          </w:r>
          <w:r>
            <w:rPr>
              <w:rFonts w:ascii="Arial" w:hAnsi="Arial" w:eastAsia="Arial" w:cs="Arial"/>
              <w:bCs/>
              <w:szCs w:val="28"/>
            </w:rPr>
            <w:t>1.4 Definitions, Acronyms, and Abbreviations</w:t>
          </w:r>
          <w:r>
            <w:tab/>
          </w:r>
          <w:r>
            <w:fldChar w:fldCharType="begin"/>
          </w:r>
          <w:r>
            <w:instrText xml:space="preserve"> PAGEREF _Toc914923885 \h </w:instrText>
          </w:r>
          <w:r>
            <w:fldChar w:fldCharType="separate"/>
          </w:r>
          <w:r>
            <w:t>5</w:t>
          </w:r>
          <w:r>
            <w:fldChar w:fldCharType="end"/>
          </w:r>
          <w:r>
            <w:fldChar w:fldCharType="end"/>
          </w:r>
        </w:p>
        <w:p w14:paraId="4AC35B72">
          <w:pPr>
            <w:pStyle w:val="15"/>
            <w:tabs>
              <w:tab w:val="right" w:leader="dot" w:pos="9648"/>
            </w:tabs>
          </w:pPr>
          <w:r>
            <w:fldChar w:fldCharType="begin"/>
          </w:r>
          <w:r>
            <w:instrText xml:space="preserve"> HYPERLINK \l _Toc1142822675 </w:instrText>
          </w:r>
          <w:r>
            <w:fldChar w:fldCharType="separate"/>
          </w:r>
          <w:r>
            <w:rPr>
              <w:rFonts w:ascii="Arial" w:hAnsi="Arial" w:eastAsia="Arial" w:cs="Arial"/>
              <w:bCs/>
              <w:szCs w:val="28"/>
            </w:rPr>
            <w:t>1.5 References</w:t>
          </w:r>
          <w:r>
            <w:tab/>
          </w:r>
          <w:r>
            <w:fldChar w:fldCharType="begin"/>
          </w:r>
          <w:r>
            <w:instrText xml:space="preserve"> PAGEREF _Toc1142822675 \h </w:instrText>
          </w:r>
          <w:r>
            <w:fldChar w:fldCharType="separate"/>
          </w:r>
          <w:r>
            <w:t>6</w:t>
          </w:r>
          <w:r>
            <w:fldChar w:fldCharType="end"/>
          </w:r>
          <w:r>
            <w:fldChar w:fldCharType="end"/>
          </w:r>
        </w:p>
        <w:p w14:paraId="25647267">
          <w:pPr>
            <w:pStyle w:val="15"/>
            <w:tabs>
              <w:tab w:val="right" w:leader="dot" w:pos="9648"/>
            </w:tabs>
          </w:pPr>
          <w:r>
            <w:fldChar w:fldCharType="begin"/>
          </w:r>
          <w:r>
            <w:instrText xml:space="preserve"> HYPERLINK \l _Toc326959957 </w:instrText>
          </w:r>
          <w:r>
            <w:fldChar w:fldCharType="separate"/>
          </w:r>
          <w:r>
            <w:rPr>
              <w:rFonts w:ascii="Arial" w:hAnsi="Arial" w:eastAsia="Arial" w:cs="Arial"/>
              <w:bCs/>
              <w:szCs w:val="28"/>
            </w:rPr>
            <w:t>1.6 Document Overview</w:t>
          </w:r>
          <w:r>
            <w:tab/>
          </w:r>
          <w:r>
            <w:fldChar w:fldCharType="begin"/>
          </w:r>
          <w:r>
            <w:instrText xml:space="preserve"> PAGEREF _Toc326959957 \h </w:instrText>
          </w:r>
          <w:r>
            <w:fldChar w:fldCharType="separate"/>
          </w:r>
          <w:r>
            <w:t>6</w:t>
          </w:r>
          <w:r>
            <w:fldChar w:fldCharType="end"/>
          </w:r>
          <w:r>
            <w:fldChar w:fldCharType="end"/>
          </w:r>
        </w:p>
        <w:p w14:paraId="13C102C9">
          <w:pPr>
            <w:pStyle w:val="14"/>
            <w:tabs>
              <w:tab w:val="right" w:leader="dot" w:pos="9648"/>
            </w:tabs>
          </w:pPr>
          <w:r>
            <w:fldChar w:fldCharType="begin"/>
          </w:r>
          <w:r>
            <w:instrText xml:space="preserve"> HYPERLINK \l _Toc1952828273 </w:instrText>
          </w:r>
          <w:r>
            <w:fldChar w:fldCharType="separate"/>
          </w:r>
          <w:r>
            <w:rPr>
              <w:rFonts w:ascii="Arial" w:hAnsi="Arial" w:eastAsia="Arial" w:cs="Arial"/>
              <w:bCs/>
              <w:szCs w:val="36"/>
            </w:rPr>
            <w:t>2. Overall System Description</w:t>
          </w:r>
          <w:r>
            <w:tab/>
          </w:r>
          <w:r>
            <w:fldChar w:fldCharType="begin"/>
          </w:r>
          <w:r>
            <w:instrText xml:space="preserve"> PAGEREF _Toc1952828273 \h </w:instrText>
          </w:r>
          <w:r>
            <w:fldChar w:fldCharType="separate"/>
          </w:r>
          <w:r>
            <w:t>8</w:t>
          </w:r>
          <w:r>
            <w:fldChar w:fldCharType="end"/>
          </w:r>
          <w:r>
            <w:fldChar w:fldCharType="end"/>
          </w:r>
        </w:p>
        <w:p w14:paraId="57EFF66B">
          <w:pPr>
            <w:pStyle w:val="15"/>
            <w:tabs>
              <w:tab w:val="right" w:leader="dot" w:pos="9648"/>
            </w:tabs>
          </w:pPr>
          <w:r>
            <w:fldChar w:fldCharType="begin"/>
          </w:r>
          <w:r>
            <w:instrText xml:space="preserve"> HYPERLINK \l _Toc1192207210 </w:instrText>
          </w:r>
          <w:r>
            <w:fldChar w:fldCharType="separate"/>
          </w:r>
          <w:r>
            <w:rPr>
              <w:rFonts w:ascii="Arial" w:hAnsi="Arial" w:eastAsia="Arial" w:cs="Arial"/>
              <w:bCs/>
              <w:szCs w:val="28"/>
            </w:rPr>
            <w:t>2.1 Product Perspective</w:t>
          </w:r>
          <w:r>
            <w:tab/>
          </w:r>
          <w:r>
            <w:fldChar w:fldCharType="begin"/>
          </w:r>
          <w:r>
            <w:instrText xml:space="preserve"> PAGEREF _Toc1192207210 \h </w:instrText>
          </w:r>
          <w:r>
            <w:fldChar w:fldCharType="separate"/>
          </w:r>
          <w:r>
            <w:t>8</w:t>
          </w:r>
          <w:r>
            <w:fldChar w:fldCharType="end"/>
          </w:r>
          <w:r>
            <w:fldChar w:fldCharType="end"/>
          </w:r>
        </w:p>
        <w:p w14:paraId="5405E76E">
          <w:pPr>
            <w:pStyle w:val="15"/>
            <w:tabs>
              <w:tab w:val="right" w:leader="dot" w:pos="9648"/>
            </w:tabs>
          </w:pPr>
          <w:r>
            <w:fldChar w:fldCharType="begin"/>
          </w:r>
          <w:r>
            <w:instrText xml:space="preserve"> HYPERLINK \l _Toc1404151960 </w:instrText>
          </w:r>
          <w:r>
            <w:fldChar w:fldCharType="separate"/>
          </w:r>
          <w:r>
            <w:rPr>
              <w:rFonts w:ascii="Arial" w:hAnsi="Arial" w:eastAsia="Arial" w:cs="Arial"/>
              <w:bCs/>
              <w:szCs w:val="28"/>
            </w:rPr>
            <w:t>2.2 Product Functions — Summary</w:t>
          </w:r>
          <w:r>
            <w:tab/>
          </w:r>
          <w:r>
            <w:fldChar w:fldCharType="begin"/>
          </w:r>
          <w:r>
            <w:instrText xml:space="preserve"> PAGEREF _Toc1404151960 \h </w:instrText>
          </w:r>
          <w:r>
            <w:fldChar w:fldCharType="separate"/>
          </w:r>
          <w:r>
            <w:t>8</w:t>
          </w:r>
          <w:r>
            <w:fldChar w:fldCharType="end"/>
          </w:r>
          <w:r>
            <w:fldChar w:fldCharType="end"/>
          </w:r>
        </w:p>
        <w:p w14:paraId="494E90CC">
          <w:pPr>
            <w:pStyle w:val="15"/>
            <w:tabs>
              <w:tab w:val="right" w:leader="dot" w:pos="9648"/>
            </w:tabs>
          </w:pPr>
          <w:r>
            <w:fldChar w:fldCharType="begin"/>
          </w:r>
          <w:r>
            <w:instrText xml:space="preserve"> HYPERLINK \l _Toc884194837 </w:instrText>
          </w:r>
          <w:r>
            <w:fldChar w:fldCharType="separate"/>
          </w:r>
          <w:r>
            <w:rPr>
              <w:rFonts w:ascii="Arial" w:hAnsi="Arial" w:eastAsia="Arial" w:cs="Arial"/>
              <w:bCs/>
              <w:szCs w:val="28"/>
            </w:rPr>
            <w:t>2.3 User Classes and Characteristics</w:t>
          </w:r>
          <w:r>
            <w:tab/>
          </w:r>
          <w:r>
            <w:fldChar w:fldCharType="begin"/>
          </w:r>
          <w:r>
            <w:instrText xml:space="preserve"> PAGEREF _Toc884194837 \h </w:instrText>
          </w:r>
          <w:r>
            <w:fldChar w:fldCharType="separate"/>
          </w:r>
          <w:r>
            <w:t>8</w:t>
          </w:r>
          <w:r>
            <w:fldChar w:fldCharType="end"/>
          </w:r>
          <w:r>
            <w:fldChar w:fldCharType="end"/>
          </w:r>
        </w:p>
        <w:p w14:paraId="619CE7BE">
          <w:pPr>
            <w:pStyle w:val="15"/>
            <w:tabs>
              <w:tab w:val="right" w:leader="dot" w:pos="9648"/>
            </w:tabs>
          </w:pPr>
          <w:r>
            <w:fldChar w:fldCharType="begin"/>
          </w:r>
          <w:r>
            <w:instrText xml:space="preserve"> HYPERLINK \l _Toc75788219 </w:instrText>
          </w:r>
          <w:r>
            <w:fldChar w:fldCharType="separate"/>
          </w:r>
          <w:r>
            <w:rPr>
              <w:rFonts w:ascii="Arial" w:hAnsi="Arial" w:eastAsia="Arial" w:cs="Arial"/>
              <w:bCs/>
              <w:szCs w:val="28"/>
            </w:rPr>
            <w:t>2.4 Operating Environment</w:t>
          </w:r>
          <w:r>
            <w:tab/>
          </w:r>
          <w:r>
            <w:fldChar w:fldCharType="begin"/>
          </w:r>
          <w:r>
            <w:instrText xml:space="preserve"> PAGEREF _Toc75788219 \h </w:instrText>
          </w:r>
          <w:r>
            <w:fldChar w:fldCharType="separate"/>
          </w:r>
          <w:r>
            <w:t>9</w:t>
          </w:r>
          <w:r>
            <w:fldChar w:fldCharType="end"/>
          </w:r>
          <w:r>
            <w:fldChar w:fldCharType="end"/>
          </w:r>
        </w:p>
        <w:p w14:paraId="06981420">
          <w:pPr>
            <w:pStyle w:val="15"/>
            <w:tabs>
              <w:tab w:val="right" w:leader="dot" w:pos="9648"/>
            </w:tabs>
          </w:pPr>
          <w:r>
            <w:fldChar w:fldCharType="begin"/>
          </w:r>
          <w:r>
            <w:instrText xml:space="preserve"> HYPERLINK \l _Toc314794062 </w:instrText>
          </w:r>
          <w:r>
            <w:fldChar w:fldCharType="separate"/>
          </w:r>
          <w:r>
            <w:rPr>
              <w:rFonts w:ascii="Arial" w:hAnsi="Arial" w:eastAsia="Arial" w:cs="Arial"/>
              <w:bCs/>
              <w:szCs w:val="28"/>
            </w:rPr>
            <w:t>2.5 Design and Implementation Constraints</w:t>
          </w:r>
          <w:r>
            <w:tab/>
          </w:r>
          <w:r>
            <w:fldChar w:fldCharType="begin"/>
          </w:r>
          <w:r>
            <w:instrText xml:space="preserve"> PAGEREF _Toc314794062 \h </w:instrText>
          </w:r>
          <w:r>
            <w:fldChar w:fldCharType="separate"/>
          </w:r>
          <w:r>
            <w:t>9</w:t>
          </w:r>
          <w:r>
            <w:fldChar w:fldCharType="end"/>
          </w:r>
          <w:r>
            <w:fldChar w:fldCharType="end"/>
          </w:r>
        </w:p>
        <w:p w14:paraId="4D082BAB">
          <w:pPr>
            <w:pStyle w:val="15"/>
            <w:tabs>
              <w:tab w:val="right" w:leader="dot" w:pos="9648"/>
            </w:tabs>
          </w:pPr>
          <w:r>
            <w:fldChar w:fldCharType="begin"/>
          </w:r>
          <w:r>
            <w:instrText xml:space="preserve"> HYPERLINK \l _Toc1491577473 </w:instrText>
          </w:r>
          <w:r>
            <w:fldChar w:fldCharType="separate"/>
          </w:r>
          <w:r>
            <w:rPr>
              <w:rFonts w:ascii="Arial" w:hAnsi="Arial" w:eastAsia="Arial" w:cs="Arial"/>
              <w:bCs/>
              <w:szCs w:val="28"/>
            </w:rPr>
            <w:t>2.6 Assumptions and Dependencies</w:t>
          </w:r>
          <w:r>
            <w:tab/>
          </w:r>
          <w:r>
            <w:fldChar w:fldCharType="begin"/>
          </w:r>
          <w:r>
            <w:instrText xml:space="preserve"> PAGEREF _Toc1491577473 \h </w:instrText>
          </w:r>
          <w:r>
            <w:fldChar w:fldCharType="separate"/>
          </w:r>
          <w:r>
            <w:t>9</w:t>
          </w:r>
          <w:r>
            <w:fldChar w:fldCharType="end"/>
          </w:r>
          <w:r>
            <w:fldChar w:fldCharType="end"/>
          </w:r>
        </w:p>
        <w:p w14:paraId="7A066B30">
          <w:pPr>
            <w:pStyle w:val="14"/>
            <w:tabs>
              <w:tab w:val="right" w:leader="dot" w:pos="9648"/>
            </w:tabs>
          </w:pPr>
          <w:r>
            <w:fldChar w:fldCharType="begin"/>
          </w:r>
          <w:r>
            <w:instrText xml:space="preserve"> HYPERLINK \l _Toc1365977280 </w:instrText>
          </w:r>
          <w:r>
            <w:fldChar w:fldCharType="separate"/>
          </w:r>
          <w:r>
            <w:rPr>
              <w:rFonts w:ascii="Arial" w:hAnsi="Arial" w:eastAsia="Arial" w:cs="Arial"/>
              <w:bCs/>
              <w:szCs w:val="36"/>
            </w:rPr>
            <w:t>3. Functional Requirements</w:t>
          </w:r>
          <w:r>
            <w:tab/>
          </w:r>
          <w:r>
            <w:fldChar w:fldCharType="begin"/>
          </w:r>
          <w:r>
            <w:instrText xml:space="preserve"> PAGEREF _Toc1365977280 \h </w:instrText>
          </w:r>
          <w:r>
            <w:fldChar w:fldCharType="separate"/>
          </w:r>
          <w:r>
            <w:t>11</w:t>
          </w:r>
          <w:r>
            <w:fldChar w:fldCharType="end"/>
          </w:r>
          <w:r>
            <w:fldChar w:fldCharType="end"/>
          </w:r>
        </w:p>
        <w:p w14:paraId="4AB22EE6">
          <w:pPr>
            <w:pStyle w:val="15"/>
            <w:tabs>
              <w:tab w:val="right" w:leader="dot" w:pos="9648"/>
            </w:tabs>
          </w:pPr>
          <w:r>
            <w:fldChar w:fldCharType="begin"/>
          </w:r>
          <w:r>
            <w:instrText xml:space="preserve"> HYPERLINK \l _Toc1379958530 </w:instrText>
          </w:r>
          <w:r>
            <w:fldChar w:fldCharType="separate"/>
          </w:r>
          <w:r>
            <w:rPr>
              <w:rFonts w:ascii="Arial" w:hAnsi="Arial" w:eastAsia="Arial" w:cs="Arial"/>
              <w:bCs/>
              <w:szCs w:val="28"/>
            </w:rPr>
            <w:t>3.1 API Gateway</w:t>
          </w:r>
          <w:r>
            <w:tab/>
          </w:r>
          <w:r>
            <w:fldChar w:fldCharType="begin"/>
          </w:r>
          <w:r>
            <w:instrText xml:space="preserve"> PAGEREF _Toc1379958530 \h </w:instrText>
          </w:r>
          <w:r>
            <w:fldChar w:fldCharType="separate"/>
          </w:r>
          <w:r>
            <w:t>11</w:t>
          </w:r>
          <w:r>
            <w:fldChar w:fldCharType="end"/>
          </w:r>
          <w:r>
            <w:fldChar w:fldCharType="end"/>
          </w:r>
        </w:p>
        <w:p w14:paraId="3DDE141C">
          <w:pPr>
            <w:pStyle w:val="16"/>
            <w:tabs>
              <w:tab w:val="right" w:leader="dot" w:pos="9648"/>
            </w:tabs>
          </w:pPr>
          <w:r>
            <w:fldChar w:fldCharType="begin"/>
          </w:r>
          <w:r>
            <w:instrText xml:space="preserve"> HYPERLINK \l _Toc139626110 </w:instrText>
          </w:r>
          <w:r>
            <w:fldChar w:fldCharType="separate"/>
          </w:r>
          <w:r>
            <w:rPr>
              <w:rFonts w:ascii="Arial" w:hAnsi="Arial" w:eastAsia="Arial" w:cs="Arial"/>
              <w:bCs/>
              <w:szCs w:val="24"/>
            </w:rPr>
            <w:t>3.1.1 Description</w:t>
          </w:r>
          <w:r>
            <w:tab/>
          </w:r>
          <w:r>
            <w:fldChar w:fldCharType="begin"/>
          </w:r>
          <w:r>
            <w:instrText xml:space="preserve"> PAGEREF _Toc139626110 \h </w:instrText>
          </w:r>
          <w:r>
            <w:fldChar w:fldCharType="separate"/>
          </w:r>
          <w:r>
            <w:t>11</w:t>
          </w:r>
          <w:r>
            <w:fldChar w:fldCharType="end"/>
          </w:r>
          <w:r>
            <w:fldChar w:fldCharType="end"/>
          </w:r>
        </w:p>
        <w:p w14:paraId="3156237C">
          <w:pPr>
            <w:pStyle w:val="16"/>
            <w:tabs>
              <w:tab w:val="right" w:leader="dot" w:pos="9648"/>
            </w:tabs>
          </w:pPr>
          <w:r>
            <w:fldChar w:fldCharType="begin"/>
          </w:r>
          <w:r>
            <w:instrText xml:space="preserve"> HYPERLINK \l _Toc1643888246 </w:instrText>
          </w:r>
          <w:r>
            <w:fldChar w:fldCharType="separate"/>
          </w:r>
          <w:r>
            <w:rPr>
              <w:rFonts w:ascii="Arial" w:hAnsi="Arial" w:eastAsia="Arial" w:cs="Arial"/>
              <w:bCs/>
              <w:szCs w:val="24"/>
            </w:rPr>
            <w:t>3.1.2 Requirements</w:t>
          </w:r>
          <w:r>
            <w:tab/>
          </w:r>
          <w:r>
            <w:fldChar w:fldCharType="begin"/>
          </w:r>
          <w:r>
            <w:instrText xml:space="preserve"> PAGEREF _Toc1643888246 \h </w:instrText>
          </w:r>
          <w:r>
            <w:fldChar w:fldCharType="separate"/>
          </w:r>
          <w:r>
            <w:t>11</w:t>
          </w:r>
          <w:r>
            <w:fldChar w:fldCharType="end"/>
          </w:r>
          <w:r>
            <w:fldChar w:fldCharType="end"/>
          </w:r>
        </w:p>
        <w:p w14:paraId="3E11160E">
          <w:pPr>
            <w:pStyle w:val="15"/>
            <w:tabs>
              <w:tab w:val="right" w:leader="dot" w:pos="9648"/>
            </w:tabs>
          </w:pPr>
          <w:r>
            <w:fldChar w:fldCharType="begin"/>
          </w:r>
          <w:r>
            <w:instrText xml:space="preserve"> HYPERLINK \l _Toc1452631867 </w:instrText>
          </w:r>
          <w:r>
            <w:fldChar w:fldCharType="separate"/>
          </w:r>
          <w:r>
            <w:rPr>
              <w:rFonts w:ascii="Arial" w:hAnsi="Arial" w:eastAsia="Arial" w:cs="Arial"/>
              <w:bCs/>
              <w:szCs w:val="28"/>
            </w:rPr>
            <w:t>3.2 User Service</w:t>
          </w:r>
          <w:r>
            <w:tab/>
          </w:r>
          <w:r>
            <w:fldChar w:fldCharType="begin"/>
          </w:r>
          <w:r>
            <w:instrText xml:space="preserve"> PAGEREF _Toc1452631867 \h </w:instrText>
          </w:r>
          <w:r>
            <w:fldChar w:fldCharType="separate"/>
          </w:r>
          <w:r>
            <w:t>11</w:t>
          </w:r>
          <w:r>
            <w:fldChar w:fldCharType="end"/>
          </w:r>
          <w:r>
            <w:fldChar w:fldCharType="end"/>
          </w:r>
        </w:p>
        <w:p w14:paraId="47FB735C">
          <w:pPr>
            <w:pStyle w:val="16"/>
            <w:tabs>
              <w:tab w:val="right" w:leader="dot" w:pos="9648"/>
            </w:tabs>
          </w:pPr>
          <w:r>
            <w:fldChar w:fldCharType="begin"/>
          </w:r>
          <w:r>
            <w:instrText xml:space="preserve"> HYPERLINK \l _Toc1789689573 </w:instrText>
          </w:r>
          <w:r>
            <w:fldChar w:fldCharType="separate"/>
          </w:r>
          <w:r>
            <w:rPr>
              <w:rFonts w:ascii="Arial" w:hAnsi="Arial" w:eastAsia="Arial" w:cs="Arial"/>
              <w:bCs/>
              <w:szCs w:val="24"/>
            </w:rPr>
            <w:t>3.2.1 Description</w:t>
          </w:r>
          <w:r>
            <w:tab/>
          </w:r>
          <w:r>
            <w:fldChar w:fldCharType="begin"/>
          </w:r>
          <w:r>
            <w:instrText xml:space="preserve"> PAGEREF _Toc1789689573 \h </w:instrText>
          </w:r>
          <w:r>
            <w:fldChar w:fldCharType="separate"/>
          </w:r>
          <w:r>
            <w:t>11</w:t>
          </w:r>
          <w:r>
            <w:fldChar w:fldCharType="end"/>
          </w:r>
          <w:r>
            <w:fldChar w:fldCharType="end"/>
          </w:r>
        </w:p>
        <w:p w14:paraId="6DFCAC33">
          <w:pPr>
            <w:pStyle w:val="16"/>
            <w:tabs>
              <w:tab w:val="right" w:leader="dot" w:pos="9648"/>
            </w:tabs>
          </w:pPr>
          <w:r>
            <w:fldChar w:fldCharType="begin"/>
          </w:r>
          <w:r>
            <w:instrText xml:space="preserve"> HYPERLINK \l _Toc1656693529 </w:instrText>
          </w:r>
          <w:r>
            <w:fldChar w:fldCharType="separate"/>
          </w:r>
          <w:r>
            <w:rPr>
              <w:rFonts w:ascii="Arial" w:hAnsi="Arial" w:eastAsia="Arial" w:cs="Arial"/>
              <w:bCs/>
              <w:szCs w:val="24"/>
            </w:rPr>
            <w:t>3.2.2 Requirements</w:t>
          </w:r>
          <w:r>
            <w:tab/>
          </w:r>
          <w:r>
            <w:fldChar w:fldCharType="begin"/>
          </w:r>
          <w:r>
            <w:instrText xml:space="preserve"> PAGEREF _Toc1656693529 \h </w:instrText>
          </w:r>
          <w:r>
            <w:fldChar w:fldCharType="separate"/>
          </w:r>
          <w:r>
            <w:t>11</w:t>
          </w:r>
          <w:r>
            <w:fldChar w:fldCharType="end"/>
          </w:r>
          <w:r>
            <w:fldChar w:fldCharType="end"/>
          </w:r>
        </w:p>
        <w:p w14:paraId="511F77A4">
          <w:pPr>
            <w:pStyle w:val="15"/>
            <w:tabs>
              <w:tab w:val="right" w:leader="dot" w:pos="9648"/>
            </w:tabs>
          </w:pPr>
          <w:r>
            <w:fldChar w:fldCharType="begin"/>
          </w:r>
          <w:r>
            <w:instrText xml:space="preserve"> HYPERLINK \l _Toc1922658548 </w:instrText>
          </w:r>
          <w:r>
            <w:fldChar w:fldCharType="separate"/>
          </w:r>
          <w:r>
            <w:rPr>
              <w:rFonts w:ascii="Arial" w:hAnsi="Arial" w:eastAsia="Arial" w:cs="Arial"/>
              <w:bCs/>
              <w:szCs w:val="28"/>
            </w:rPr>
            <w:t>3.3 Product Service</w:t>
          </w:r>
          <w:r>
            <w:tab/>
          </w:r>
          <w:r>
            <w:fldChar w:fldCharType="begin"/>
          </w:r>
          <w:r>
            <w:instrText xml:space="preserve"> PAGEREF _Toc1922658548 \h </w:instrText>
          </w:r>
          <w:r>
            <w:fldChar w:fldCharType="separate"/>
          </w:r>
          <w:r>
            <w:t>12</w:t>
          </w:r>
          <w:r>
            <w:fldChar w:fldCharType="end"/>
          </w:r>
          <w:r>
            <w:fldChar w:fldCharType="end"/>
          </w:r>
        </w:p>
        <w:p w14:paraId="58720C4C">
          <w:pPr>
            <w:pStyle w:val="16"/>
            <w:tabs>
              <w:tab w:val="right" w:leader="dot" w:pos="9648"/>
            </w:tabs>
          </w:pPr>
          <w:r>
            <w:fldChar w:fldCharType="begin"/>
          </w:r>
          <w:r>
            <w:instrText xml:space="preserve"> HYPERLINK \l _Toc935779827 </w:instrText>
          </w:r>
          <w:r>
            <w:fldChar w:fldCharType="separate"/>
          </w:r>
          <w:r>
            <w:rPr>
              <w:rFonts w:ascii="Arial" w:hAnsi="Arial" w:eastAsia="Arial" w:cs="Arial"/>
              <w:bCs/>
              <w:szCs w:val="24"/>
            </w:rPr>
            <w:t>3.3.1 Description</w:t>
          </w:r>
          <w:r>
            <w:tab/>
          </w:r>
          <w:r>
            <w:fldChar w:fldCharType="begin"/>
          </w:r>
          <w:r>
            <w:instrText xml:space="preserve"> PAGEREF _Toc935779827 \h </w:instrText>
          </w:r>
          <w:r>
            <w:fldChar w:fldCharType="separate"/>
          </w:r>
          <w:r>
            <w:t>12</w:t>
          </w:r>
          <w:r>
            <w:fldChar w:fldCharType="end"/>
          </w:r>
          <w:r>
            <w:fldChar w:fldCharType="end"/>
          </w:r>
        </w:p>
        <w:p w14:paraId="4E4600A5">
          <w:pPr>
            <w:pStyle w:val="16"/>
            <w:tabs>
              <w:tab w:val="right" w:leader="dot" w:pos="9648"/>
            </w:tabs>
          </w:pPr>
          <w:r>
            <w:fldChar w:fldCharType="begin"/>
          </w:r>
          <w:r>
            <w:instrText xml:space="preserve"> HYPERLINK \l _Toc1628805408 </w:instrText>
          </w:r>
          <w:r>
            <w:fldChar w:fldCharType="separate"/>
          </w:r>
          <w:r>
            <w:rPr>
              <w:rFonts w:ascii="Arial" w:hAnsi="Arial" w:eastAsia="Arial" w:cs="Arial"/>
              <w:bCs/>
              <w:szCs w:val="24"/>
            </w:rPr>
            <w:t>3.3.2 Requirements</w:t>
          </w:r>
          <w:r>
            <w:tab/>
          </w:r>
          <w:r>
            <w:fldChar w:fldCharType="begin"/>
          </w:r>
          <w:r>
            <w:instrText xml:space="preserve"> PAGEREF _Toc1628805408 \h </w:instrText>
          </w:r>
          <w:r>
            <w:fldChar w:fldCharType="separate"/>
          </w:r>
          <w:r>
            <w:t>12</w:t>
          </w:r>
          <w:r>
            <w:fldChar w:fldCharType="end"/>
          </w:r>
          <w:r>
            <w:fldChar w:fldCharType="end"/>
          </w:r>
        </w:p>
        <w:p w14:paraId="2CF99894">
          <w:pPr>
            <w:pStyle w:val="15"/>
            <w:tabs>
              <w:tab w:val="right" w:leader="dot" w:pos="9648"/>
            </w:tabs>
          </w:pPr>
          <w:r>
            <w:fldChar w:fldCharType="begin"/>
          </w:r>
          <w:r>
            <w:instrText xml:space="preserve"> HYPERLINK \l _Toc1358443947 </w:instrText>
          </w:r>
          <w:r>
            <w:fldChar w:fldCharType="separate"/>
          </w:r>
          <w:r>
            <w:rPr>
              <w:rFonts w:ascii="Arial" w:hAnsi="Arial" w:eastAsia="Arial" w:cs="Arial"/>
              <w:bCs/>
              <w:szCs w:val="28"/>
            </w:rPr>
            <w:t>3.4 Order Service</w:t>
          </w:r>
          <w:r>
            <w:tab/>
          </w:r>
          <w:r>
            <w:fldChar w:fldCharType="begin"/>
          </w:r>
          <w:r>
            <w:instrText xml:space="preserve"> PAGEREF _Toc1358443947 \h </w:instrText>
          </w:r>
          <w:r>
            <w:fldChar w:fldCharType="separate"/>
          </w:r>
          <w:r>
            <w:t>12</w:t>
          </w:r>
          <w:r>
            <w:fldChar w:fldCharType="end"/>
          </w:r>
          <w:r>
            <w:fldChar w:fldCharType="end"/>
          </w:r>
        </w:p>
        <w:p w14:paraId="02C5294C">
          <w:pPr>
            <w:pStyle w:val="16"/>
            <w:tabs>
              <w:tab w:val="right" w:leader="dot" w:pos="9648"/>
            </w:tabs>
          </w:pPr>
          <w:r>
            <w:fldChar w:fldCharType="begin"/>
          </w:r>
          <w:r>
            <w:instrText xml:space="preserve"> HYPERLINK \l _Toc1468765972 </w:instrText>
          </w:r>
          <w:r>
            <w:fldChar w:fldCharType="separate"/>
          </w:r>
          <w:r>
            <w:rPr>
              <w:rFonts w:ascii="Arial" w:hAnsi="Arial" w:eastAsia="Arial" w:cs="Arial"/>
              <w:bCs/>
              <w:szCs w:val="24"/>
            </w:rPr>
            <w:t>3.4.1 Requirements</w:t>
          </w:r>
          <w:r>
            <w:tab/>
          </w:r>
          <w:r>
            <w:fldChar w:fldCharType="begin"/>
          </w:r>
          <w:r>
            <w:instrText xml:space="preserve"> PAGEREF _Toc1468765972 \h </w:instrText>
          </w:r>
          <w:r>
            <w:fldChar w:fldCharType="separate"/>
          </w:r>
          <w:r>
            <w:t>12</w:t>
          </w:r>
          <w:r>
            <w:fldChar w:fldCharType="end"/>
          </w:r>
          <w:r>
            <w:fldChar w:fldCharType="end"/>
          </w:r>
        </w:p>
        <w:p w14:paraId="772FEDB8">
          <w:pPr>
            <w:pStyle w:val="15"/>
            <w:tabs>
              <w:tab w:val="right" w:leader="dot" w:pos="9648"/>
            </w:tabs>
          </w:pPr>
          <w:r>
            <w:fldChar w:fldCharType="begin"/>
          </w:r>
          <w:r>
            <w:instrText xml:space="preserve"> HYPERLINK \l _Toc225169139 </w:instrText>
          </w:r>
          <w:r>
            <w:fldChar w:fldCharType="separate"/>
          </w:r>
          <w:r>
            <w:rPr>
              <w:rFonts w:ascii="Arial" w:hAnsi="Arial" w:eastAsia="Arial" w:cs="Arial"/>
              <w:bCs/>
              <w:szCs w:val="28"/>
            </w:rPr>
            <w:t>3.5 Inventory Service</w:t>
          </w:r>
          <w:r>
            <w:tab/>
          </w:r>
          <w:r>
            <w:fldChar w:fldCharType="begin"/>
          </w:r>
          <w:r>
            <w:instrText xml:space="preserve"> PAGEREF _Toc225169139 \h </w:instrText>
          </w:r>
          <w:r>
            <w:fldChar w:fldCharType="separate"/>
          </w:r>
          <w:r>
            <w:t>13</w:t>
          </w:r>
          <w:r>
            <w:fldChar w:fldCharType="end"/>
          </w:r>
          <w:r>
            <w:fldChar w:fldCharType="end"/>
          </w:r>
        </w:p>
        <w:p w14:paraId="636CF8E4">
          <w:pPr>
            <w:pStyle w:val="16"/>
            <w:tabs>
              <w:tab w:val="right" w:leader="dot" w:pos="9648"/>
            </w:tabs>
          </w:pPr>
          <w:r>
            <w:fldChar w:fldCharType="begin"/>
          </w:r>
          <w:r>
            <w:instrText xml:space="preserve"> HYPERLINK \l _Toc551533159 </w:instrText>
          </w:r>
          <w:r>
            <w:fldChar w:fldCharType="separate"/>
          </w:r>
          <w:r>
            <w:rPr>
              <w:rFonts w:ascii="Arial" w:hAnsi="Arial" w:eastAsia="Arial" w:cs="Arial"/>
              <w:bCs/>
              <w:szCs w:val="24"/>
            </w:rPr>
            <w:t>3.5.1 Requirements</w:t>
          </w:r>
          <w:r>
            <w:tab/>
          </w:r>
          <w:r>
            <w:fldChar w:fldCharType="begin"/>
          </w:r>
          <w:r>
            <w:instrText xml:space="preserve"> PAGEREF _Toc551533159 \h </w:instrText>
          </w:r>
          <w:r>
            <w:fldChar w:fldCharType="separate"/>
          </w:r>
          <w:r>
            <w:t>13</w:t>
          </w:r>
          <w:r>
            <w:fldChar w:fldCharType="end"/>
          </w:r>
          <w:r>
            <w:fldChar w:fldCharType="end"/>
          </w:r>
        </w:p>
        <w:p w14:paraId="5566E41E">
          <w:pPr>
            <w:pStyle w:val="15"/>
            <w:tabs>
              <w:tab w:val="right" w:leader="dot" w:pos="9648"/>
            </w:tabs>
          </w:pPr>
          <w:r>
            <w:fldChar w:fldCharType="begin"/>
          </w:r>
          <w:r>
            <w:instrText xml:space="preserve"> HYPERLINK \l _Toc1078382861 </w:instrText>
          </w:r>
          <w:r>
            <w:fldChar w:fldCharType="separate"/>
          </w:r>
          <w:r>
            <w:rPr>
              <w:rFonts w:ascii="Arial" w:hAnsi="Arial" w:eastAsia="Arial" w:cs="Arial"/>
              <w:bCs/>
              <w:szCs w:val="28"/>
            </w:rPr>
            <w:t>3.6 Currency Service</w:t>
          </w:r>
          <w:r>
            <w:tab/>
          </w:r>
          <w:r>
            <w:fldChar w:fldCharType="begin"/>
          </w:r>
          <w:r>
            <w:instrText xml:space="preserve"> PAGEREF _Toc1078382861 \h </w:instrText>
          </w:r>
          <w:r>
            <w:fldChar w:fldCharType="separate"/>
          </w:r>
          <w:r>
            <w:t>13</w:t>
          </w:r>
          <w:r>
            <w:fldChar w:fldCharType="end"/>
          </w:r>
          <w:r>
            <w:fldChar w:fldCharType="end"/>
          </w:r>
        </w:p>
        <w:p w14:paraId="0DE73F62">
          <w:pPr>
            <w:pStyle w:val="16"/>
            <w:tabs>
              <w:tab w:val="right" w:leader="dot" w:pos="9648"/>
            </w:tabs>
          </w:pPr>
          <w:r>
            <w:fldChar w:fldCharType="begin"/>
          </w:r>
          <w:r>
            <w:instrText xml:space="preserve"> HYPERLINK \l _Toc1766247794 </w:instrText>
          </w:r>
          <w:r>
            <w:fldChar w:fldCharType="separate"/>
          </w:r>
          <w:r>
            <w:rPr>
              <w:rFonts w:ascii="Arial" w:hAnsi="Arial" w:eastAsia="Arial" w:cs="Arial"/>
              <w:bCs/>
              <w:szCs w:val="24"/>
            </w:rPr>
            <w:t>3.6.1 Description</w:t>
          </w:r>
          <w:r>
            <w:tab/>
          </w:r>
          <w:r>
            <w:fldChar w:fldCharType="begin"/>
          </w:r>
          <w:r>
            <w:instrText xml:space="preserve"> PAGEREF _Toc1766247794 \h </w:instrText>
          </w:r>
          <w:r>
            <w:fldChar w:fldCharType="separate"/>
          </w:r>
          <w:r>
            <w:t>13</w:t>
          </w:r>
          <w:r>
            <w:fldChar w:fldCharType="end"/>
          </w:r>
          <w:r>
            <w:fldChar w:fldCharType="end"/>
          </w:r>
        </w:p>
        <w:p w14:paraId="74900368">
          <w:pPr>
            <w:pStyle w:val="16"/>
            <w:tabs>
              <w:tab w:val="right" w:leader="dot" w:pos="9648"/>
            </w:tabs>
          </w:pPr>
          <w:r>
            <w:fldChar w:fldCharType="begin"/>
          </w:r>
          <w:r>
            <w:instrText xml:space="preserve"> HYPERLINK \l _Toc660221277 </w:instrText>
          </w:r>
          <w:r>
            <w:fldChar w:fldCharType="separate"/>
          </w:r>
          <w:r>
            <w:rPr>
              <w:rFonts w:ascii="Arial" w:hAnsi="Arial" w:eastAsia="Arial" w:cs="Arial"/>
              <w:bCs/>
              <w:szCs w:val="24"/>
            </w:rPr>
            <w:t>3.6.2 Requirements</w:t>
          </w:r>
          <w:r>
            <w:tab/>
          </w:r>
          <w:r>
            <w:fldChar w:fldCharType="begin"/>
          </w:r>
          <w:r>
            <w:instrText xml:space="preserve"> PAGEREF _Toc660221277 \h </w:instrText>
          </w:r>
          <w:r>
            <w:fldChar w:fldCharType="separate"/>
          </w:r>
          <w:r>
            <w:t>13</w:t>
          </w:r>
          <w:r>
            <w:fldChar w:fldCharType="end"/>
          </w:r>
          <w:r>
            <w:fldChar w:fldCharType="end"/>
          </w:r>
        </w:p>
        <w:p w14:paraId="2472EB1D">
          <w:pPr>
            <w:pStyle w:val="15"/>
            <w:tabs>
              <w:tab w:val="right" w:leader="dot" w:pos="9648"/>
            </w:tabs>
          </w:pPr>
          <w:r>
            <w:fldChar w:fldCharType="begin"/>
          </w:r>
          <w:r>
            <w:instrText xml:space="preserve"> HYPERLINK \l _Toc290998490 </w:instrText>
          </w:r>
          <w:r>
            <w:fldChar w:fldCharType="separate"/>
          </w:r>
          <w:r>
            <w:rPr>
              <w:rFonts w:ascii="Arial" w:hAnsi="Arial" w:eastAsia="Arial" w:cs="Arial"/>
              <w:bCs/>
              <w:szCs w:val="28"/>
            </w:rPr>
            <w:t>3.7 Locking Service</w:t>
          </w:r>
          <w:r>
            <w:tab/>
          </w:r>
          <w:r>
            <w:fldChar w:fldCharType="begin"/>
          </w:r>
          <w:r>
            <w:instrText xml:space="preserve"> PAGEREF _Toc290998490 \h </w:instrText>
          </w:r>
          <w:r>
            <w:fldChar w:fldCharType="separate"/>
          </w:r>
          <w:r>
            <w:t>14</w:t>
          </w:r>
          <w:r>
            <w:fldChar w:fldCharType="end"/>
          </w:r>
          <w:r>
            <w:fldChar w:fldCharType="end"/>
          </w:r>
        </w:p>
        <w:p w14:paraId="60B7152A">
          <w:pPr>
            <w:pStyle w:val="16"/>
            <w:tabs>
              <w:tab w:val="right" w:leader="dot" w:pos="9648"/>
            </w:tabs>
          </w:pPr>
          <w:r>
            <w:fldChar w:fldCharType="begin"/>
          </w:r>
          <w:r>
            <w:instrText xml:space="preserve"> HYPERLINK \l _Toc991357211 </w:instrText>
          </w:r>
          <w:r>
            <w:fldChar w:fldCharType="separate"/>
          </w:r>
          <w:r>
            <w:rPr>
              <w:rFonts w:ascii="Arial" w:hAnsi="Arial" w:eastAsia="Arial" w:cs="Arial"/>
              <w:bCs/>
              <w:szCs w:val="24"/>
            </w:rPr>
            <w:t>3.7.1 Description</w:t>
          </w:r>
          <w:r>
            <w:tab/>
          </w:r>
          <w:r>
            <w:fldChar w:fldCharType="begin"/>
          </w:r>
          <w:r>
            <w:instrText xml:space="preserve"> PAGEREF _Toc991357211 \h </w:instrText>
          </w:r>
          <w:r>
            <w:fldChar w:fldCharType="separate"/>
          </w:r>
          <w:r>
            <w:t>14</w:t>
          </w:r>
          <w:r>
            <w:fldChar w:fldCharType="end"/>
          </w:r>
          <w:r>
            <w:fldChar w:fldCharType="end"/>
          </w:r>
        </w:p>
        <w:p w14:paraId="153466BD">
          <w:pPr>
            <w:pStyle w:val="16"/>
            <w:tabs>
              <w:tab w:val="right" w:leader="dot" w:pos="9648"/>
            </w:tabs>
          </w:pPr>
          <w:r>
            <w:fldChar w:fldCharType="begin"/>
          </w:r>
          <w:r>
            <w:instrText xml:space="preserve"> HYPERLINK \l _Toc1562511851 </w:instrText>
          </w:r>
          <w:r>
            <w:fldChar w:fldCharType="separate"/>
          </w:r>
          <w:r>
            <w:rPr>
              <w:rFonts w:ascii="Arial" w:hAnsi="Arial" w:eastAsia="Arial" w:cs="Arial"/>
              <w:bCs/>
              <w:szCs w:val="24"/>
            </w:rPr>
            <w:t>3.7.2 Requirements</w:t>
          </w:r>
          <w:r>
            <w:tab/>
          </w:r>
          <w:r>
            <w:fldChar w:fldCharType="begin"/>
          </w:r>
          <w:r>
            <w:instrText xml:space="preserve"> PAGEREF _Toc1562511851 \h </w:instrText>
          </w:r>
          <w:r>
            <w:fldChar w:fldCharType="separate"/>
          </w:r>
          <w:r>
            <w:t>14</w:t>
          </w:r>
          <w:r>
            <w:fldChar w:fldCharType="end"/>
          </w:r>
          <w:r>
            <w:fldChar w:fldCharType="end"/>
          </w:r>
        </w:p>
        <w:p w14:paraId="1D67FA43">
          <w:pPr>
            <w:pStyle w:val="15"/>
            <w:tabs>
              <w:tab w:val="right" w:leader="dot" w:pos="9648"/>
            </w:tabs>
          </w:pPr>
          <w:r>
            <w:fldChar w:fldCharType="begin"/>
          </w:r>
          <w:r>
            <w:instrText xml:space="preserve"> HYPERLINK \l _Toc1706644241 </w:instrText>
          </w:r>
          <w:r>
            <w:fldChar w:fldCharType="separate"/>
          </w:r>
          <w:r>
            <w:rPr>
              <w:rFonts w:ascii="Arial" w:hAnsi="Arial" w:eastAsia="Arial" w:cs="Arial"/>
              <w:bCs/>
              <w:szCs w:val="28"/>
            </w:rPr>
            <w:t>3.8 Payment Service</w:t>
          </w:r>
          <w:r>
            <w:tab/>
          </w:r>
          <w:r>
            <w:fldChar w:fldCharType="begin"/>
          </w:r>
          <w:r>
            <w:instrText xml:space="preserve"> PAGEREF _Toc1706644241 \h </w:instrText>
          </w:r>
          <w:r>
            <w:fldChar w:fldCharType="separate"/>
          </w:r>
          <w:r>
            <w:t>14</w:t>
          </w:r>
          <w:r>
            <w:fldChar w:fldCharType="end"/>
          </w:r>
          <w:r>
            <w:fldChar w:fldCharType="end"/>
          </w:r>
        </w:p>
        <w:p w14:paraId="3CDA821B">
          <w:pPr>
            <w:pStyle w:val="15"/>
            <w:tabs>
              <w:tab w:val="right" w:leader="dot" w:pos="9648"/>
            </w:tabs>
          </w:pPr>
          <w:r>
            <w:fldChar w:fldCharType="begin"/>
          </w:r>
          <w:r>
            <w:instrText xml:space="preserve"> HYPERLINK \l _Toc1778169155 </w:instrText>
          </w:r>
          <w:r>
            <w:fldChar w:fldCharType="separate"/>
          </w:r>
          <w:r>
            <w:rPr>
              <w:rFonts w:ascii="Arial" w:hAnsi="Arial" w:eastAsia="Arial" w:cs="Arial"/>
              <w:bCs/>
              <w:szCs w:val="28"/>
            </w:rPr>
            <w:t>3.9 Notification Service</w:t>
          </w:r>
          <w:r>
            <w:tab/>
          </w:r>
          <w:r>
            <w:fldChar w:fldCharType="begin"/>
          </w:r>
          <w:r>
            <w:instrText xml:space="preserve"> PAGEREF _Toc1778169155 \h </w:instrText>
          </w:r>
          <w:r>
            <w:fldChar w:fldCharType="separate"/>
          </w:r>
          <w:r>
            <w:t>14</w:t>
          </w:r>
          <w:r>
            <w:fldChar w:fldCharType="end"/>
          </w:r>
          <w:r>
            <w:fldChar w:fldCharType="end"/>
          </w:r>
        </w:p>
        <w:p w14:paraId="12363826">
          <w:pPr>
            <w:pStyle w:val="14"/>
            <w:tabs>
              <w:tab w:val="right" w:leader="dot" w:pos="9648"/>
            </w:tabs>
          </w:pPr>
          <w:r>
            <w:fldChar w:fldCharType="begin"/>
          </w:r>
          <w:r>
            <w:instrText xml:space="preserve"> HYPERLINK \l _Toc1306556433 </w:instrText>
          </w:r>
          <w:r>
            <w:fldChar w:fldCharType="separate"/>
          </w:r>
          <w:r>
            <w:rPr>
              <w:rFonts w:ascii="Arial" w:hAnsi="Arial" w:eastAsia="Arial" w:cs="Arial"/>
              <w:bCs/>
              <w:szCs w:val="36"/>
            </w:rPr>
            <w:t>4. Non-Functional Requirements</w:t>
          </w:r>
          <w:r>
            <w:tab/>
          </w:r>
          <w:r>
            <w:fldChar w:fldCharType="begin"/>
          </w:r>
          <w:r>
            <w:instrText xml:space="preserve"> PAGEREF _Toc1306556433 \h </w:instrText>
          </w:r>
          <w:r>
            <w:fldChar w:fldCharType="separate"/>
          </w:r>
          <w:r>
            <w:t>16</w:t>
          </w:r>
          <w:r>
            <w:fldChar w:fldCharType="end"/>
          </w:r>
          <w:r>
            <w:fldChar w:fldCharType="end"/>
          </w:r>
        </w:p>
        <w:p w14:paraId="60A7D9D7">
          <w:pPr>
            <w:pStyle w:val="15"/>
            <w:tabs>
              <w:tab w:val="right" w:leader="dot" w:pos="9648"/>
            </w:tabs>
          </w:pPr>
          <w:r>
            <w:fldChar w:fldCharType="begin"/>
          </w:r>
          <w:r>
            <w:instrText xml:space="preserve"> HYPERLINK \l _Toc1273678856 </w:instrText>
          </w:r>
          <w:r>
            <w:fldChar w:fldCharType="separate"/>
          </w:r>
          <w:r>
            <w:rPr>
              <w:rFonts w:ascii="Arial" w:hAnsi="Arial" w:eastAsia="Arial" w:cs="Arial"/>
              <w:bCs/>
              <w:szCs w:val="28"/>
            </w:rPr>
            <w:t>4.1 Performance</w:t>
          </w:r>
          <w:r>
            <w:tab/>
          </w:r>
          <w:r>
            <w:fldChar w:fldCharType="begin"/>
          </w:r>
          <w:r>
            <w:instrText xml:space="preserve"> PAGEREF _Toc1273678856 \h </w:instrText>
          </w:r>
          <w:r>
            <w:fldChar w:fldCharType="separate"/>
          </w:r>
          <w:r>
            <w:t>16</w:t>
          </w:r>
          <w:r>
            <w:fldChar w:fldCharType="end"/>
          </w:r>
          <w:r>
            <w:fldChar w:fldCharType="end"/>
          </w:r>
        </w:p>
        <w:p w14:paraId="3C01F238">
          <w:pPr>
            <w:pStyle w:val="15"/>
            <w:tabs>
              <w:tab w:val="right" w:leader="dot" w:pos="9648"/>
            </w:tabs>
          </w:pPr>
          <w:r>
            <w:fldChar w:fldCharType="begin"/>
          </w:r>
          <w:r>
            <w:instrText xml:space="preserve"> HYPERLINK \l _Toc603539496 </w:instrText>
          </w:r>
          <w:r>
            <w:fldChar w:fldCharType="separate"/>
          </w:r>
          <w:r>
            <w:rPr>
              <w:rFonts w:ascii="Arial" w:hAnsi="Arial" w:eastAsia="Arial" w:cs="Arial"/>
              <w:bCs/>
              <w:szCs w:val="28"/>
            </w:rPr>
            <w:t>4.2 Security</w:t>
          </w:r>
          <w:r>
            <w:tab/>
          </w:r>
          <w:r>
            <w:fldChar w:fldCharType="begin"/>
          </w:r>
          <w:r>
            <w:instrText xml:space="preserve"> PAGEREF _Toc603539496 \h </w:instrText>
          </w:r>
          <w:r>
            <w:fldChar w:fldCharType="separate"/>
          </w:r>
          <w:r>
            <w:t>16</w:t>
          </w:r>
          <w:r>
            <w:fldChar w:fldCharType="end"/>
          </w:r>
          <w:r>
            <w:fldChar w:fldCharType="end"/>
          </w:r>
        </w:p>
        <w:p w14:paraId="20CB9E23">
          <w:pPr>
            <w:pStyle w:val="15"/>
            <w:tabs>
              <w:tab w:val="right" w:leader="dot" w:pos="9648"/>
            </w:tabs>
          </w:pPr>
          <w:r>
            <w:fldChar w:fldCharType="begin"/>
          </w:r>
          <w:r>
            <w:instrText xml:space="preserve"> HYPERLINK \l _Toc1123044491 </w:instrText>
          </w:r>
          <w:r>
            <w:fldChar w:fldCharType="separate"/>
          </w:r>
          <w:r>
            <w:rPr>
              <w:rFonts w:ascii="Arial" w:hAnsi="Arial" w:eastAsia="Arial" w:cs="Arial"/>
              <w:bCs/>
              <w:szCs w:val="28"/>
            </w:rPr>
            <w:t>4.3 Reliability and Availability</w:t>
          </w:r>
          <w:r>
            <w:tab/>
          </w:r>
          <w:r>
            <w:fldChar w:fldCharType="begin"/>
          </w:r>
          <w:r>
            <w:instrText xml:space="preserve"> PAGEREF _Toc1123044491 \h </w:instrText>
          </w:r>
          <w:r>
            <w:fldChar w:fldCharType="separate"/>
          </w:r>
          <w:r>
            <w:t>16</w:t>
          </w:r>
          <w:r>
            <w:fldChar w:fldCharType="end"/>
          </w:r>
          <w:r>
            <w:fldChar w:fldCharType="end"/>
          </w:r>
        </w:p>
        <w:p w14:paraId="60B689E4">
          <w:pPr>
            <w:pStyle w:val="15"/>
            <w:tabs>
              <w:tab w:val="right" w:leader="dot" w:pos="9648"/>
            </w:tabs>
          </w:pPr>
          <w:r>
            <w:fldChar w:fldCharType="begin"/>
          </w:r>
          <w:r>
            <w:instrText xml:space="preserve"> HYPERLINK \l _Toc774986754 </w:instrText>
          </w:r>
          <w:r>
            <w:fldChar w:fldCharType="separate"/>
          </w:r>
          <w:r>
            <w:rPr>
              <w:rFonts w:ascii="Arial" w:hAnsi="Arial" w:eastAsia="Arial" w:cs="Arial"/>
              <w:bCs/>
              <w:szCs w:val="28"/>
            </w:rPr>
            <w:t>4.4 Scalability</w:t>
          </w:r>
          <w:r>
            <w:tab/>
          </w:r>
          <w:r>
            <w:fldChar w:fldCharType="begin"/>
          </w:r>
          <w:r>
            <w:instrText xml:space="preserve"> PAGEREF _Toc774986754 \h </w:instrText>
          </w:r>
          <w:r>
            <w:fldChar w:fldCharType="separate"/>
          </w:r>
          <w:r>
            <w:t>17</w:t>
          </w:r>
          <w:r>
            <w:fldChar w:fldCharType="end"/>
          </w:r>
          <w:r>
            <w:fldChar w:fldCharType="end"/>
          </w:r>
        </w:p>
        <w:p w14:paraId="09C41381">
          <w:pPr>
            <w:pStyle w:val="15"/>
            <w:tabs>
              <w:tab w:val="right" w:leader="dot" w:pos="9648"/>
            </w:tabs>
          </w:pPr>
          <w:r>
            <w:fldChar w:fldCharType="begin"/>
          </w:r>
          <w:r>
            <w:instrText xml:space="preserve"> HYPERLINK \l _Toc714055423 </w:instrText>
          </w:r>
          <w:r>
            <w:fldChar w:fldCharType="separate"/>
          </w:r>
          <w:r>
            <w:rPr>
              <w:rFonts w:ascii="Arial" w:hAnsi="Arial" w:eastAsia="Arial" w:cs="Arial"/>
              <w:bCs/>
              <w:szCs w:val="28"/>
            </w:rPr>
            <w:t>4.5 Maintainability</w:t>
          </w:r>
          <w:r>
            <w:tab/>
          </w:r>
          <w:r>
            <w:fldChar w:fldCharType="begin"/>
          </w:r>
          <w:r>
            <w:instrText xml:space="preserve"> PAGEREF _Toc714055423 \h </w:instrText>
          </w:r>
          <w:r>
            <w:fldChar w:fldCharType="separate"/>
          </w:r>
          <w:r>
            <w:t>17</w:t>
          </w:r>
          <w:r>
            <w:fldChar w:fldCharType="end"/>
          </w:r>
          <w:r>
            <w:fldChar w:fldCharType="end"/>
          </w:r>
        </w:p>
        <w:p w14:paraId="00045AE9">
          <w:pPr>
            <w:pStyle w:val="15"/>
            <w:tabs>
              <w:tab w:val="right" w:leader="dot" w:pos="9648"/>
            </w:tabs>
          </w:pPr>
          <w:r>
            <w:fldChar w:fldCharType="begin"/>
          </w:r>
          <w:r>
            <w:instrText xml:space="preserve"> HYPERLINK \l _Toc990874925 </w:instrText>
          </w:r>
          <w:r>
            <w:fldChar w:fldCharType="separate"/>
          </w:r>
          <w:r>
            <w:rPr>
              <w:rFonts w:ascii="Arial" w:hAnsi="Arial" w:eastAsia="Arial" w:cs="Arial"/>
              <w:bCs/>
              <w:szCs w:val="28"/>
            </w:rPr>
            <w:t>4.6 Usability</w:t>
          </w:r>
          <w:r>
            <w:tab/>
          </w:r>
          <w:r>
            <w:fldChar w:fldCharType="begin"/>
          </w:r>
          <w:r>
            <w:instrText xml:space="preserve"> PAGEREF _Toc990874925 \h </w:instrText>
          </w:r>
          <w:r>
            <w:fldChar w:fldCharType="separate"/>
          </w:r>
          <w:r>
            <w:t>17</w:t>
          </w:r>
          <w:r>
            <w:fldChar w:fldCharType="end"/>
          </w:r>
          <w:r>
            <w:fldChar w:fldCharType="end"/>
          </w:r>
        </w:p>
        <w:p w14:paraId="1F3DAB2B">
          <w:pPr>
            <w:pStyle w:val="14"/>
            <w:tabs>
              <w:tab w:val="right" w:leader="dot" w:pos="9648"/>
            </w:tabs>
          </w:pPr>
          <w:r>
            <w:fldChar w:fldCharType="begin"/>
          </w:r>
          <w:r>
            <w:instrText xml:space="preserve"> HYPERLINK \l _Toc2046665637 </w:instrText>
          </w:r>
          <w:r>
            <w:fldChar w:fldCharType="separate"/>
          </w:r>
          <w:r>
            <w:rPr>
              <w:rFonts w:ascii="Arial" w:hAnsi="Arial" w:eastAsia="Arial" w:cs="Arial"/>
              <w:bCs/>
              <w:szCs w:val="36"/>
            </w:rPr>
            <w:t>5. System Architecture</w:t>
          </w:r>
          <w:r>
            <w:tab/>
          </w:r>
          <w:r>
            <w:fldChar w:fldCharType="begin"/>
          </w:r>
          <w:r>
            <w:instrText xml:space="preserve"> PAGEREF _Toc2046665637 \h </w:instrText>
          </w:r>
          <w:r>
            <w:fldChar w:fldCharType="separate"/>
          </w:r>
          <w:r>
            <w:t>18</w:t>
          </w:r>
          <w:r>
            <w:fldChar w:fldCharType="end"/>
          </w:r>
          <w:r>
            <w:fldChar w:fldCharType="end"/>
          </w:r>
        </w:p>
        <w:p w14:paraId="1397629D">
          <w:pPr>
            <w:pStyle w:val="15"/>
            <w:tabs>
              <w:tab w:val="right" w:leader="dot" w:pos="9648"/>
            </w:tabs>
          </w:pPr>
          <w:r>
            <w:fldChar w:fldCharType="begin"/>
          </w:r>
          <w:r>
            <w:instrText xml:space="preserve"> HYPERLINK \l _Toc2063787060 </w:instrText>
          </w:r>
          <w:r>
            <w:fldChar w:fldCharType="separate"/>
          </w:r>
          <w:r>
            <w:rPr>
              <w:rFonts w:ascii="Arial" w:hAnsi="Arial" w:eastAsia="Arial" w:cs="Arial"/>
              <w:bCs/>
              <w:szCs w:val="28"/>
            </w:rPr>
            <w:t>5.1 Architectural Style</w:t>
          </w:r>
          <w:r>
            <w:tab/>
          </w:r>
          <w:r>
            <w:fldChar w:fldCharType="begin"/>
          </w:r>
          <w:r>
            <w:instrText xml:space="preserve"> PAGEREF _Toc2063787060 \h </w:instrText>
          </w:r>
          <w:r>
            <w:fldChar w:fldCharType="separate"/>
          </w:r>
          <w:r>
            <w:t>18</w:t>
          </w:r>
          <w:r>
            <w:fldChar w:fldCharType="end"/>
          </w:r>
          <w:r>
            <w:fldChar w:fldCharType="end"/>
          </w:r>
        </w:p>
        <w:p w14:paraId="153D14B6">
          <w:pPr>
            <w:pStyle w:val="15"/>
            <w:tabs>
              <w:tab w:val="right" w:leader="dot" w:pos="9648"/>
            </w:tabs>
          </w:pPr>
          <w:r>
            <w:fldChar w:fldCharType="begin"/>
          </w:r>
          <w:r>
            <w:instrText xml:space="preserve"> HYPERLINK \l _Toc2060734723 </w:instrText>
          </w:r>
          <w:r>
            <w:fldChar w:fldCharType="separate"/>
          </w:r>
          <w:r>
            <w:rPr>
              <w:rFonts w:ascii="Arial" w:hAnsi="Arial" w:eastAsia="Arial" w:cs="Arial"/>
              <w:bCs/>
              <w:szCs w:val="28"/>
            </w:rPr>
            <w:t>5.2 Microservices Overview</w:t>
          </w:r>
          <w:r>
            <w:tab/>
          </w:r>
          <w:r>
            <w:fldChar w:fldCharType="begin"/>
          </w:r>
          <w:r>
            <w:instrText xml:space="preserve"> PAGEREF _Toc2060734723 \h </w:instrText>
          </w:r>
          <w:r>
            <w:fldChar w:fldCharType="separate"/>
          </w:r>
          <w:r>
            <w:t>18</w:t>
          </w:r>
          <w:r>
            <w:fldChar w:fldCharType="end"/>
          </w:r>
          <w:r>
            <w:fldChar w:fldCharType="end"/>
          </w:r>
        </w:p>
        <w:p w14:paraId="05F0551C">
          <w:pPr>
            <w:pStyle w:val="15"/>
            <w:tabs>
              <w:tab w:val="right" w:leader="dot" w:pos="9648"/>
            </w:tabs>
          </w:pPr>
          <w:r>
            <w:fldChar w:fldCharType="begin"/>
          </w:r>
          <w:r>
            <w:instrText xml:space="preserve"> HYPERLINK \l _Toc152230645 </w:instrText>
          </w:r>
          <w:r>
            <w:fldChar w:fldCharType="separate"/>
          </w:r>
          <w:r>
            <w:rPr>
              <w:rFonts w:ascii="Arial" w:hAnsi="Arial" w:eastAsia="Arial" w:cs="Arial"/>
              <w:bCs/>
              <w:szCs w:val="28"/>
            </w:rPr>
            <w:t>5.3 Inter-Service Communication Model</w:t>
          </w:r>
          <w:r>
            <w:tab/>
          </w:r>
          <w:r>
            <w:fldChar w:fldCharType="begin"/>
          </w:r>
          <w:r>
            <w:instrText xml:space="preserve"> PAGEREF _Toc152230645 \h </w:instrText>
          </w:r>
          <w:r>
            <w:fldChar w:fldCharType="separate"/>
          </w:r>
          <w:r>
            <w:t>18</w:t>
          </w:r>
          <w:r>
            <w:fldChar w:fldCharType="end"/>
          </w:r>
          <w:r>
            <w:fldChar w:fldCharType="end"/>
          </w:r>
        </w:p>
        <w:p w14:paraId="47EEF84C">
          <w:pPr>
            <w:pStyle w:val="16"/>
            <w:tabs>
              <w:tab w:val="right" w:leader="dot" w:pos="9648"/>
            </w:tabs>
          </w:pPr>
          <w:r>
            <w:fldChar w:fldCharType="begin"/>
          </w:r>
          <w:r>
            <w:instrText xml:space="preserve"> HYPERLINK \l _Toc887426938 </w:instrText>
          </w:r>
          <w:r>
            <w:fldChar w:fldCharType="separate"/>
          </w:r>
          <w:r>
            <w:rPr>
              <w:rFonts w:ascii="Arial" w:hAnsi="Arial" w:eastAsia="Arial" w:cs="Arial"/>
              <w:bCs/>
              <w:szCs w:val="24"/>
            </w:rPr>
            <w:t>5.3.1 Key Event Flows</w:t>
          </w:r>
          <w:r>
            <w:tab/>
          </w:r>
          <w:r>
            <w:fldChar w:fldCharType="begin"/>
          </w:r>
          <w:r>
            <w:instrText xml:space="preserve"> PAGEREF _Toc887426938 \h </w:instrText>
          </w:r>
          <w:r>
            <w:fldChar w:fldCharType="separate"/>
          </w:r>
          <w:r>
            <w:t>19</w:t>
          </w:r>
          <w:r>
            <w:fldChar w:fldCharType="end"/>
          </w:r>
          <w:r>
            <w:fldChar w:fldCharType="end"/>
          </w:r>
        </w:p>
        <w:p w14:paraId="1BE695E1">
          <w:pPr>
            <w:pStyle w:val="15"/>
            <w:tabs>
              <w:tab w:val="right" w:leader="dot" w:pos="9648"/>
            </w:tabs>
          </w:pPr>
          <w:r>
            <w:fldChar w:fldCharType="begin"/>
          </w:r>
          <w:r>
            <w:instrText xml:space="preserve"> HYPERLINK \l _Toc710618551 </w:instrText>
          </w:r>
          <w:r>
            <w:fldChar w:fldCharType="separate"/>
          </w:r>
          <w:r>
            <w:rPr>
              <w:rFonts w:ascii="Arial" w:hAnsi="Arial" w:eastAsia="Arial" w:cs="Arial"/>
              <w:bCs/>
              <w:szCs w:val="28"/>
            </w:rPr>
            <w:t>5.4 Architecture Diagram</w:t>
          </w:r>
          <w:r>
            <w:tab/>
          </w:r>
          <w:r>
            <w:fldChar w:fldCharType="begin"/>
          </w:r>
          <w:r>
            <w:instrText xml:space="preserve"> PAGEREF _Toc710618551 \h </w:instrText>
          </w:r>
          <w:r>
            <w:fldChar w:fldCharType="separate"/>
          </w:r>
          <w:r>
            <w:t>19</w:t>
          </w:r>
          <w:r>
            <w:fldChar w:fldCharType="end"/>
          </w:r>
          <w:r>
            <w:fldChar w:fldCharType="end"/>
          </w:r>
        </w:p>
        <w:p w14:paraId="593FDB4F">
          <w:pPr>
            <w:pStyle w:val="14"/>
            <w:tabs>
              <w:tab w:val="right" w:leader="dot" w:pos="9648"/>
            </w:tabs>
          </w:pPr>
          <w:r>
            <w:fldChar w:fldCharType="begin"/>
          </w:r>
          <w:r>
            <w:instrText xml:space="preserve"> HYPERLINK \l _Toc1209425690 </w:instrText>
          </w:r>
          <w:r>
            <w:fldChar w:fldCharType="separate"/>
          </w:r>
          <w:r>
            <w:rPr>
              <w:rFonts w:ascii="Arial" w:hAnsi="Arial" w:eastAsia="Arial" w:cs="Arial"/>
              <w:bCs/>
              <w:szCs w:val="36"/>
            </w:rPr>
            <w:t>6. Data Design</w:t>
          </w:r>
          <w:r>
            <w:tab/>
          </w:r>
          <w:r>
            <w:fldChar w:fldCharType="begin"/>
          </w:r>
          <w:r>
            <w:instrText xml:space="preserve"> PAGEREF _Toc1209425690 \h </w:instrText>
          </w:r>
          <w:r>
            <w:fldChar w:fldCharType="separate"/>
          </w:r>
          <w:r>
            <w:t>20</w:t>
          </w:r>
          <w:r>
            <w:fldChar w:fldCharType="end"/>
          </w:r>
          <w:r>
            <w:fldChar w:fldCharType="end"/>
          </w:r>
        </w:p>
        <w:p w14:paraId="519CB1F5">
          <w:pPr>
            <w:pStyle w:val="15"/>
            <w:tabs>
              <w:tab w:val="right" w:leader="dot" w:pos="9648"/>
            </w:tabs>
          </w:pPr>
          <w:r>
            <w:fldChar w:fldCharType="begin"/>
          </w:r>
          <w:r>
            <w:instrText xml:space="preserve"> HYPERLINK \l _Toc884852975 </w:instrText>
          </w:r>
          <w:r>
            <w:fldChar w:fldCharType="separate"/>
          </w:r>
          <w:r>
            <w:rPr>
              <w:rFonts w:ascii="Arial" w:hAnsi="Arial" w:eastAsia="Arial" w:cs="Arial"/>
              <w:bCs/>
              <w:szCs w:val="28"/>
            </w:rPr>
            <w:t>6.1 Database Strategy</w:t>
          </w:r>
          <w:r>
            <w:tab/>
          </w:r>
          <w:r>
            <w:fldChar w:fldCharType="begin"/>
          </w:r>
          <w:r>
            <w:instrText xml:space="preserve"> PAGEREF _Toc884852975 \h </w:instrText>
          </w:r>
          <w:r>
            <w:fldChar w:fldCharType="separate"/>
          </w:r>
          <w:r>
            <w:t>20</w:t>
          </w:r>
          <w:r>
            <w:fldChar w:fldCharType="end"/>
          </w:r>
          <w:r>
            <w:fldChar w:fldCharType="end"/>
          </w:r>
        </w:p>
        <w:p w14:paraId="20503FEA">
          <w:pPr>
            <w:pStyle w:val="15"/>
            <w:tabs>
              <w:tab w:val="right" w:leader="dot" w:pos="9648"/>
            </w:tabs>
          </w:pPr>
          <w:r>
            <w:fldChar w:fldCharType="begin"/>
          </w:r>
          <w:r>
            <w:instrText xml:space="preserve"> HYPERLINK \l _Toc399695350 </w:instrText>
          </w:r>
          <w:r>
            <w:fldChar w:fldCharType="separate"/>
          </w:r>
          <w:r>
            <w:rPr>
              <w:rFonts w:ascii="Arial" w:hAnsi="Arial" w:eastAsia="Arial" w:cs="Arial"/>
              <w:bCs/>
              <w:szCs w:val="28"/>
            </w:rPr>
            <w:t>6.2 Entity-Relationship Diagram (ERD)</w:t>
          </w:r>
          <w:r>
            <w:tab/>
          </w:r>
          <w:r>
            <w:fldChar w:fldCharType="begin"/>
          </w:r>
          <w:r>
            <w:instrText xml:space="preserve"> PAGEREF _Toc399695350 \h </w:instrText>
          </w:r>
          <w:r>
            <w:fldChar w:fldCharType="separate"/>
          </w:r>
          <w:r>
            <w:t>20</w:t>
          </w:r>
          <w:r>
            <w:fldChar w:fldCharType="end"/>
          </w:r>
          <w:r>
            <w:fldChar w:fldCharType="end"/>
          </w:r>
        </w:p>
        <w:p w14:paraId="6B0DDF17">
          <w:pPr>
            <w:pStyle w:val="15"/>
            <w:tabs>
              <w:tab w:val="right" w:leader="dot" w:pos="9648"/>
            </w:tabs>
          </w:pPr>
          <w:r>
            <w:fldChar w:fldCharType="begin"/>
          </w:r>
          <w:r>
            <w:instrText xml:space="preserve"> HYPERLINK \l _Toc350899634 </w:instrText>
          </w:r>
          <w:r>
            <w:fldChar w:fldCharType="separate"/>
          </w:r>
          <w:r>
            <w:rPr>
              <w:rFonts w:ascii="Arial" w:hAnsi="Arial" w:eastAsia="Arial" w:cs="Arial"/>
              <w:bCs/>
              <w:szCs w:val="28"/>
            </w:rPr>
            <w:t>6.3 Table Descriptions</w:t>
          </w:r>
          <w:r>
            <w:tab/>
          </w:r>
          <w:r>
            <w:fldChar w:fldCharType="begin"/>
          </w:r>
          <w:r>
            <w:instrText xml:space="preserve"> PAGEREF _Toc350899634 \h </w:instrText>
          </w:r>
          <w:r>
            <w:fldChar w:fldCharType="separate"/>
          </w:r>
          <w:r>
            <w:t>20</w:t>
          </w:r>
          <w:r>
            <w:fldChar w:fldCharType="end"/>
          </w:r>
          <w:r>
            <w:fldChar w:fldCharType="end"/>
          </w:r>
        </w:p>
        <w:p w14:paraId="461C93B3">
          <w:pPr>
            <w:pStyle w:val="16"/>
            <w:tabs>
              <w:tab w:val="right" w:leader="dot" w:pos="9648"/>
            </w:tabs>
          </w:pPr>
          <w:r>
            <w:fldChar w:fldCharType="begin"/>
          </w:r>
          <w:r>
            <w:instrText xml:space="preserve"> HYPERLINK \l _Toc580053976 </w:instrText>
          </w:r>
          <w:r>
            <w:fldChar w:fldCharType="separate"/>
          </w:r>
          <w:r>
            <w:rPr>
              <w:rFonts w:ascii="Arial" w:hAnsi="Arial" w:eastAsia="Arial" w:cs="Arial"/>
              <w:bCs/>
              <w:szCs w:val="24"/>
            </w:rPr>
            <w:t>6.3.1 CURRENCIES</w:t>
          </w:r>
          <w:r>
            <w:tab/>
          </w:r>
          <w:r>
            <w:fldChar w:fldCharType="begin"/>
          </w:r>
          <w:r>
            <w:instrText xml:space="preserve"> PAGEREF _Toc580053976 \h </w:instrText>
          </w:r>
          <w:r>
            <w:fldChar w:fldCharType="separate"/>
          </w:r>
          <w:r>
            <w:t>20</w:t>
          </w:r>
          <w:r>
            <w:fldChar w:fldCharType="end"/>
          </w:r>
          <w:r>
            <w:fldChar w:fldCharType="end"/>
          </w:r>
        </w:p>
        <w:p w14:paraId="28012B64">
          <w:pPr>
            <w:pStyle w:val="16"/>
            <w:tabs>
              <w:tab w:val="right" w:leader="dot" w:pos="9648"/>
            </w:tabs>
          </w:pPr>
          <w:r>
            <w:fldChar w:fldCharType="begin"/>
          </w:r>
          <w:r>
            <w:instrText xml:space="preserve"> HYPERLINK \l _Toc1538900899 </w:instrText>
          </w:r>
          <w:r>
            <w:fldChar w:fldCharType="separate"/>
          </w:r>
          <w:r>
            <w:rPr>
              <w:rFonts w:ascii="Arial" w:hAnsi="Arial" w:eastAsia="Arial" w:cs="Arial"/>
              <w:bCs/>
              <w:szCs w:val="24"/>
            </w:rPr>
            <w:t>6.3.2 EXCHANGE_RATES</w:t>
          </w:r>
          <w:r>
            <w:tab/>
          </w:r>
          <w:r>
            <w:fldChar w:fldCharType="begin"/>
          </w:r>
          <w:r>
            <w:instrText xml:space="preserve"> PAGEREF _Toc1538900899 \h </w:instrText>
          </w:r>
          <w:r>
            <w:fldChar w:fldCharType="separate"/>
          </w:r>
          <w:r>
            <w:t>20</w:t>
          </w:r>
          <w:r>
            <w:fldChar w:fldCharType="end"/>
          </w:r>
          <w:r>
            <w:fldChar w:fldCharType="end"/>
          </w:r>
        </w:p>
        <w:p w14:paraId="005D4BA4">
          <w:pPr>
            <w:pStyle w:val="16"/>
            <w:tabs>
              <w:tab w:val="right" w:leader="dot" w:pos="9648"/>
            </w:tabs>
          </w:pPr>
          <w:r>
            <w:fldChar w:fldCharType="begin"/>
          </w:r>
          <w:r>
            <w:instrText xml:space="preserve"> HYPERLINK \l _Toc14365025 </w:instrText>
          </w:r>
          <w:r>
            <w:fldChar w:fldCharType="separate"/>
          </w:r>
          <w:r>
            <w:rPr>
              <w:rFonts w:ascii="Arial" w:hAnsi="Arial" w:eastAsia="Arial" w:cs="Arial"/>
              <w:bCs/>
              <w:szCs w:val="24"/>
            </w:rPr>
            <w:t>6.3.3 CUSTOMER_TIERS</w:t>
          </w:r>
          <w:r>
            <w:tab/>
          </w:r>
          <w:r>
            <w:fldChar w:fldCharType="begin"/>
          </w:r>
          <w:r>
            <w:instrText xml:space="preserve"> PAGEREF _Toc14365025 \h </w:instrText>
          </w:r>
          <w:r>
            <w:fldChar w:fldCharType="separate"/>
          </w:r>
          <w:r>
            <w:t>21</w:t>
          </w:r>
          <w:r>
            <w:fldChar w:fldCharType="end"/>
          </w:r>
          <w:r>
            <w:fldChar w:fldCharType="end"/>
          </w:r>
        </w:p>
        <w:p w14:paraId="67A80A9B">
          <w:pPr>
            <w:pStyle w:val="16"/>
            <w:tabs>
              <w:tab w:val="right" w:leader="dot" w:pos="9648"/>
            </w:tabs>
          </w:pPr>
          <w:r>
            <w:fldChar w:fldCharType="begin"/>
          </w:r>
          <w:r>
            <w:instrText xml:space="preserve"> HYPERLINK \l _Toc914806711 </w:instrText>
          </w:r>
          <w:r>
            <w:fldChar w:fldCharType="separate"/>
          </w:r>
          <w:r>
            <w:rPr>
              <w:rFonts w:ascii="Arial" w:hAnsi="Arial" w:eastAsia="Arial" w:cs="Arial"/>
              <w:bCs/>
              <w:szCs w:val="24"/>
            </w:rPr>
            <w:t>6.3.4 CUSTOMERS</w:t>
          </w:r>
          <w:r>
            <w:tab/>
          </w:r>
          <w:r>
            <w:fldChar w:fldCharType="begin"/>
          </w:r>
          <w:r>
            <w:instrText xml:space="preserve"> PAGEREF _Toc914806711 \h </w:instrText>
          </w:r>
          <w:r>
            <w:fldChar w:fldCharType="separate"/>
          </w:r>
          <w:r>
            <w:t>21</w:t>
          </w:r>
          <w:r>
            <w:fldChar w:fldCharType="end"/>
          </w:r>
          <w:r>
            <w:fldChar w:fldCharType="end"/>
          </w:r>
        </w:p>
        <w:p w14:paraId="5C432210">
          <w:pPr>
            <w:pStyle w:val="16"/>
            <w:tabs>
              <w:tab w:val="right" w:leader="dot" w:pos="9648"/>
            </w:tabs>
          </w:pPr>
          <w:r>
            <w:fldChar w:fldCharType="begin"/>
          </w:r>
          <w:r>
            <w:instrText xml:space="preserve"> HYPERLINK \l _Toc1320962904 </w:instrText>
          </w:r>
          <w:r>
            <w:fldChar w:fldCharType="separate"/>
          </w:r>
          <w:r>
            <w:rPr>
              <w:rFonts w:ascii="Arial" w:hAnsi="Arial" w:eastAsia="Arial" w:cs="Arial"/>
              <w:bCs/>
              <w:szCs w:val="24"/>
            </w:rPr>
            <w:t>6.3.5 PRODUCTS, ATTRIBUTES, PRODUCT_ATTRIBUTES</w:t>
          </w:r>
          <w:r>
            <w:tab/>
          </w:r>
          <w:r>
            <w:fldChar w:fldCharType="begin"/>
          </w:r>
          <w:r>
            <w:instrText xml:space="preserve"> PAGEREF _Toc1320962904 \h </w:instrText>
          </w:r>
          <w:r>
            <w:fldChar w:fldCharType="separate"/>
          </w:r>
          <w:r>
            <w:t>21</w:t>
          </w:r>
          <w:r>
            <w:fldChar w:fldCharType="end"/>
          </w:r>
          <w:r>
            <w:fldChar w:fldCharType="end"/>
          </w:r>
        </w:p>
        <w:p w14:paraId="4D3FCCDA">
          <w:pPr>
            <w:pStyle w:val="16"/>
            <w:tabs>
              <w:tab w:val="right" w:leader="dot" w:pos="9648"/>
            </w:tabs>
          </w:pPr>
          <w:r>
            <w:fldChar w:fldCharType="begin"/>
          </w:r>
          <w:r>
            <w:instrText xml:space="preserve"> HYPERLINK \l _Toc737584842 </w:instrText>
          </w:r>
          <w:r>
            <w:fldChar w:fldCharType="separate"/>
          </w:r>
          <w:r>
            <w:rPr>
              <w:rFonts w:ascii="Arial" w:hAnsi="Arial" w:eastAsia="Arial" w:cs="Arial"/>
              <w:bCs/>
              <w:szCs w:val="24"/>
            </w:rPr>
            <w:t>6.3.6 WAREHOUSES &amp; INVENTORY</w:t>
          </w:r>
          <w:r>
            <w:tab/>
          </w:r>
          <w:r>
            <w:fldChar w:fldCharType="begin"/>
          </w:r>
          <w:r>
            <w:instrText xml:space="preserve"> PAGEREF _Toc737584842 \h </w:instrText>
          </w:r>
          <w:r>
            <w:fldChar w:fldCharType="separate"/>
          </w:r>
          <w:r>
            <w:t>21</w:t>
          </w:r>
          <w:r>
            <w:fldChar w:fldCharType="end"/>
          </w:r>
          <w:r>
            <w:fldChar w:fldCharType="end"/>
          </w:r>
        </w:p>
        <w:p w14:paraId="03E8E929">
          <w:pPr>
            <w:pStyle w:val="16"/>
            <w:tabs>
              <w:tab w:val="right" w:leader="dot" w:pos="9648"/>
            </w:tabs>
          </w:pPr>
          <w:r>
            <w:fldChar w:fldCharType="begin"/>
          </w:r>
          <w:r>
            <w:instrText xml:space="preserve"> HYPERLINK \l _Toc1312829010 </w:instrText>
          </w:r>
          <w:r>
            <w:fldChar w:fldCharType="separate"/>
          </w:r>
          <w:r>
            <w:rPr>
              <w:rFonts w:ascii="Arial" w:hAnsi="Arial" w:eastAsia="Arial" w:cs="Arial"/>
              <w:bCs/>
              <w:szCs w:val="24"/>
            </w:rPr>
            <w:t>6.3.7 ORDERS &amp; ORDER_ITEMS</w:t>
          </w:r>
          <w:r>
            <w:tab/>
          </w:r>
          <w:r>
            <w:fldChar w:fldCharType="begin"/>
          </w:r>
          <w:r>
            <w:instrText xml:space="preserve"> PAGEREF _Toc1312829010 \h </w:instrText>
          </w:r>
          <w:r>
            <w:fldChar w:fldCharType="separate"/>
          </w:r>
          <w:r>
            <w:t>21</w:t>
          </w:r>
          <w:r>
            <w:fldChar w:fldCharType="end"/>
          </w:r>
          <w:r>
            <w:fldChar w:fldCharType="end"/>
          </w:r>
        </w:p>
        <w:p w14:paraId="0AF7D59B">
          <w:pPr>
            <w:pStyle w:val="16"/>
            <w:tabs>
              <w:tab w:val="right" w:leader="dot" w:pos="9648"/>
            </w:tabs>
          </w:pPr>
          <w:r>
            <w:fldChar w:fldCharType="begin"/>
          </w:r>
          <w:r>
            <w:instrText xml:space="preserve"> HYPERLINK \l _Toc1470181792 </w:instrText>
          </w:r>
          <w:r>
            <w:fldChar w:fldCharType="separate"/>
          </w:r>
          <w:r>
            <w:rPr>
              <w:rFonts w:ascii="Arial" w:hAnsi="Arial" w:eastAsia="Arial" w:cs="Arial"/>
              <w:bCs/>
              <w:szCs w:val="24"/>
            </w:rPr>
            <w:t>6.3.8 USERS, SELLER &amp; SELLER_KYC</w:t>
          </w:r>
          <w:r>
            <w:tab/>
          </w:r>
          <w:r>
            <w:fldChar w:fldCharType="begin"/>
          </w:r>
          <w:r>
            <w:instrText xml:space="preserve"> PAGEREF _Toc1470181792 \h </w:instrText>
          </w:r>
          <w:r>
            <w:fldChar w:fldCharType="separate"/>
          </w:r>
          <w:r>
            <w:t>21</w:t>
          </w:r>
          <w:r>
            <w:fldChar w:fldCharType="end"/>
          </w:r>
          <w:r>
            <w:fldChar w:fldCharType="end"/>
          </w:r>
        </w:p>
        <w:p w14:paraId="664A829C">
          <w:pPr>
            <w:pStyle w:val="16"/>
            <w:tabs>
              <w:tab w:val="right" w:leader="dot" w:pos="9648"/>
            </w:tabs>
          </w:pPr>
          <w:r>
            <w:fldChar w:fldCharType="begin"/>
          </w:r>
          <w:r>
            <w:instrText xml:space="preserve"> HYPERLINK \l _Toc398535762 </w:instrText>
          </w:r>
          <w:r>
            <w:fldChar w:fldCharType="separate"/>
          </w:r>
          <w:r>
            <w:rPr>
              <w:rFonts w:ascii="Arial" w:hAnsi="Arial" w:eastAsia="Arial" w:cs="Arial"/>
              <w:bCs/>
              <w:szCs w:val="24"/>
            </w:rPr>
            <w:t>6.3.9 ADMIN</w:t>
          </w:r>
          <w:r>
            <w:tab/>
          </w:r>
          <w:r>
            <w:fldChar w:fldCharType="begin"/>
          </w:r>
          <w:r>
            <w:instrText xml:space="preserve"> PAGEREF _Toc398535762 \h </w:instrText>
          </w:r>
          <w:r>
            <w:fldChar w:fldCharType="separate"/>
          </w:r>
          <w:r>
            <w:t>22</w:t>
          </w:r>
          <w:r>
            <w:fldChar w:fldCharType="end"/>
          </w:r>
          <w:r>
            <w:fldChar w:fldCharType="end"/>
          </w:r>
        </w:p>
        <w:p w14:paraId="639A415A">
          <w:pPr>
            <w:pStyle w:val="16"/>
            <w:tabs>
              <w:tab w:val="right" w:leader="dot" w:pos="9648"/>
            </w:tabs>
          </w:pPr>
          <w:r>
            <w:fldChar w:fldCharType="begin"/>
          </w:r>
          <w:r>
            <w:instrText xml:space="preserve"> HYPERLINK \l _Toc189056941 </w:instrText>
          </w:r>
          <w:r>
            <w:fldChar w:fldCharType="separate"/>
          </w:r>
          <w:r>
            <w:rPr>
              <w:rFonts w:ascii="Arial" w:hAnsi="Arial" w:eastAsia="Arial" w:cs="Arial"/>
              <w:bCs/>
              <w:szCs w:val="24"/>
            </w:rPr>
            <w:t>6.3.10 SCHEMA_CHANGE_LOG (GlobalMart+ Extension)</w:t>
          </w:r>
          <w:r>
            <w:tab/>
          </w:r>
          <w:r>
            <w:fldChar w:fldCharType="begin"/>
          </w:r>
          <w:r>
            <w:instrText xml:space="preserve"> PAGEREF _Toc189056941 \h </w:instrText>
          </w:r>
          <w:r>
            <w:fldChar w:fldCharType="separate"/>
          </w:r>
          <w:r>
            <w:t>22</w:t>
          </w:r>
          <w:r>
            <w:fldChar w:fldCharType="end"/>
          </w:r>
          <w:r>
            <w:fldChar w:fldCharType="end"/>
          </w:r>
        </w:p>
        <w:p w14:paraId="371C4773">
          <w:pPr>
            <w:pStyle w:val="15"/>
            <w:tabs>
              <w:tab w:val="right" w:leader="dot" w:pos="9648"/>
            </w:tabs>
          </w:pPr>
          <w:r>
            <w:fldChar w:fldCharType="begin"/>
          </w:r>
          <w:r>
            <w:instrText xml:space="preserve"> HYPERLINK \l _Toc1351693474 </w:instrText>
          </w:r>
          <w:r>
            <w:fldChar w:fldCharType="separate"/>
          </w:r>
          <w:r>
            <w:rPr>
              <w:rFonts w:ascii="Arial" w:hAnsi="Arial" w:eastAsia="Arial" w:cs="Arial"/>
              <w:bCs/>
              <w:szCs w:val="28"/>
            </w:rPr>
            <w:t>6.4 Indexing Strategy</w:t>
          </w:r>
          <w:r>
            <w:tab/>
          </w:r>
          <w:r>
            <w:fldChar w:fldCharType="begin"/>
          </w:r>
          <w:r>
            <w:instrText xml:space="preserve"> PAGEREF _Toc1351693474 \h </w:instrText>
          </w:r>
          <w:r>
            <w:fldChar w:fldCharType="separate"/>
          </w:r>
          <w:r>
            <w:t>22</w:t>
          </w:r>
          <w:r>
            <w:fldChar w:fldCharType="end"/>
          </w:r>
          <w:r>
            <w:fldChar w:fldCharType="end"/>
          </w:r>
        </w:p>
        <w:p w14:paraId="093E829C">
          <w:pPr>
            <w:pStyle w:val="14"/>
            <w:tabs>
              <w:tab w:val="right" w:leader="dot" w:pos="9648"/>
            </w:tabs>
          </w:pPr>
          <w:r>
            <w:fldChar w:fldCharType="begin"/>
          </w:r>
          <w:r>
            <w:instrText xml:space="preserve"> HYPERLINK \l _Toc1830199552 </w:instrText>
          </w:r>
          <w:r>
            <w:fldChar w:fldCharType="separate"/>
          </w:r>
          <w:r>
            <w:rPr>
              <w:rFonts w:ascii="Arial" w:hAnsi="Arial" w:eastAsia="Arial" w:cs="Arial"/>
              <w:bCs/>
              <w:szCs w:val="36"/>
            </w:rPr>
            <w:t>7. External Interface Requirements</w:t>
          </w:r>
          <w:r>
            <w:tab/>
          </w:r>
          <w:r>
            <w:fldChar w:fldCharType="begin"/>
          </w:r>
          <w:r>
            <w:instrText xml:space="preserve"> PAGEREF _Toc1830199552 \h </w:instrText>
          </w:r>
          <w:r>
            <w:fldChar w:fldCharType="separate"/>
          </w:r>
          <w:r>
            <w:t>23</w:t>
          </w:r>
          <w:r>
            <w:fldChar w:fldCharType="end"/>
          </w:r>
          <w:r>
            <w:fldChar w:fldCharType="end"/>
          </w:r>
        </w:p>
        <w:p w14:paraId="467590E0">
          <w:pPr>
            <w:pStyle w:val="15"/>
            <w:tabs>
              <w:tab w:val="right" w:leader="dot" w:pos="9648"/>
            </w:tabs>
          </w:pPr>
          <w:r>
            <w:fldChar w:fldCharType="begin"/>
          </w:r>
          <w:r>
            <w:instrText xml:space="preserve"> HYPERLINK \l _Toc1755594483 </w:instrText>
          </w:r>
          <w:r>
            <w:fldChar w:fldCharType="separate"/>
          </w:r>
          <w:r>
            <w:rPr>
              <w:rFonts w:ascii="Arial" w:hAnsi="Arial" w:eastAsia="Arial" w:cs="Arial"/>
              <w:bCs/>
              <w:szCs w:val="28"/>
            </w:rPr>
            <w:t>7.1 User Interface</w:t>
          </w:r>
          <w:r>
            <w:tab/>
          </w:r>
          <w:r>
            <w:fldChar w:fldCharType="begin"/>
          </w:r>
          <w:r>
            <w:instrText xml:space="preserve"> PAGEREF _Toc1755594483 \h </w:instrText>
          </w:r>
          <w:r>
            <w:fldChar w:fldCharType="separate"/>
          </w:r>
          <w:r>
            <w:t>23</w:t>
          </w:r>
          <w:r>
            <w:fldChar w:fldCharType="end"/>
          </w:r>
          <w:r>
            <w:fldChar w:fldCharType="end"/>
          </w:r>
        </w:p>
        <w:p w14:paraId="5D45449A">
          <w:pPr>
            <w:pStyle w:val="15"/>
            <w:tabs>
              <w:tab w:val="right" w:leader="dot" w:pos="9648"/>
            </w:tabs>
          </w:pPr>
          <w:r>
            <w:fldChar w:fldCharType="begin"/>
          </w:r>
          <w:r>
            <w:instrText xml:space="preserve"> HYPERLINK \l _Toc1998649648 </w:instrText>
          </w:r>
          <w:r>
            <w:fldChar w:fldCharType="separate"/>
          </w:r>
          <w:r>
            <w:rPr>
              <w:rFonts w:ascii="Arial" w:hAnsi="Arial" w:eastAsia="Arial" w:cs="Arial"/>
              <w:bCs/>
              <w:szCs w:val="28"/>
            </w:rPr>
            <w:t>7.2 API Interface</w:t>
          </w:r>
          <w:r>
            <w:tab/>
          </w:r>
          <w:r>
            <w:fldChar w:fldCharType="begin"/>
          </w:r>
          <w:r>
            <w:instrText xml:space="preserve"> PAGEREF _Toc1998649648 \h </w:instrText>
          </w:r>
          <w:r>
            <w:fldChar w:fldCharType="separate"/>
          </w:r>
          <w:r>
            <w:t>23</w:t>
          </w:r>
          <w:r>
            <w:fldChar w:fldCharType="end"/>
          </w:r>
          <w:r>
            <w:fldChar w:fldCharType="end"/>
          </w:r>
        </w:p>
        <w:p w14:paraId="5729BB43">
          <w:pPr>
            <w:pStyle w:val="15"/>
            <w:tabs>
              <w:tab w:val="right" w:leader="dot" w:pos="9648"/>
            </w:tabs>
          </w:pPr>
          <w:r>
            <w:fldChar w:fldCharType="begin"/>
          </w:r>
          <w:r>
            <w:instrText xml:space="preserve"> HYPERLINK \l _Toc365427562 </w:instrText>
          </w:r>
          <w:r>
            <w:fldChar w:fldCharType="separate"/>
          </w:r>
          <w:r>
            <w:rPr>
              <w:rFonts w:ascii="Arial" w:hAnsi="Arial" w:eastAsia="Arial" w:cs="Arial"/>
              <w:bCs/>
              <w:szCs w:val="28"/>
            </w:rPr>
            <w:t>7.3 External Software Interface — Forex API</w:t>
          </w:r>
          <w:r>
            <w:tab/>
          </w:r>
          <w:r>
            <w:fldChar w:fldCharType="begin"/>
          </w:r>
          <w:r>
            <w:instrText xml:space="preserve"> PAGEREF _Toc365427562 \h </w:instrText>
          </w:r>
          <w:r>
            <w:fldChar w:fldCharType="separate"/>
          </w:r>
          <w:r>
            <w:t>23</w:t>
          </w:r>
          <w:r>
            <w:fldChar w:fldCharType="end"/>
          </w:r>
          <w:r>
            <w:fldChar w:fldCharType="end"/>
          </w:r>
        </w:p>
        <w:p w14:paraId="6C34A747">
          <w:pPr>
            <w:pStyle w:val="15"/>
            <w:tabs>
              <w:tab w:val="right" w:leader="dot" w:pos="9648"/>
            </w:tabs>
          </w:pPr>
          <w:r>
            <w:fldChar w:fldCharType="begin"/>
          </w:r>
          <w:r>
            <w:instrText xml:space="preserve"> HYPERLINK \l _Toc2085287761 </w:instrText>
          </w:r>
          <w:r>
            <w:fldChar w:fldCharType="separate"/>
          </w:r>
          <w:r>
            <w:rPr>
              <w:rFonts w:ascii="Arial" w:hAnsi="Arial" w:eastAsia="Arial" w:cs="Arial"/>
              <w:bCs/>
              <w:szCs w:val="28"/>
            </w:rPr>
            <w:t>7.4 Communication Interface — RabbitMQ</w:t>
          </w:r>
          <w:r>
            <w:tab/>
          </w:r>
          <w:r>
            <w:fldChar w:fldCharType="begin"/>
          </w:r>
          <w:r>
            <w:instrText xml:space="preserve"> PAGEREF _Toc2085287761 \h </w:instrText>
          </w:r>
          <w:r>
            <w:fldChar w:fldCharType="separate"/>
          </w:r>
          <w:r>
            <w:t>23</w:t>
          </w:r>
          <w:r>
            <w:fldChar w:fldCharType="end"/>
          </w:r>
          <w:r>
            <w:fldChar w:fldCharType="end"/>
          </w:r>
        </w:p>
        <w:p w14:paraId="3E9E609E">
          <w:pPr>
            <w:pStyle w:val="14"/>
            <w:tabs>
              <w:tab w:val="right" w:leader="dot" w:pos="9648"/>
            </w:tabs>
          </w:pPr>
          <w:r>
            <w:fldChar w:fldCharType="begin"/>
          </w:r>
          <w:r>
            <w:instrText xml:space="preserve"> HYPERLINK \l _Toc498280087 </w:instrText>
          </w:r>
          <w:r>
            <w:fldChar w:fldCharType="separate"/>
          </w:r>
          <w:r>
            <w:rPr>
              <w:rFonts w:ascii="Arial" w:hAnsi="Arial" w:eastAsia="Arial" w:cs="Arial"/>
              <w:bCs/>
              <w:szCs w:val="36"/>
            </w:rPr>
            <w:t>8. Diagrams</w:t>
          </w:r>
          <w:r>
            <w:tab/>
          </w:r>
          <w:r>
            <w:fldChar w:fldCharType="begin"/>
          </w:r>
          <w:r>
            <w:instrText xml:space="preserve"> PAGEREF _Toc498280087 \h </w:instrText>
          </w:r>
          <w:r>
            <w:fldChar w:fldCharType="separate"/>
          </w:r>
          <w:r>
            <w:t>24</w:t>
          </w:r>
          <w:r>
            <w:fldChar w:fldCharType="end"/>
          </w:r>
          <w:r>
            <w:fldChar w:fldCharType="end"/>
          </w:r>
        </w:p>
        <w:p w14:paraId="47F15B44">
          <w:pPr>
            <w:pStyle w:val="15"/>
            <w:tabs>
              <w:tab w:val="right" w:leader="dot" w:pos="9648"/>
            </w:tabs>
          </w:pPr>
          <w:r>
            <w:fldChar w:fldCharType="begin"/>
          </w:r>
          <w:r>
            <w:instrText xml:space="preserve"> HYPERLINK \l _Toc1554682556 </w:instrText>
          </w:r>
          <w:r>
            <w:fldChar w:fldCharType="separate"/>
          </w:r>
          <w:r>
            <w:rPr>
              <w:rFonts w:ascii="Arial" w:hAnsi="Arial" w:eastAsia="Arial" w:cs="Arial"/>
              <w:bCs/>
              <w:szCs w:val="28"/>
            </w:rPr>
            <w:t>8.1 Entity-Relationship Diagram</w:t>
          </w:r>
          <w:r>
            <w:tab/>
          </w:r>
          <w:r>
            <w:fldChar w:fldCharType="begin"/>
          </w:r>
          <w:r>
            <w:instrText xml:space="preserve"> PAGEREF _Toc1554682556 \h </w:instrText>
          </w:r>
          <w:r>
            <w:fldChar w:fldCharType="separate"/>
          </w:r>
          <w:r>
            <w:t>24</w:t>
          </w:r>
          <w:r>
            <w:fldChar w:fldCharType="end"/>
          </w:r>
          <w:r>
            <w:fldChar w:fldCharType="end"/>
          </w:r>
        </w:p>
        <w:p w14:paraId="6DE432C6">
          <w:pPr>
            <w:pStyle w:val="15"/>
            <w:tabs>
              <w:tab w:val="right" w:leader="dot" w:pos="9648"/>
            </w:tabs>
          </w:pPr>
          <w:r>
            <w:fldChar w:fldCharType="begin"/>
          </w:r>
          <w:r>
            <w:instrText xml:space="preserve"> HYPERLINK \l _Toc1116185643 </w:instrText>
          </w:r>
          <w:r>
            <w:fldChar w:fldCharType="separate"/>
          </w:r>
          <w:r>
            <w:rPr>
              <w:rFonts w:ascii="Arial" w:hAnsi="Arial" w:eastAsia="Arial" w:cs="Arial"/>
              <w:bCs/>
              <w:szCs w:val="28"/>
            </w:rPr>
            <w:t>8.2 System Architecture Diagram</w:t>
          </w:r>
          <w:r>
            <w:tab/>
          </w:r>
          <w:r>
            <w:fldChar w:fldCharType="begin"/>
          </w:r>
          <w:r>
            <w:instrText xml:space="preserve"> PAGEREF _Toc1116185643 \h </w:instrText>
          </w:r>
          <w:r>
            <w:fldChar w:fldCharType="separate"/>
          </w:r>
          <w:r>
            <w:t>24</w:t>
          </w:r>
          <w:r>
            <w:fldChar w:fldCharType="end"/>
          </w:r>
          <w:r>
            <w:fldChar w:fldCharType="end"/>
          </w:r>
        </w:p>
        <w:p w14:paraId="2D0B8DA7">
          <w:pPr>
            <w:pStyle w:val="15"/>
            <w:tabs>
              <w:tab w:val="right" w:leader="dot" w:pos="9648"/>
            </w:tabs>
          </w:pPr>
          <w:r>
            <w:fldChar w:fldCharType="begin"/>
          </w:r>
          <w:r>
            <w:instrText xml:space="preserve"> HYPERLINK \l _Toc1462445356 </w:instrText>
          </w:r>
          <w:r>
            <w:fldChar w:fldCharType="separate"/>
          </w:r>
          <w:r>
            <w:rPr>
              <w:rFonts w:ascii="Arial" w:hAnsi="Arial" w:eastAsia="Arial" w:cs="Arial"/>
              <w:bCs/>
              <w:szCs w:val="28"/>
            </w:rPr>
            <w:t>8.3 Class Diagram</w:t>
          </w:r>
          <w:r>
            <w:tab/>
          </w:r>
          <w:r>
            <w:fldChar w:fldCharType="begin"/>
          </w:r>
          <w:r>
            <w:instrText xml:space="preserve"> PAGEREF _Toc1462445356 \h </w:instrText>
          </w:r>
          <w:r>
            <w:fldChar w:fldCharType="separate"/>
          </w:r>
          <w:r>
            <w:t>24</w:t>
          </w:r>
          <w:r>
            <w:fldChar w:fldCharType="end"/>
          </w:r>
          <w:r>
            <w:fldChar w:fldCharType="end"/>
          </w:r>
        </w:p>
        <w:p w14:paraId="215C40D7">
          <w:pPr>
            <w:pStyle w:val="15"/>
            <w:tabs>
              <w:tab w:val="right" w:leader="dot" w:pos="9648"/>
            </w:tabs>
          </w:pPr>
          <w:r>
            <w:fldChar w:fldCharType="begin"/>
          </w:r>
          <w:r>
            <w:instrText xml:space="preserve"> HYPERLINK \l _Toc1368758377 </w:instrText>
          </w:r>
          <w:r>
            <w:fldChar w:fldCharType="separate"/>
          </w:r>
          <w:r>
            <w:rPr>
              <w:rFonts w:ascii="Arial" w:hAnsi="Arial" w:eastAsia="Arial" w:cs="Arial"/>
              <w:bCs/>
              <w:szCs w:val="28"/>
            </w:rPr>
            <w:t>8.4 Sequence Diagram — Order Placement Flow</w:t>
          </w:r>
          <w:r>
            <w:tab/>
          </w:r>
          <w:r>
            <w:fldChar w:fldCharType="begin"/>
          </w:r>
          <w:r>
            <w:instrText xml:space="preserve"> PAGEREF _Toc1368758377 \h </w:instrText>
          </w:r>
          <w:r>
            <w:fldChar w:fldCharType="separate"/>
          </w:r>
          <w:r>
            <w:t>24</w:t>
          </w:r>
          <w:r>
            <w:fldChar w:fldCharType="end"/>
          </w:r>
          <w:r>
            <w:fldChar w:fldCharType="end"/>
          </w:r>
        </w:p>
        <w:p w14:paraId="2AB64FD1">
          <w:pPr>
            <w:pStyle w:val="15"/>
            <w:tabs>
              <w:tab w:val="right" w:leader="dot" w:pos="9648"/>
            </w:tabs>
          </w:pPr>
          <w:r>
            <w:fldChar w:fldCharType="begin"/>
          </w:r>
          <w:r>
            <w:instrText xml:space="preserve"> HYPERLINK \l _Toc877215575 </w:instrText>
          </w:r>
          <w:r>
            <w:fldChar w:fldCharType="separate"/>
          </w:r>
          <w:r>
            <w:rPr>
              <w:rFonts w:ascii="Arial" w:hAnsi="Arial" w:eastAsia="Arial" w:cs="Arial"/>
              <w:bCs/>
              <w:szCs w:val="28"/>
            </w:rPr>
            <w:t>8.5 Use Case Diagram</w:t>
          </w:r>
          <w:r>
            <w:tab/>
          </w:r>
          <w:r>
            <w:fldChar w:fldCharType="begin"/>
          </w:r>
          <w:r>
            <w:instrText xml:space="preserve"> PAGEREF _Toc877215575 \h </w:instrText>
          </w:r>
          <w:r>
            <w:fldChar w:fldCharType="separate"/>
          </w:r>
          <w:r>
            <w:t>24</w:t>
          </w:r>
          <w:r>
            <w:fldChar w:fldCharType="end"/>
          </w:r>
          <w:r>
            <w:fldChar w:fldCharType="end"/>
          </w:r>
        </w:p>
        <w:p w14:paraId="5A4B9B1B">
          <w:pPr>
            <w:pStyle w:val="14"/>
            <w:tabs>
              <w:tab w:val="right" w:leader="dot" w:pos="9648"/>
            </w:tabs>
          </w:pPr>
          <w:r>
            <w:fldChar w:fldCharType="begin"/>
          </w:r>
          <w:r>
            <w:instrText xml:space="preserve"> HYPERLINK \l _Toc886932370 </w:instrText>
          </w:r>
          <w:r>
            <w:fldChar w:fldCharType="separate"/>
          </w:r>
          <w:r>
            <w:rPr>
              <w:rFonts w:ascii="Arial" w:hAnsi="Arial" w:eastAsia="Arial" w:cs="Arial"/>
              <w:bCs/>
              <w:szCs w:val="36"/>
            </w:rPr>
            <w:t>9. Technology Stack</w:t>
          </w:r>
          <w:r>
            <w:tab/>
          </w:r>
          <w:r>
            <w:fldChar w:fldCharType="begin"/>
          </w:r>
          <w:r>
            <w:instrText xml:space="preserve"> PAGEREF _Toc886932370 \h </w:instrText>
          </w:r>
          <w:r>
            <w:fldChar w:fldCharType="separate"/>
          </w:r>
          <w:r>
            <w:t>26</w:t>
          </w:r>
          <w:r>
            <w:fldChar w:fldCharType="end"/>
          </w:r>
          <w:r>
            <w:fldChar w:fldCharType="end"/>
          </w:r>
        </w:p>
        <w:p w14:paraId="2CADD092">
          <w:pPr>
            <w:pStyle w:val="14"/>
            <w:tabs>
              <w:tab w:val="right" w:leader="dot" w:pos="9648"/>
            </w:tabs>
          </w:pPr>
          <w:r>
            <w:fldChar w:fldCharType="begin"/>
          </w:r>
          <w:r>
            <w:instrText xml:space="preserve"> HYPERLINK \l _Toc988348763 </w:instrText>
          </w:r>
          <w:r>
            <w:fldChar w:fldCharType="separate"/>
          </w:r>
          <w:r>
            <w:rPr>
              <w:rFonts w:ascii="Arial" w:hAnsi="Arial" w:eastAsia="Arial" w:cs="Arial"/>
              <w:bCs/>
              <w:szCs w:val="36"/>
            </w:rPr>
            <w:t>10. Project Plan and Milestones</w:t>
          </w:r>
          <w:r>
            <w:tab/>
          </w:r>
          <w:r>
            <w:fldChar w:fldCharType="begin"/>
          </w:r>
          <w:r>
            <w:instrText xml:space="preserve"> PAGEREF _Toc988348763 \h </w:instrText>
          </w:r>
          <w:r>
            <w:fldChar w:fldCharType="separate"/>
          </w:r>
          <w:r>
            <w:t>27</w:t>
          </w:r>
          <w:r>
            <w:fldChar w:fldCharType="end"/>
          </w:r>
          <w:r>
            <w:fldChar w:fldCharType="end"/>
          </w:r>
        </w:p>
        <w:p w14:paraId="654B2586">
          <w:pPr>
            <w:pStyle w:val="15"/>
            <w:tabs>
              <w:tab w:val="right" w:leader="dot" w:pos="9648"/>
            </w:tabs>
          </w:pPr>
          <w:r>
            <w:fldChar w:fldCharType="begin"/>
          </w:r>
          <w:r>
            <w:instrText xml:space="preserve"> HYPERLINK \l _Toc391650196 </w:instrText>
          </w:r>
          <w:r>
            <w:fldChar w:fldCharType="separate"/>
          </w:r>
          <w:r>
            <w:rPr>
              <w:rFonts w:ascii="Arial" w:hAnsi="Arial" w:eastAsia="Arial" w:cs="Arial"/>
              <w:bCs/>
              <w:szCs w:val="28"/>
            </w:rPr>
            <w:t>10.1 Development Phases</w:t>
          </w:r>
          <w:r>
            <w:tab/>
          </w:r>
          <w:r>
            <w:fldChar w:fldCharType="begin"/>
          </w:r>
          <w:r>
            <w:instrText xml:space="preserve"> PAGEREF _Toc391650196 \h </w:instrText>
          </w:r>
          <w:r>
            <w:fldChar w:fldCharType="separate"/>
          </w:r>
          <w:r>
            <w:t>27</w:t>
          </w:r>
          <w:r>
            <w:fldChar w:fldCharType="end"/>
          </w:r>
          <w:r>
            <w:fldChar w:fldCharType="end"/>
          </w:r>
        </w:p>
        <w:p w14:paraId="14EAE667">
          <w:pPr>
            <w:pStyle w:val="15"/>
            <w:tabs>
              <w:tab w:val="right" w:leader="dot" w:pos="9648"/>
            </w:tabs>
          </w:pPr>
          <w:r>
            <w:fldChar w:fldCharType="begin"/>
          </w:r>
          <w:r>
            <w:instrText xml:space="preserve"> HYPERLINK \l _Toc427466117 </w:instrText>
          </w:r>
          <w:r>
            <w:fldChar w:fldCharType="separate"/>
          </w:r>
          <w:r>
            <w:rPr>
              <w:rFonts w:ascii="Arial" w:hAnsi="Arial" w:eastAsia="Arial" w:cs="Arial"/>
              <w:bCs/>
              <w:szCs w:val="28"/>
            </w:rPr>
            <w:t>10.2 Team Responsibilities</w:t>
          </w:r>
          <w:r>
            <w:tab/>
          </w:r>
          <w:r>
            <w:fldChar w:fldCharType="begin"/>
          </w:r>
          <w:r>
            <w:instrText xml:space="preserve"> PAGEREF _Toc427466117 \h </w:instrText>
          </w:r>
          <w:r>
            <w:fldChar w:fldCharType="separate"/>
          </w:r>
          <w:r>
            <w:t>27</w:t>
          </w:r>
          <w:r>
            <w:fldChar w:fldCharType="end"/>
          </w:r>
          <w:r>
            <w:fldChar w:fldCharType="end"/>
          </w:r>
        </w:p>
        <w:p w14:paraId="01BD9281">
          <w:pPr>
            <w:pStyle w:val="14"/>
            <w:tabs>
              <w:tab w:val="right" w:leader="dot" w:pos="9648"/>
            </w:tabs>
          </w:pPr>
          <w:r>
            <w:fldChar w:fldCharType="begin"/>
          </w:r>
          <w:r>
            <w:instrText xml:space="preserve"> HYPERLINK \l _Toc1090229204 </w:instrText>
          </w:r>
          <w:r>
            <w:fldChar w:fldCharType="separate"/>
          </w:r>
          <w:r>
            <w:rPr>
              <w:rFonts w:ascii="Arial" w:hAnsi="Arial" w:eastAsia="Arial" w:cs="Arial"/>
              <w:bCs/>
              <w:szCs w:val="36"/>
            </w:rPr>
            <w:t>11. Risk Analysis and Mitigation</w:t>
          </w:r>
          <w:r>
            <w:tab/>
          </w:r>
          <w:r>
            <w:fldChar w:fldCharType="begin"/>
          </w:r>
          <w:r>
            <w:instrText xml:space="preserve"> PAGEREF _Toc1090229204 \h </w:instrText>
          </w:r>
          <w:r>
            <w:fldChar w:fldCharType="separate"/>
          </w:r>
          <w:r>
            <w:t>28</w:t>
          </w:r>
          <w:r>
            <w:fldChar w:fldCharType="end"/>
          </w:r>
          <w:r>
            <w:fldChar w:fldCharType="end"/>
          </w:r>
        </w:p>
        <w:p w14:paraId="5265F8C7">
          <w:pPr>
            <w:pStyle w:val="14"/>
            <w:tabs>
              <w:tab w:val="right" w:leader="dot" w:pos="9648"/>
            </w:tabs>
          </w:pPr>
          <w:r>
            <w:fldChar w:fldCharType="begin"/>
          </w:r>
          <w:r>
            <w:instrText xml:space="preserve"> HYPERLINK \l _Toc1151755424 </w:instrText>
          </w:r>
          <w:r>
            <w:fldChar w:fldCharType="separate"/>
          </w:r>
          <w:r>
            <w:rPr>
              <w:rFonts w:ascii="Arial" w:hAnsi="Arial" w:eastAsia="Arial" w:cs="Arial"/>
              <w:bCs/>
              <w:szCs w:val="36"/>
            </w:rPr>
            <w:t>12. Glossary</w:t>
          </w:r>
          <w:r>
            <w:tab/>
          </w:r>
          <w:r>
            <w:fldChar w:fldCharType="begin"/>
          </w:r>
          <w:r>
            <w:instrText xml:space="preserve"> PAGEREF _Toc1151755424 \h </w:instrText>
          </w:r>
          <w:r>
            <w:fldChar w:fldCharType="separate"/>
          </w:r>
          <w:r>
            <w:t>29</w:t>
          </w:r>
          <w:r>
            <w:fldChar w:fldCharType="end"/>
          </w:r>
          <w:r>
            <w:fldChar w:fldCharType="end"/>
          </w:r>
        </w:p>
        <w:p w14:paraId="37AA678D">
          <w:r>
            <w:fldChar w:fldCharType="end"/>
          </w:r>
        </w:p>
      </w:sdtContent>
    </w:sdt>
    <w:p w14:paraId="13438BE5">
      <w:r>
        <w:br w:type="page"/>
      </w:r>
    </w:p>
    <w:p w14:paraId="38ADF3C0">
      <w:pPr>
        <w:pStyle w:val="2"/>
        <w:pBdr>
          <w:bottom w:val="single" w:color="2E75B6" w:sz="6" w:space="1"/>
        </w:pBdr>
        <w:spacing w:before="480" w:after="240"/>
      </w:pPr>
      <w:bookmarkStart w:id="2" w:name="_Toc159455311"/>
      <w:r>
        <w:rPr>
          <w:rFonts w:ascii="Arial" w:hAnsi="Arial" w:eastAsia="Arial" w:cs="Arial"/>
          <w:b/>
          <w:bCs/>
          <w:color w:val="1B3A6B"/>
          <w:sz w:val="36"/>
          <w:szCs w:val="36"/>
        </w:rPr>
        <w:t>1. Introduction</w:t>
      </w:r>
      <w:bookmarkEnd w:id="2"/>
    </w:p>
    <w:p w14:paraId="4DEA1D48">
      <w:pPr>
        <w:pStyle w:val="3"/>
        <w:spacing w:before="360" w:after="180"/>
      </w:pPr>
      <w:bookmarkStart w:id="3" w:name="_Toc2053304168"/>
      <w:r>
        <w:rPr>
          <w:rFonts w:ascii="Arial" w:hAnsi="Arial" w:eastAsia="Arial" w:cs="Arial"/>
          <w:b/>
          <w:bCs/>
          <w:color w:val="1B3A6B"/>
          <w:sz w:val="28"/>
          <w:szCs w:val="28"/>
        </w:rPr>
        <w:t>1.1 Purpose of This Document</w:t>
      </w:r>
      <w:bookmarkEnd w:id="3"/>
    </w:p>
    <w:p w14:paraId="6EB5BC19">
      <w:pPr>
        <w:spacing w:before="80" w:after="80"/>
        <w:jc w:val="both"/>
      </w:pPr>
      <w:r>
        <w:rPr>
          <w:rFonts w:ascii="Arial" w:hAnsi="Arial" w:eastAsia="Arial" w:cs="Arial"/>
          <w:color w:val="000000"/>
          <w:sz w:val="22"/>
          <w:szCs w:val="22"/>
        </w:rPr>
        <w:t>This document constitutes the complete Software Requirements Specification (SRS) and project documentation for GlobalMart+, a production-grade, Amazon-scale e-commerce platform developed as the semester project for ICT 3212: Advanced Database Systems at ICT University, Yaoundé. It defines the system's functional and non-functional requirements, architectural design, data models, and implementation plan. It serves as the primary reference for all development, testing, and evaluation activities related to this project.</w:t>
      </w:r>
    </w:p>
    <w:p w14:paraId="2DA39DD0">
      <w:pPr>
        <w:pStyle w:val="3"/>
        <w:spacing w:before="360" w:after="180"/>
      </w:pPr>
      <w:bookmarkStart w:id="4" w:name="_Toc1968427933"/>
      <w:r>
        <w:rPr>
          <w:rFonts w:ascii="Arial" w:hAnsi="Arial" w:eastAsia="Arial" w:cs="Arial"/>
          <w:b/>
          <w:bCs/>
          <w:color w:val="1B3A6B"/>
          <w:sz w:val="28"/>
          <w:szCs w:val="28"/>
        </w:rPr>
        <w:t>1.2 Project Overview</w:t>
      </w:r>
      <w:bookmarkEnd w:id="4"/>
    </w:p>
    <w:p w14:paraId="2B0B2377">
      <w:pPr>
        <w:spacing w:before="80" w:after="80"/>
        <w:jc w:val="both"/>
      </w:pPr>
      <w:r>
        <w:rPr>
          <w:rFonts w:ascii="Arial" w:hAnsi="Arial" w:eastAsia="Arial" w:cs="Arial"/>
          <w:color w:val="000000"/>
          <w:sz w:val="22"/>
          <w:szCs w:val="22"/>
        </w:rPr>
        <w:t>GlobalMart+ is a strictly microservices-based, full-scale multi-currency e-commerce platform. It extends the GlobalMart base schema taught in class with three production-grade features: dynamic product schema extension, real-time currency exchange rate synchronisation, and purchase lock management for race-condition prevention. The platform is designed to handle 5,000 or more concurrent users without performance degradation, leveraging asynchronous event-driven communication across nine independent microservices.</w:t>
      </w:r>
    </w:p>
    <w:p w14:paraId="4000B01B">
      <w:pPr>
        <w:pStyle w:val="3"/>
        <w:spacing w:before="360" w:after="180"/>
      </w:pPr>
      <w:bookmarkStart w:id="5" w:name="_Toc1382687896"/>
      <w:r>
        <w:rPr>
          <w:rFonts w:ascii="Arial" w:hAnsi="Arial" w:eastAsia="Arial" w:cs="Arial"/>
          <w:b/>
          <w:bCs/>
          <w:color w:val="1B3A6B"/>
          <w:sz w:val="28"/>
          <w:szCs w:val="28"/>
        </w:rPr>
        <w:t>1.3 Scope</w:t>
      </w:r>
      <w:bookmarkEnd w:id="5"/>
    </w:p>
    <w:p w14:paraId="5854695F">
      <w:pPr>
        <w:spacing w:before="80" w:after="80"/>
        <w:jc w:val="both"/>
      </w:pPr>
      <w:r>
        <w:rPr>
          <w:rFonts w:ascii="Arial" w:hAnsi="Arial" w:eastAsia="Arial" w:cs="Arial"/>
          <w:color w:val="000000"/>
          <w:sz w:val="22"/>
          <w:szCs w:val="22"/>
        </w:rPr>
        <w:t>The scope of GlobalMart+ covers the design, development, and deployment of a complete e-commerce backend and frontend composed of the following capabilities:</w:t>
      </w:r>
    </w:p>
    <w:p w14:paraId="25C2D6A0">
      <w:pPr>
        <w:pStyle w:val="17"/>
        <w:numPr>
          <w:ilvl w:val="0"/>
          <w:numId w:val="1"/>
        </w:numPr>
        <w:spacing w:before="60" w:after="60"/>
      </w:pPr>
      <w:r>
        <w:rPr>
          <w:rFonts w:ascii="Arial" w:hAnsi="Arial" w:eastAsia="Arial" w:cs="Arial"/>
          <w:color w:val="000000"/>
          <w:sz w:val="22"/>
          <w:szCs w:val="22"/>
        </w:rPr>
        <w:t>Customer registration, authentication, and tiered loyalty management</w:t>
      </w:r>
    </w:p>
    <w:p w14:paraId="38610303">
      <w:pPr>
        <w:pStyle w:val="17"/>
        <w:numPr>
          <w:ilvl w:val="0"/>
          <w:numId w:val="1"/>
        </w:numPr>
        <w:spacing w:before="60" w:after="60"/>
      </w:pPr>
      <w:r>
        <w:rPr>
          <w:rFonts w:ascii="Arial" w:hAnsi="Arial" w:eastAsia="Arial" w:cs="Arial"/>
          <w:color w:val="000000"/>
          <w:sz w:val="22"/>
          <w:szCs w:val="22"/>
        </w:rPr>
        <w:t>Product listing with dynamic attribute management via the Entity-Attribute-Value (EAV) pattern and controlled DDL extension</w:t>
      </w:r>
    </w:p>
    <w:p w14:paraId="188CE535">
      <w:pPr>
        <w:pStyle w:val="17"/>
        <w:numPr>
          <w:ilvl w:val="0"/>
          <w:numId w:val="1"/>
        </w:numPr>
        <w:spacing w:before="60" w:after="60"/>
      </w:pPr>
      <w:r>
        <w:rPr>
          <w:rFonts w:ascii="Arial" w:hAnsi="Arial" w:eastAsia="Arial" w:cs="Arial"/>
          <w:color w:val="000000"/>
          <w:sz w:val="22"/>
          <w:szCs w:val="22"/>
        </w:rPr>
        <w:t>Order processing with full ACID compliance on PostgreSQL</w:t>
      </w:r>
    </w:p>
    <w:p w14:paraId="513FF734">
      <w:pPr>
        <w:pStyle w:val="17"/>
        <w:numPr>
          <w:ilvl w:val="0"/>
          <w:numId w:val="1"/>
        </w:numPr>
        <w:spacing w:before="60" w:after="60"/>
      </w:pPr>
      <w:r>
        <w:rPr>
          <w:rFonts w:ascii="Arial" w:hAnsi="Arial" w:eastAsia="Arial" w:cs="Arial"/>
          <w:color w:val="000000"/>
          <w:sz w:val="22"/>
          <w:szCs w:val="22"/>
        </w:rPr>
        <w:t>Multi-warehouse inventory tracking with automated reorder event triggering</w:t>
      </w:r>
    </w:p>
    <w:p w14:paraId="7027E51F">
      <w:pPr>
        <w:pStyle w:val="17"/>
        <w:numPr>
          <w:ilvl w:val="0"/>
          <w:numId w:val="1"/>
        </w:numPr>
        <w:spacing w:before="60" w:after="60"/>
      </w:pPr>
      <w:r>
        <w:rPr>
          <w:rFonts w:ascii="Arial" w:hAnsi="Arial" w:eastAsia="Arial" w:cs="Arial"/>
          <w:color w:val="000000"/>
          <w:sz w:val="22"/>
          <w:szCs w:val="22"/>
        </w:rPr>
        <w:t>Real-time foreign exchange rate synchronisation via a live forex API</w:t>
      </w:r>
    </w:p>
    <w:p w14:paraId="181CF91A">
      <w:pPr>
        <w:pStyle w:val="17"/>
        <w:numPr>
          <w:ilvl w:val="0"/>
          <w:numId w:val="1"/>
        </w:numPr>
        <w:spacing w:before="60" w:after="60"/>
      </w:pPr>
      <w:r>
        <w:rPr>
          <w:rFonts w:ascii="Arial" w:hAnsi="Arial" w:eastAsia="Arial" w:cs="Arial"/>
          <w:color w:val="000000"/>
          <w:sz w:val="22"/>
          <w:szCs w:val="22"/>
        </w:rPr>
        <w:t>Purchase locking at the database row level to prevent race conditions</w:t>
      </w:r>
    </w:p>
    <w:p w14:paraId="10367E21">
      <w:pPr>
        <w:pStyle w:val="17"/>
        <w:numPr>
          <w:ilvl w:val="0"/>
          <w:numId w:val="1"/>
        </w:numPr>
        <w:spacing w:before="60" w:after="60"/>
      </w:pPr>
      <w:r>
        <w:rPr>
          <w:rFonts w:ascii="Arial" w:hAnsi="Arial" w:eastAsia="Arial" w:cs="Arial"/>
          <w:color w:val="000000"/>
          <w:sz w:val="22"/>
          <w:szCs w:val="22"/>
        </w:rPr>
        <w:t>Payment processing with transactional integrity</w:t>
      </w:r>
    </w:p>
    <w:p w14:paraId="7F2E493F">
      <w:pPr>
        <w:pStyle w:val="17"/>
        <w:numPr>
          <w:ilvl w:val="0"/>
          <w:numId w:val="1"/>
        </w:numPr>
        <w:spacing w:before="60" w:after="60"/>
      </w:pPr>
      <w:r>
        <w:rPr>
          <w:rFonts w:ascii="Arial" w:hAnsi="Arial" w:eastAsia="Arial" w:cs="Arial"/>
          <w:color w:val="000000"/>
          <w:sz w:val="22"/>
          <w:szCs w:val="22"/>
        </w:rPr>
        <w:t>Asynchronous inter-service communication via an event bus</w:t>
      </w:r>
    </w:p>
    <w:p w14:paraId="133901FD">
      <w:pPr>
        <w:spacing w:before="80" w:after="0"/>
      </w:pPr>
    </w:p>
    <w:p w14:paraId="674C416D">
      <w:pPr>
        <w:spacing w:before="80" w:after="80"/>
        <w:jc w:val="both"/>
      </w:pPr>
      <w:r>
        <w:rPr>
          <w:rFonts w:ascii="Arial" w:hAnsi="Arial" w:eastAsia="Arial" w:cs="Arial"/>
          <w:color w:val="000000"/>
          <w:sz w:val="22"/>
          <w:szCs w:val="22"/>
        </w:rPr>
        <w:t>The system is out of scope for native mobile applications, third-party logistics integrations beyond warehouse management, and physical payment terminal support.</w:t>
      </w:r>
    </w:p>
    <w:p w14:paraId="0E009275">
      <w:pPr>
        <w:pStyle w:val="3"/>
        <w:spacing w:before="360" w:after="180"/>
      </w:pPr>
      <w:bookmarkStart w:id="6" w:name="_Toc914923885"/>
      <w:r>
        <w:rPr>
          <w:rFonts w:ascii="Arial" w:hAnsi="Arial" w:eastAsia="Arial" w:cs="Arial"/>
          <w:b/>
          <w:bCs/>
          <w:color w:val="1B3A6B"/>
          <w:sz w:val="28"/>
          <w:szCs w:val="28"/>
        </w:rPr>
        <w:t>1.4 Definitions, Acronyms, and Abbreviations</w:t>
      </w:r>
      <w:bookmarkEnd w:id="6"/>
    </w:p>
    <w:p w14:paraId="4559B3A1">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54F1804">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46EE4A95">
            <w:pPr>
              <w:jc w:val="center"/>
            </w:pPr>
            <w:r>
              <w:rPr>
                <w:rFonts w:ascii="Arial" w:hAnsi="Arial" w:eastAsia="Arial" w:cs="Arial"/>
                <w:b/>
                <w:bCs/>
                <w:color w:val="FFFFFF"/>
                <w:sz w:val="20"/>
                <w:szCs w:val="20"/>
              </w:rPr>
              <w:t>Term / Acronym</w:t>
            </w:r>
          </w:p>
        </w:tc>
        <w:tc>
          <w:tcPr>
            <w:tcW w:w="71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F94F6C5">
            <w:pPr>
              <w:jc w:val="center"/>
            </w:pPr>
            <w:r>
              <w:rPr>
                <w:rFonts w:ascii="Arial" w:hAnsi="Arial" w:eastAsia="Arial" w:cs="Arial"/>
                <w:b/>
                <w:bCs/>
                <w:color w:val="FFFFFF"/>
                <w:sz w:val="20"/>
                <w:szCs w:val="20"/>
              </w:rPr>
              <w:t>Definition</w:t>
            </w:r>
          </w:p>
        </w:tc>
      </w:tr>
      <w:tr w14:paraId="46CD4F20">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A06F6F0">
            <w:r>
              <w:rPr>
                <w:rFonts w:ascii="Arial" w:hAnsi="Arial" w:eastAsia="Arial" w:cs="Arial"/>
                <w:b/>
                <w:bCs/>
                <w:color w:val="000000"/>
                <w:sz w:val="20"/>
                <w:szCs w:val="20"/>
              </w:rPr>
              <w:t>SRS</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752A8FE">
            <w:pPr>
              <w:jc w:val="left"/>
            </w:pPr>
            <w:r>
              <w:rPr>
                <w:rFonts w:ascii="Arial" w:hAnsi="Arial" w:eastAsia="Arial" w:cs="Arial"/>
                <w:color w:val="000000"/>
                <w:sz w:val="20"/>
                <w:szCs w:val="20"/>
              </w:rPr>
              <w:t>Software Requirements Specification</w:t>
            </w:r>
          </w:p>
        </w:tc>
      </w:tr>
      <w:tr w14:paraId="03452161">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36CB6A">
            <w:r>
              <w:rPr>
                <w:rFonts w:ascii="Arial" w:hAnsi="Arial" w:eastAsia="Arial" w:cs="Arial"/>
                <w:b/>
                <w:bCs/>
                <w:color w:val="000000"/>
                <w:sz w:val="20"/>
                <w:szCs w:val="20"/>
              </w:rPr>
              <w:t>EAV</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1B53236">
            <w:pPr>
              <w:jc w:val="left"/>
            </w:pPr>
            <w:r>
              <w:rPr>
                <w:rFonts w:ascii="Arial" w:hAnsi="Arial" w:eastAsia="Arial" w:cs="Arial"/>
                <w:color w:val="000000"/>
                <w:sz w:val="20"/>
                <w:szCs w:val="20"/>
              </w:rPr>
              <w:t>Entity-Attribute-Value — a data modelling pattern for variable product attributes</w:t>
            </w:r>
          </w:p>
        </w:tc>
      </w:tr>
      <w:tr w14:paraId="73C53A4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FFDE92D">
            <w:r>
              <w:rPr>
                <w:rFonts w:ascii="Arial" w:hAnsi="Arial" w:eastAsia="Arial" w:cs="Arial"/>
                <w:b/>
                <w:bCs/>
                <w:color w:val="000000"/>
                <w:sz w:val="20"/>
                <w:szCs w:val="20"/>
              </w:rPr>
              <w:t>ERD</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A2CB6DA">
            <w:pPr>
              <w:jc w:val="left"/>
            </w:pPr>
            <w:r>
              <w:rPr>
                <w:rFonts w:ascii="Arial" w:hAnsi="Arial" w:eastAsia="Arial" w:cs="Arial"/>
                <w:color w:val="000000"/>
                <w:sz w:val="20"/>
                <w:szCs w:val="20"/>
              </w:rPr>
              <w:t>Entity-Relationship Diagram</w:t>
            </w:r>
          </w:p>
        </w:tc>
      </w:tr>
      <w:tr w14:paraId="7D916AD0">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11F6FF">
            <w:r>
              <w:rPr>
                <w:rFonts w:ascii="Arial" w:hAnsi="Arial" w:eastAsia="Arial" w:cs="Arial"/>
                <w:b/>
                <w:bCs/>
                <w:color w:val="000000"/>
                <w:sz w:val="20"/>
                <w:szCs w:val="20"/>
              </w:rPr>
              <w:t>ACID</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A53D8E">
            <w:pPr>
              <w:jc w:val="left"/>
            </w:pPr>
            <w:r>
              <w:rPr>
                <w:rFonts w:ascii="Arial" w:hAnsi="Arial" w:eastAsia="Arial" w:cs="Arial"/>
                <w:color w:val="000000"/>
                <w:sz w:val="20"/>
                <w:szCs w:val="20"/>
              </w:rPr>
              <w:t>Atomicity, Consistency, Isolation, Durability — transactional properties</w:t>
            </w:r>
          </w:p>
        </w:tc>
      </w:tr>
      <w:tr w14:paraId="4CA64107">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A19F11D">
            <w:r>
              <w:rPr>
                <w:rFonts w:ascii="Arial" w:hAnsi="Arial" w:eastAsia="Arial" w:cs="Arial"/>
                <w:b/>
                <w:bCs/>
                <w:color w:val="000000"/>
                <w:sz w:val="20"/>
                <w:szCs w:val="20"/>
              </w:rPr>
              <w:t>API</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7020686">
            <w:pPr>
              <w:jc w:val="left"/>
            </w:pPr>
            <w:r>
              <w:rPr>
                <w:rFonts w:ascii="Arial" w:hAnsi="Arial" w:eastAsia="Arial" w:cs="Arial"/>
                <w:color w:val="000000"/>
                <w:sz w:val="20"/>
                <w:szCs w:val="20"/>
              </w:rPr>
              <w:t>Application Programming Interface</w:t>
            </w:r>
          </w:p>
        </w:tc>
      </w:tr>
      <w:tr w14:paraId="6643F95B">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E3E72F1">
            <w:r>
              <w:rPr>
                <w:rFonts w:ascii="Arial" w:hAnsi="Arial" w:eastAsia="Arial" w:cs="Arial"/>
                <w:b/>
                <w:bCs/>
                <w:color w:val="000000"/>
                <w:sz w:val="20"/>
                <w:szCs w:val="20"/>
              </w:rPr>
              <w:t>REST</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A0CFF9">
            <w:pPr>
              <w:jc w:val="left"/>
            </w:pPr>
            <w:r>
              <w:rPr>
                <w:rFonts w:ascii="Arial" w:hAnsi="Arial" w:eastAsia="Arial" w:cs="Arial"/>
                <w:color w:val="000000"/>
                <w:sz w:val="20"/>
                <w:szCs w:val="20"/>
              </w:rPr>
              <w:t>Representational State Transfer</w:t>
            </w:r>
          </w:p>
        </w:tc>
      </w:tr>
      <w:tr w14:paraId="51508AB8">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BCBC189">
            <w:r>
              <w:rPr>
                <w:rFonts w:ascii="Arial" w:hAnsi="Arial" w:eastAsia="Arial" w:cs="Arial"/>
                <w:b/>
                <w:bCs/>
                <w:color w:val="000000"/>
                <w:sz w:val="20"/>
                <w:szCs w:val="20"/>
              </w:rPr>
              <w:t>DDL</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7C5557B">
            <w:pPr>
              <w:jc w:val="left"/>
            </w:pPr>
            <w:r>
              <w:rPr>
                <w:rFonts w:ascii="Arial" w:hAnsi="Arial" w:eastAsia="Arial" w:cs="Arial"/>
                <w:color w:val="000000"/>
                <w:sz w:val="20"/>
                <w:szCs w:val="20"/>
              </w:rPr>
              <w:t>Data Definition Language — SQL commands that alter database schema (e.g., ALTER TABLE)</w:t>
            </w:r>
          </w:p>
        </w:tc>
      </w:tr>
      <w:tr w14:paraId="3EBF5947">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0925DDA">
            <w:r>
              <w:rPr>
                <w:rFonts w:ascii="Arial" w:hAnsi="Arial" w:eastAsia="Arial" w:cs="Arial"/>
                <w:b/>
                <w:bCs/>
                <w:color w:val="000000"/>
                <w:sz w:val="20"/>
                <w:szCs w:val="20"/>
              </w:rPr>
              <w:t>KYC</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A72DE8F">
            <w:pPr>
              <w:jc w:val="left"/>
            </w:pPr>
            <w:r>
              <w:rPr>
                <w:rFonts w:ascii="Arial" w:hAnsi="Arial" w:eastAsia="Arial" w:cs="Arial"/>
                <w:color w:val="000000"/>
                <w:sz w:val="20"/>
                <w:szCs w:val="20"/>
              </w:rPr>
              <w:t>Know Your Customer — seller identity verification process</w:t>
            </w:r>
          </w:p>
        </w:tc>
      </w:tr>
      <w:tr w14:paraId="779279FA">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38DF0F5">
            <w:r>
              <w:rPr>
                <w:rFonts w:ascii="Arial" w:hAnsi="Arial" w:eastAsia="Arial" w:cs="Arial"/>
                <w:b/>
                <w:bCs/>
                <w:color w:val="000000"/>
                <w:sz w:val="20"/>
                <w:szCs w:val="20"/>
              </w:rPr>
              <w:t>FK</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65960E8">
            <w:pPr>
              <w:jc w:val="left"/>
            </w:pPr>
            <w:r>
              <w:rPr>
                <w:rFonts w:ascii="Arial" w:hAnsi="Arial" w:eastAsia="Arial" w:cs="Arial"/>
                <w:color w:val="000000"/>
                <w:sz w:val="20"/>
                <w:szCs w:val="20"/>
              </w:rPr>
              <w:t>Foreign Key</w:t>
            </w:r>
          </w:p>
        </w:tc>
      </w:tr>
      <w:tr w14:paraId="6787637E">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65DA0F">
            <w:r>
              <w:rPr>
                <w:rFonts w:ascii="Arial" w:hAnsi="Arial" w:eastAsia="Arial" w:cs="Arial"/>
                <w:b/>
                <w:bCs/>
                <w:color w:val="000000"/>
                <w:sz w:val="20"/>
                <w:szCs w:val="20"/>
              </w:rPr>
              <w:t>PK</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72C67F">
            <w:pPr>
              <w:jc w:val="left"/>
            </w:pPr>
            <w:r>
              <w:rPr>
                <w:rFonts w:ascii="Arial" w:hAnsi="Arial" w:eastAsia="Arial" w:cs="Arial"/>
                <w:color w:val="000000"/>
                <w:sz w:val="20"/>
                <w:szCs w:val="20"/>
              </w:rPr>
              <w:t>Primary Key</w:t>
            </w:r>
          </w:p>
        </w:tc>
      </w:tr>
      <w:tr w14:paraId="06E9D5E3">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F63BC23">
            <w:r>
              <w:rPr>
                <w:rFonts w:ascii="Arial" w:hAnsi="Arial" w:eastAsia="Arial" w:cs="Arial"/>
                <w:b/>
                <w:bCs/>
                <w:color w:val="000000"/>
                <w:sz w:val="20"/>
                <w:szCs w:val="20"/>
              </w:rPr>
              <w:t>VIP</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9C3E62C">
            <w:pPr>
              <w:jc w:val="left"/>
            </w:pPr>
            <w:r>
              <w:rPr>
                <w:rFonts w:ascii="Arial" w:hAnsi="Arial" w:eastAsia="Arial" w:cs="Arial"/>
                <w:color w:val="000000"/>
                <w:sz w:val="20"/>
                <w:szCs w:val="20"/>
              </w:rPr>
              <w:t>Very Important Person — highest customer loyalty tier</w:t>
            </w:r>
          </w:p>
        </w:tc>
      </w:tr>
      <w:tr w14:paraId="6F3418C2">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73AD85">
            <w:r>
              <w:rPr>
                <w:rFonts w:ascii="Arial" w:hAnsi="Arial" w:eastAsia="Arial" w:cs="Arial"/>
                <w:b/>
                <w:bCs/>
                <w:color w:val="000000"/>
                <w:sz w:val="20"/>
                <w:szCs w:val="20"/>
              </w:rPr>
              <w:t>DRF</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2EB4D7">
            <w:pPr>
              <w:jc w:val="left"/>
            </w:pPr>
            <w:r>
              <w:rPr>
                <w:rFonts w:ascii="Arial" w:hAnsi="Arial" w:eastAsia="Arial" w:cs="Arial"/>
                <w:color w:val="000000"/>
                <w:sz w:val="20"/>
                <w:szCs w:val="20"/>
              </w:rPr>
              <w:t>Django REST Framework</w:t>
            </w:r>
          </w:p>
        </w:tc>
      </w:tr>
      <w:tr w14:paraId="64FFA5A1">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056D952">
            <w:r>
              <w:rPr>
                <w:rFonts w:ascii="Arial" w:hAnsi="Arial" w:eastAsia="Arial" w:cs="Arial"/>
                <w:b/>
                <w:bCs/>
                <w:color w:val="000000"/>
                <w:sz w:val="20"/>
                <w:szCs w:val="20"/>
              </w:rPr>
              <w:t>JWT</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8F00E6F">
            <w:pPr>
              <w:jc w:val="left"/>
            </w:pPr>
            <w:r>
              <w:rPr>
                <w:rFonts w:ascii="Arial" w:hAnsi="Arial" w:eastAsia="Arial" w:cs="Arial"/>
                <w:color w:val="000000"/>
                <w:sz w:val="20"/>
                <w:szCs w:val="20"/>
              </w:rPr>
              <w:t>JSON Web Token — used for stateless authentication</w:t>
            </w:r>
          </w:p>
        </w:tc>
      </w:tr>
      <w:tr w14:paraId="5C425BEE">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D42FED">
            <w:r>
              <w:rPr>
                <w:rFonts w:ascii="Arial" w:hAnsi="Arial" w:eastAsia="Arial" w:cs="Arial"/>
                <w:b/>
                <w:bCs/>
                <w:color w:val="000000"/>
                <w:sz w:val="20"/>
                <w:szCs w:val="20"/>
              </w:rPr>
              <w:t>RabbitMQ</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663DD4">
            <w:pPr>
              <w:jc w:val="left"/>
            </w:pPr>
            <w:r>
              <w:rPr>
                <w:rFonts w:ascii="Arial" w:hAnsi="Arial" w:eastAsia="Arial" w:cs="Arial"/>
                <w:color w:val="000000"/>
                <w:sz w:val="20"/>
                <w:szCs w:val="20"/>
              </w:rPr>
              <w:t>Open-source message broker implementing AMQP protocol</w:t>
            </w:r>
          </w:p>
        </w:tc>
      </w:tr>
      <w:tr w14:paraId="7689DACD">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0B9735E">
            <w:r>
              <w:rPr>
                <w:rFonts w:ascii="Arial" w:hAnsi="Arial" w:eastAsia="Arial" w:cs="Arial"/>
                <w:b/>
                <w:bCs/>
                <w:color w:val="000000"/>
                <w:sz w:val="20"/>
                <w:szCs w:val="20"/>
              </w:rPr>
              <w:t>Celery</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C1ED760">
            <w:pPr>
              <w:jc w:val="left"/>
            </w:pPr>
            <w:r>
              <w:rPr>
                <w:rFonts w:ascii="Arial" w:hAnsi="Arial" w:eastAsia="Arial" w:cs="Arial"/>
                <w:color w:val="000000"/>
                <w:sz w:val="20"/>
                <w:szCs w:val="20"/>
              </w:rPr>
              <w:t>Distributed task queue for Python/Django</w:t>
            </w:r>
          </w:p>
        </w:tc>
      </w:tr>
      <w:tr w14:paraId="52976DA5">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4A171A">
            <w:r>
              <w:rPr>
                <w:rFonts w:ascii="Arial" w:hAnsi="Arial" w:eastAsia="Arial" w:cs="Arial"/>
                <w:b/>
                <w:bCs/>
                <w:color w:val="000000"/>
                <w:sz w:val="20"/>
                <w:szCs w:val="20"/>
              </w:rPr>
              <w:t>AMQP</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B6CC07">
            <w:pPr>
              <w:jc w:val="left"/>
            </w:pPr>
            <w:r>
              <w:rPr>
                <w:rFonts w:ascii="Arial" w:hAnsi="Arial" w:eastAsia="Arial" w:cs="Arial"/>
                <w:color w:val="000000"/>
                <w:sz w:val="20"/>
                <w:szCs w:val="20"/>
              </w:rPr>
              <w:t>Advanced Message Queuing Protocol</w:t>
            </w:r>
          </w:p>
        </w:tc>
      </w:tr>
      <w:tr w14:paraId="5A8EB1F5">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56587BB">
            <w:r>
              <w:rPr>
                <w:rFonts w:ascii="Arial" w:hAnsi="Arial" w:eastAsia="Arial" w:cs="Arial"/>
                <w:b/>
                <w:bCs/>
                <w:color w:val="000000"/>
                <w:sz w:val="20"/>
                <w:szCs w:val="20"/>
              </w:rPr>
              <w:t>TBD</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6466FD6">
            <w:pPr>
              <w:jc w:val="left"/>
            </w:pPr>
            <w:r>
              <w:rPr>
                <w:rFonts w:ascii="Arial" w:hAnsi="Arial" w:eastAsia="Arial" w:cs="Arial"/>
                <w:color w:val="000000"/>
                <w:sz w:val="20"/>
                <w:szCs w:val="20"/>
              </w:rPr>
              <w:t>To Be Determined</w:t>
            </w:r>
          </w:p>
        </w:tc>
      </w:tr>
    </w:tbl>
    <w:p w14:paraId="47F70D80">
      <w:pPr>
        <w:pStyle w:val="3"/>
        <w:spacing w:before="360" w:after="180"/>
      </w:pPr>
      <w:bookmarkStart w:id="7" w:name="_Toc1142822675"/>
      <w:r>
        <w:rPr>
          <w:rFonts w:ascii="Arial" w:hAnsi="Arial" w:eastAsia="Arial" w:cs="Arial"/>
          <w:b/>
          <w:bCs/>
          <w:color w:val="1B3A6B"/>
          <w:sz w:val="28"/>
          <w:szCs w:val="28"/>
        </w:rPr>
        <w:t>1.5 References</w:t>
      </w:r>
      <w:bookmarkEnd w:id="7"/>
    </w:p>
    <w:p w14:paraId="7421AA94">
      <w:pPr>
        <w:pStyle w:val="17"/>
        <w:numPr>
          <w:ilvl w:val="0"/>
          <w:numId w:val="1"/>
        </w:numPr>
        <w:spacing w:before="60" w:after="60"/>
      </w:pPr>
      <w:r>
        <w:rPr>
          <w:rFonts w:ascii="Arial" w:hAnsi="Arial" w:eastAsia="Arial" w:cs="Arial"/>
          <w:color w:val="000000"/>
          <w:sz w:val="22"/>
          <w:szCs w:val="22"/>
        </w:rPr>
        <w:t>ICT 3212 Week 1 Lecture Slides — Engr. Daniel MOUNE, ICT University, February 2026</w:t>
      </w:r>
    </w:p>
    <w:p w14:paraId="77A43ECC">
      <w:pPr>
        <w:pStyle w:val="17"/>
        <w:numPr>
          <w:ilvl w:val="0"/>
          <w:numId w:val="1"/>
        </w:numPr>
        <w:spacing w:before="60" w:after="60"/>
      </w:pPr>
      <w:r>
        <w:rPr>
          <w:rFonts w:ascii="Arial" w:hAnsi="Arial" w:eastAsia="Arial" w:cs="Arial"/>
          <w:color w:val="000000"/>
          <w:sz w:val="22"/>
          <w:szCs w:val="22"/>
        </w:rPr>
        <w:t>IEEE Std 830-1998: Recommended Practice for Software Requirements Specifications</w:t>
      </w:r>
    </w:p>
    <w:p w14:paraId="335FBC5E">
      <w:pPr>
        <w:pStyle w:val="17"/>
        <w:numPr>
          <w:ilvl w:val="0"/>
          <w:numId w:val="1"/>
        </w:numPr>
        <w:spacing w:before="60" w:after="60"/>
      </w:pPr>
      <w:r>
        <w:rPr>
          <w:rFonts w:ascii="Arial" w:hAnsi="Arial" w:eastAsia="Arial" w:cs="Arial"/>
          <w:color w:val="000000"/>
          <w:sz w:val="22"/>
          <w:szCs w:val="22"/>
        </w:rPr>
        <w:t>PostgreSQL 16 Documentation — postgresql.org</w:t>
      </w:r>
    </w:p>
    <w:p w14:paraId="237583BF">
      <w:pPr>
        <w:pStyle w:val="17"/>
        <w:numPr>
          <w:ilvl w:val="0"/>
          <w:numId w:val="1"/>
        </w:numPr>
        <w:spacing w:before="60" w:after="60"/>
      </w:pPr>
      <w:r>
        <w:rPr>
          <w:rFonts w:ascii="Arial" w:hAnsi="Arial" w:eastAsia="Arial" w:cs="Arial"/>
          <w:color w:val="000000"/>
          <w:sz w:val="22"/>
          <w:szCs w:val="22"/>
        </w:rPr>
        <w:t>Django REST Framework Documentation — django-rest-framework.org</w:t>
      </w:r>
    </w:p>
    <w:p w14:paraId="11465EF6">
      <w:pPr>
        <w:pStyle w:val="17"/>
        <w:numPr>
          <w:ilvl w:val="0"/>
          <w:numId w:val="1"/>
        </w:numPr>
        <w:spacing w:before="60" w:after="60"/>
      </w:pPr>
      <w:r>
        <w:rPr>
          <w:rFonts w:ascii="Arial" w:hAnsi="Arial" w:eastAsia="Arial" w:cs="Arial"/>
          <w:color w:val="000000"/>
          <w:sz w:val="22"/>
          <w:szCs w:val="22"/>
        </w:rPr>
        <w:t>RabbitMQ Documentation — rabbitmq.com</w:t>
      </w:r>
    </w:p>
    <w:p w14:paraId="11294413">
      <w:pPr>
        <w:pStyle w:val="17"/>
        <w:numPr>
          <w:ilvl w:val="0"/>
          <w:numId w:val="1"/>
        </w:numPr>
        <w:spacing w:before="60" w:after="60"/>
      </w:pPr>
      <w:r>
        <w:rPr>
          <w:rFonts w:ascii="Arial" w:hAnsi="Arial" w:eastAsia="Arial" w:cs="Arial"/>
          <w:color w:val="000000"/>
          <w:sz w:val="22"/>
          <w:szCs w:val="22"/>
        </w:rPr>
        <w:t>React + Vite Documentation — vitejs.dev</w:t>
      </w:r>
    </w:p>
    <w:p w14:paraId="116F23C1">
      <w:pPr>
        <w:pStyle w:val="3"/>
        <w:spacing w:before="360" w:after="180"/>
      </w:pPr>
      <w:bookmarkStart w:id="8" w:name="_Toc326959957"/>
      <w:r>
        <w:rPr>
          <w:rFonts w:ascii="Arial" w:hAnsi="Arial" w:eastAsia="Arial" w:cs="Arial"/>
          <w:b/>
          <w:bCs/>
          <w:color w:val="1B3A6B"/>
          <w:sz w:val="28"/>
          <w:szCs w:val="28"/>
        </w:rPr>
        <w:t>1.6 Document Overview</w:t>
      </w:r>
      <w:bookmarkEnd w:id="8"/>
    </w:p>
    <w:p w14:paraId="22FC4DBF">
      <w:pPr>
        <w:spacing w:before="80" w:after="80"/>
        <w:jc w:val="both"/>
      </w:pPr>
      <w:r>
        <w:rPr>
          <w:rFonts w:ascii="Arial" w:hAnsi="Arial" w:eastAsia="Arial" w:cs="Arial"/>
          <w:color w:val="000000"/>
          <w:sz w:val="22"/>
          <w:szCs w:val="22"/>
        </w:rPr>
        <w:t>This document is organised as follows:</w:t>
      </w:r>
    </w:p>
    <w:p w14:paraId="2BC8B566">
      <w:pPr>
        <w:pStyle w:val="17"/>
        <w:numPr>
          <w:ilvl w:val="0"/>
          <w:numId w:val="1"/>
        </w:numPr>
        <w:spacing w:before="60" w:after="60"/>
      </w:pPr>
      <w:r>
        <w:rPr>
          <w:rFonts w:ascii="Arial" w:hAnsi="Arial" w:eastAsia="Arial" w:cs="Arial"/>
          <w:color w:val="000000"/>
          <w:sz w:val="22"/>
          <w:szCs w:val="22"/>
        </w:rPr>
        <w:t>Section 2 — Overall System Description: product perspective, functions, user roles, constraints</w:t>
      </w:r>
    </w:p>
    <w:p w14:paraId="382AF222">
      <w:pPr>
        <w:pStyle w:val="17"/>
        <w:numPr>
          <w:ilvl w:val="0"/>
          <w:numId w:val="1"/>
        </w:numPr>
        <w:spacing w:before="60" w:after="60"/>
      </w:pPr>
      <w:r>
        <w:rPr>
          <w:rFonts w:ascii="Arial" w:hAnsi="Arial" w:eastAsia="Arial" w:cs="Arial"/>
          <w:color w:val="000000"/>
          <w:sz w:val="22"/>
          <w:szCs w:val="22"/>
        </w:rPr>
        <w:t>Section 3 — Functional Requirements: detailed per-service requirements</w:t>
      </w:r>
    </w:p>
    <w:p w14:paraId="39B37257">
      <w:pPr>
        <w:pStyle w:val="17"/>
        <w:numPr>
          <w:ilvl w:val="0"/>
          <w:numId w:val="1"/>
        </w:numPr>
        <w:spacing w:before="60" w:after="60"/>
      </w:pPr>
      <w:r>
        <w:rPr>
          <w:rFonts w:ascii="Arial" w:hAnsi="Arial" w:eastAsia="Arial" w:cs="Arial"/>
          <w:color w:val="000000"/>
          <w:sz w:val="22"/>
          <w:szCs w:val="22"/>
        </w:rPr>
        <w:t>Section 4 — Non-Functional Requirements: performance, security, scalability, and reliability</w:t>
      </w:r>
    </w:p>
    <w:p w14:paraId="60B74B29">
      <w:pPr>
        <w:pStyle w:val="17"/>
        <w:numPr>
          <w:ilvl w:val="0"/>
          <w:numId w:val="1"/>
        </w:numPr>
        <w:spacing w:before="60" w:after="60"/>
      </w:pPr>
      <w:r>
        <w:rPr>
          <w:rFonts w:ascii="Arial" w:hAnsi="Arial" w:eastAsia="Arial" w:cs="Arial"/>
          <w:color w:val="000000"/>
          <w:sz w:val="22"/>
          <w:szCs w:val="22"/>
        </w:rPr>
        <w:t>Section 5 — System Architecture: microservices design and communication model</w:t>
      </w:r>
    </w:p>
    <w:p w14:paraId="0C4C1552">
      <w:pPr>
        <w:pStyle w:val="17"/>
        <w:numPr>
          <w:ilvl w:val="0"/>
          <w:numId w:val="1"/>
        </w:numPr>
        <w:spacing w:before="60" w:after="60"/>
      </w:pPr>
      <w:r>
        <w:rPr>
          <w:rFonts w:ascii="Arial" w:hAnsi="Arial" w:eastAsia="Arial" w:cs="Arial"/>
          <w:color w:val="000000"/>
          <w:sz w:val="22"/>
          <w:szCs w:val="22"/>
        </w:rPr>
        <w:t>Section 6 — Data Design: ERD, schema descriptions, and database decisions</w:t>
      </w:r>
    </w:p>
    <w:p w14:paraId="7BF89D55">
      <w:pPr>
        <w:pStyle w:val="17"/>
        <w:numPr>
          <w:ilvl w:val="0"/>
          <w:numId w:val="1"/>
        </w:numPr>
        <w:spacing w:before="60" w:after="60"/>
      </w:pPr>
      <w:r>
        <w:rPr>
          <w:rFonts w:ascii="Arial" w:hAnsi="Arial" w:eastAsia="Arial" w:cs="Arial"/>
          <w:color w:val="000000"/>
          <w:sz w:val="22"/>
          <w:szCs w:val="22"/>
        </w:rPr>
        <w:t>Section 7 — External Interface Requirements: API, UI, and third-party integrations</w:t>
      </w:r>
    </w:p>
    <w:p w14:paraId="56F8AE63">
      <w:pPr>
        <w:pStyle w:val="17"/>
        <w:numPr>
          <w:ilvl w:val="0"/>
          <w:numId w:val="1"/>
        </w:numPr>
        <w:spacing w:before="60" w:after="60"/>
      </w:pPr>
      <w:r>
        <w:rPr>
          <w:rFonts w:ascii="Arial" w:hAnsi="Arial" w:eastAsia="Arial" w:cs="Arial"/>
          <w:color w:val="000000"/>
          <w:sz w:val="22"/>
          <w:szCs w:val="22"/>
        </w:rPr>
        <w:t>Section 8 — Diagrams: UML and architectural diagrams</w:t>
      </w:r>
    </w:p>
    <w:p w14:paraId="7F9D169D">
      <w:pPr>
        <w:pStyle w:val="17"/>
        <w:numPr>
          <w:ilvl w:val="0"/>
          <w:numId w:val="1"/>
        </w:numPr>
        <w:spacing w:before="60" w:after="60"/>
      </w:pPr>
      <w:r>
        <w:rPr>
          <w:rFonts w:ascii="Arial" w:hAnsi="Arial" w:eastAsia="Arial" w:cs="Arial"/>
          <w:color w:val="000000"/>
          <w:sz w:val="22"/>
          <w:szCs w:val="22"/>
        </w:rPr>
        <w:t>Section 9 — Technology Stack</w:t>
      </w:r>
    </w:p>
    <w:p w14:paraId="65077882">
      <w:pPr>
        <w:pStyle w:val="17"/>
        <w:numPr>
          <w:ilvl w:val="0"/>
          <w:numId w:val="1"/>
        </w:numPr>
        <w:spacing w:before="60" w:after="60"/>
      </w:pPr>
      <w:r>
        <w:rPr>
          <w:rFonts w:ascii="Arial" w:hAnsi="Arial" w:eastAsia="Arial" w:cs="Arial"/>
          <w:color w:val="000000"/>
          <w:sz w:val="22"/>
          <w:szCs w:val="22"/>
        </w:rPr>
        <w:t>Section 10 — Project Plan and Milestones</w:t>
      </w:r>
    </w:p>
    <w:p w14:paraId="2FB8B41A">
      <w:pPr>
        <w:pStyle w:val="17"/>
        <w:numPr>
          <w:ilvl w:val="0"/>
          <w:numId w:val="1"/>
        </w:numPr>
        <w:spacing w:before="60" w:after="60"/>
      </w:pPr>
      <w:r>
        <w:rPr>
          <w:rFonts w:ascii="Arial" w:hAnsi="Arial" w:eastAsia="Arial" w:cs="Arial"/>
          <w:color w:val="000000"/>
          <w:sz w:val="22"/>
          <w:szCs w:val="22"/>
        </w:rPr>
        <w:t>Section 11 — Risks and Mitigations</w:t>
      </w:r>
    </w:p>
    <w:p w14:paraId="60855BA1">
      <w:r>
        <w:br w:type="page"/>
      </w:r>
    </w:p>
    <w:p w14:paraId="12872D7C">
      <w:pPr>
        <w:pStyle w:val="2"/>
        <w:pBdr>
          <w:bottom w:val="single" w:color="2E75B6" w:sz="6" w:space="1"/>
        </w:pBdr>
        <w:spacing w:before="480" w:after="240"/>
      </w:pPr>
      <w:bookmarkStart w:id="9" w:name="_Toc1952828273"/>
      <w:r>
        <w:rPr>
          <w:rFonts w:ascii="Arial" w:hAnsi="Arial" w:eastAsia="Arial" w:cs="Arial"/>
          <w:b/>
          <w:bCs/>
          <w:color w:val="1B3A6B"/>
          <w:sz w:val="36"/>
          <w:szCs w:val="36"/>
        </w:rPr>
        <w:t>2. Overall System Description</w:t>
      </w:r>
      <w:bookmarkEnd w:id="9"/>
    </w:p>
    <w:p w14:paraId="4B79FE03">
      <w:pPr>
        <w:pStyle w:val="3"/>
        <w:spacing w:before="360" w:after="180"/>
      </w:pPr>
      <w:bookmarkStart w:id="10" w:name="_Toc1192207210"/>
      <w:r>
        <w:rPr>
          <w:rFonts w:ascii="Arial" w:hAnsi="Arial" w:eastAsia="Arial" w:cs="Arial"/>
          <w:b/>
          <w:bCs/>
          <w:color w:val="1B3A6B"/>
          <w:sz w:val="28"/>
          <w:szCs w:val="28"/>
        </w:rPr>
        <w:t>2.1 Product Perspective</w:t>
      </w:r>
      <w:bookmarkEnd w:id="10"/>
    </w:p>
    <w:p w14:paraId="4A6A982D">
      <w:pPr>
        <w:spacing w:before="80" w:after="80"/>
        <w:jc w:val="both"/>
      </w:pPr>
      <w:r>
        <w:rPr>
          <w:rFonts w:ascii="Arial" w:hAnsi="Arial" w:eastAsia="Arial" w:cs="Arial"/>
          <w:color w:val="000000"/>
          <w:sz w:val="22"/>
          <w:szCs w:val="22"/>
        </w:rPr>
        <w:t>GlobalMart+ is an original, self-contained system built on top of the GlobalMart relational schema introduced in the ICT 3212 course. It is not a modification of an existing commercial product. The system extends the base schema with three production-grade features and wraps all functionality inside a strictly partitioned microservices architecture. Each service owns its portion of the PostgreSQL schema and exposes its business logic through a REST API consumed by the API Gateway.</w:t>
      </w:r>
    </w:p>
    <w:p w14:paraId="778AE3F3">
      <w:pPr>
        <w:spacing w:before="80" w:after="80"/>
        <w:jc w:val="both"/>
      </w:pPr>
      <w:r>
        <w:rPr>
          <w:rFonts w:ascii="Arial" w:hAnsi="Arial" w:eastAsia="Arial" w:cs="Arial"/>
          <w:color w:val="000000"/>
          <w:sz w:val="22"/>
          <w:szCs w:val="22"/>
        </w:rPr>
        <w:t>The system interacts with one external service: a live forex exchange rate API consumed exclusively by the Currency Service. All other data flows are internal to the platform.</w:t>
      </w:r>
    </w:p>
    <w:p w14:paraId="00B9D4C4">
      <w:pPr>
        <w:pStyle w:val="3"/>
        <w:spacing w:before="360" w:after="180"/>
      </w:pPr>
      <w:bookmarkStart w:id="11" w:name="_Toc1404151960"/>
      <w:r>
        <w:rPr>
          <w:rFonts w:ascii="Arial" w:hAnsi="Arial" w:eastAsia="Arial" w:cs="Arial"/>
          <w:b/>
          <w:bCs/>
          <w:color w:val="1B3A6B"/>
          <w:sz w:val="28"/>
          <w:szCs w:val="28"/>
        </w:rPr>
        <w:t>2.2 Product Functions — Summary</w:t>
      </w:r>
      <w:bookmarkEnd w:id="11"/>
    </w:p>
    <w:p w14:paraId="234444D7">
      <w:pPr>
        <w:spacing w:before="80" w:after="80"/>
        <w:jc w:val="both"/>
      </w:pPr>
      <w:r>
        <w:rPr>
          <w:rFonts w:ascii="Arial" w:hAnsi="Arial" w:eastAsia="Arial" w:cs="Arial"/>
          <w:color w:val="000000"/>
          <w:sz w:val="22"/>
          <w:szCs w:val="22"/>
        </w:rPr>
        <w:t>The following table summarises the high-level functions provided by GlobalMart+:</w:t>
      </w:r>
    </w:p>
    <w:p w14:paraId="27C91698">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66C4A24">
        <w:tc>
          <w:tcPr>
            <w:tcW w:w="30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83B006A">
            <w:pPr>
              <w:jc w:val="center"/>
            </w:pPr>
            <w:r>
              <w:rPr>
                <w:rFonts w:ascii="Arial" w:hAnsi="Arial" w:eastAsia="Arial" w:cs="Arial"/>
                <w:b/>
                <w:bCs/>
                <w:color w:val="FFFFFF"/>
                <w:sz w:val="20"/>
                <w:szCs w:val="20"/>
              </w:rPr>
              <w:t>Function</w:t>
            </w:r>
          </w:p>
        </w:tc>
        <w:tc>
          <w:tcPr>
            <w:tcW w:w="63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8A6EB69">
            <w:pPr>
              <w:jc w:val="center"/>
            </w:pPr>
            <w:r>
              <w:rPr>
                <w:rFonts w:ascii="Arial" w:hAnsi="Arial" w:eastAsia="Arial" w:cs="Arial"/>
                <w:b/>
                <w:bCs/>
                <w:color w:val="FFFFFF"/>
                <w:sz w:val="20"/>
                <w:szCs w:val="20"/>
              </w:rPr>
              <w:t>Description</w:t>
            </w:r>
          </w:p>
        </w:tc>
      </w:tr>
      <w:tr w14:paraId="1108AB03">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C1F3858">
            <w:r>
              <w:rPr>
                <w:rFonts w:ascii="Arial" w:hAnsi="Arial" w:eastAsia="Arial" w:cs="Arial"/>
                <w:b/>
                <w:bCs/>
                <w:color w:val="000000"/>
                <w:sz w:val="20"/>
                <w:szCs w:val="20"/>
              </w:rPr>
              <w:t>User Management</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1A0E250">
            <w:pPr>
              <w:jc w:val="left"/>
            </w:pPr>
            <w:r>
              <w:rPr>
                <w:rFonts w:ascii="Arial" w:hAnsi="Arial" w:eastAsia="Arial" w:cs="Arial"/>
                <w:color w:val="000000"/>
                <w:sz w:val="20"/>
                <w:szCs w:val="20"/>
              </w:rPr>
              <w:t>Registration, authentication (JWT), profile management, and customer tier classification</w:t>
            </w:r>
          </w:p>
        </w:tc>
      </w:tr>
      <w:tr w14:paraId="388482F1">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E5DAAF">
            <w:r>
              <w:rPr>
                <w:rFonts w:ascii="Arial" w:hAnsi="Arial" w:eastAsia="Arial" w:cs="Arial"/>
                <w:b/>
                <w:bCs/>
                <w:color w:val="000000"/>
                <w:sz w:val="20"/>
                <w:szCs w:val="20"/>
              </w:rPr>
              <w:t>Product Management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A21F52">
            <w:pPr>
              <w:jc w:val="left"/>
            </w:pPr>
            <w:r>
              <w:rPr>
                <w:rFonts w:ascii="Arial" w:hAnsi="Arial" w:eastAsia="Arial" w:cs="Arial"/>
                <w:color w:val="000000"/>
                <w:sz w:val="20"/>
                <w:szCs w:val="20"/>
              </w:rPr>
              <w:t>Product listings, EAV-based variable attributes, seller-controlled dynamic schema extension via DDL</w:t>
            </w:r>
          </w:p>
        </w:tc>
      </w:tr>
      <w:tr w14:paraId="5C0261CF">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C80FA10">
            <w:r>
              <w:rPr>
                <w:rFonts w:ascii="Arial" w:hAnsi="Arial" w:eastAsia="Arial" w:cs="Arial"/>
                <w:b/>
                <w:bCs/>
                <w:color w:val="000000"/>
                <w:sz w:val="20"/>
                <w:szCs w:val="20"/>
              </w:rPr>
              <w:t>Order Processing</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A301CA1">
            <w:pPr>
              <w:jc w:val="left"/>
            </w:pPr>
            <w:r>
              <w:rPr>
                <w:rFonts w:ascii="Arial" w:hAnsi="Arial" w:eastAsia="Arial" w:cs="Arial"/>
                <w:color w:val="000000"/>
                <w:sz w:val="20"/>
                <w:szCs w:val="20"/>
              </w:rPr>
              <w:t>ACID-compliant order creation, line-item management, status tracking, discount application</w:t>
            </w:r>
          </w:p>
        </w:tc>
      </w:tr>
      <w:tr w14:paraId="6E7435E6">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D8C2EEA">
            <w:r>
              <w:rPr>
                <w:rFonts w:ascii="Arial" w:hAnsi="Arial" w:eastAsia="Arial" w:cs="Arial"/>
                <w:b/>
                <w:bCs/>
                <w:color w:val="000000"/>
                <w:sz w:val="20"/>
                <w:szCs w:val="20"/>
              </w:rPr>
              <w:t>Inventory Management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9A0F7F">
            <w:pPr>
              <w:jc w:val="left"/>
            </w:pPr>
            <w:r>
              <w:rPr>
                <w:rFonts w:ascii="Arial" w:hAnsi="Arial" w:eastAsia="Arial" w:cs="Arial"/>
                <w:color w:val="000000"/>
                <w:sz w:val="20"/>
                <w:szCs w:val="20"/>
              </w:rPr>
              <w:t>Per-warehouse stock tracking, automated low-stock event publishing</w:t>
            </w:r>
          </w:p>
        </w:tc>
      </w:tr>
      <w:tr w14:paraId="0D7AEAFA">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9BA3679">
            <w:r>
              <w:rPr>
                <w:rFonts w:ascii="Arial" w:hAnsi="Arial" w:eastAsia="Arial" w:cs="Arial"/>
                <w:b/>
                <w:bCs/>
                <w:color w:val="000000"/>
                <w:sz w:val="20"/>
                <w:szCs w:val="20"/>
              </w:rPr>
              <w:t>Currency Management</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549B77F">
            <w:pPr>
              <w:jc w:val="left"/>
            </w:pPr>
            <w:r>
              <w:rPr>
                <w:rFonts w:ascii="Arial" w:hAnsi="Arial" w:eastAsia="Arial" w:cs="Arial"/>
                <w:color w:val="000000"/>
                <w:sz w:val="20"/>
                <w:szCs w:val="20"/>
              </w:rPr>
              <w:t>Real-time forex rate synchronisation, multi-currency price display and order processing</w:t>
            </w:r>
          </w:p>
        </w:tc>
      </w:tr>
      <w:tr w14:paraId="5F3FC5D6">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22CDA2D">
            <w:r>
              <w:rPr>
                <w:rFonts w:ascii="Arial" w:hAnsi="Arial" w:eastAsia="Arial" w:cs="Arial"/>
                <w:b/>
                <w:bCs/>
                <w:color w:val="000000"/>
                <w:sz w:val="20"/>
                <w:szCs w:val="20"/>
              </w:rPr>
              <w:t>Purchase Locking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9380FE">
            <w:pPr>
              <w:jc w:val="left"/>
            </w:pPr>
            <w:r>
              <w:rPr>
                <w:rFonts w:ascii="Arial" w:hAnsi="Arial" w:eastAsia="Arial" w:cs="Arial"/>
                <w:color w:val="000000"/>
                <w:sz w:val="20"/>
                <w:szCs w:val="20"/>
              </w:rPr>
              <w:t>Row-level PostgreSQL locks on products to prevent race conditions during concurrent checkout</w:t>
            </w:r>
          </w:p>
        </w:tc>
      </w:tr>
      <w:tr w14:paraId="5E9B9912">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92018A0">
            <w:r>
              <w:rPr>
                <w:rFonts w:ascii="Arial" w:hAnsi="Arial" w:eastAsia="Arial" w:cs="Arial"/>
                <w:b/>
                <w:bCs/>
                <w:color w:val="000000"/>
                <w:sz w:val="20"/>
                <w:szCs w:val="20"/>
              </w:rPr>
              <w:t>Payment Processing</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F714DFF">
            <w:pPr>
              <w:jc w:val="left"/>
            </w:pPr>
            <w:r>
              <w:rPr>
                <w:rFonts w:ascii="Arial" w:hAnsi="Arial" w:eastAsia="Arial" w:cs="Arial"/>
                <w:color w:val="000000"/>
                <w:sz w:val="20"/>
                <w:szCs w:val="20"/>
              </w:rPr>
              <w:t>Transaction-safe payment recording with rollback on failure</w:t>
            </w:r>
          </w:p>
        </w:tc>
      </w:tr>
      <w:tr w14:paraId="2B82CD6A">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7CA6D0">
            <w:r>
              <w:rPr>
                <w:rFonts w:ascii="Arial" w:hAnsi="Arial" w:eastAsia="Arial" w:cs="Arial"/>
                <w:b/>
                <w:bCs/>
                <w:color w:val="000000"/>
                <w:sz w:val="20"/>
                <w:szCs w:val="20"/>
              </w:rPr>
              <w:t>Notifications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EC4889">
            <w:pPr>
              <w:jc w:val="left"/>
            </w:pPr>
            <w:r>
              <w:rPr>
                <w:rFonts w:ascii="Arial" w:hAnsi="Arial" w:eastAsia="Arial" w:cs="Arial"/>
                <w:color w:val="000000"/>
                <w:sz w:val="20"/>
                <w:szCs w:val="20"/>
              </w:rPr>
              <w:t>Event-driven confirmations and alerts for orders, reorder events, and tier upgrades</w:t>
            </w:r>
          </w:p>
        </w:tc>
      </w:tr>
      <w:tr w14:paraId="20595111">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A050DC4">
            <w:r>
              <w:rPr>
                <w:rFonts w:ascii="Arial" w:hAnsi="Arial" w:eastAsia="Arial" w:cs="Arial"/>
                <w:b/>
                <w:bCs/>
                <w:color w:val="000000"/>
                <w:sz w:val="20"/>
                <w:szCs w:val="20"/>
              </w:rPr>
              <w:t>Seller KYC</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78867BD">
            <w:pPr>
              <w:jc w:val="left"/>
            </w:pPr>
            <w:r>
              <w:rPr>
                <w:rFonts w:ascii="Arial" w:hAnsi="Arial" w:eastAsia="Arial" w:cs="Arial"/>
                <w:color w:val="000000"/>
                <w:sz w:val="20"/>
                <w:szCs w:val="20"/>
              </w:rPr>
              <w:t>Document submission and admin review workflow for seller verification</w:t>
            </w:r>
          </w:p>
        </w:tc>
      </w:tr>
    </w:tbl>
    <w:p w14:paraId="210DB91F">
      <w:pPr>
        <w:pStyle w:val="3"/>
        <w:spacing w:before="360" w:after="180"/>
      </w:pPr>
      <w:bookmarkStart w:id="12" w:name="_Toc884194837"/>
      <w:r>
        <w:rPr>
          <w:rFonts w:ascii="Arial" w:hAnsi="Arial" w:eastAsia="Arial" w:cs="Arial"/>
          <w:b/>
          <w:bCs/>
          <w:color w:val="1B3A6B"/>
          <w:sz w:val="28"/>
          <w:szCs w:val="28"/>
        </w:rPr>
        <w:t>2.3 User Classes and Characteristics</w:t>
      </w:r>
      <w:bookmarkEnd w:id="12"/>
    </w:p>
    <w:p w14:paraId="0B88C07B">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142A2D1C">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D441375">
            <w:pPr>
              <w:jc w:val="center"/>
            </w:pPr>
            <w:r>
              <w:rPr>
                <w:rFonts w:ascii="Arial" w:hAnsi="Arial" w:eastAsia="Arial" w:cs="Arial"/>
                <w:b/>
                <w:bCs/>
                <w:color w:val="FFFFFF"/>
                <w:sz w:val="20"/>
                <w:szCs w:val="20"/>
              </w:rPr>
              <w:t>Role</w:t>
            </w:r>
          </w:p>
        </w:tc>
        <w:tc>
          <w:tcPr>
            <w:tcW w:w="24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0E812CF">
            <w:pPr>
              <w:jc w:val="center"/>
            </w:pPr>
            <w:r>
              <w:rPr>
                <w:rFonts w:ascii="Arial" w:hAnsi="Arial" w:eastAsia="Arial" w:cs="Arial"/>
                <w:b/>
                <w:bCs/>
                <w:color w:val="FFFFFF"/>
                <w:sz w:val="20"/>
                <w:szCs w:val="20"/>
              </w:rPr>
              <w:t>Access Level</w:t>
            </w:r>
          </w:p>
        </w:tc>
        <w:tc>
          <w:tcPr>
            <w:tcW w:w="53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4ADBFE1C">
            <w:pPr>
              <w:jc w:val="center"/>
            </w:pPr>
            <w:r>
              <w:rPr>
                <w:rFonts w:ascii="Arial" w:hAnsi="Arial" w:eastAsia="Arial" w:cs="Arial"/>
                <w:b/>
                <w:bCs/>
                <w:color w:val="FFFFFF"/>
                <w:sz w:val="20"/>
                <w:szCs w:val="20"/>
              </w:rPr>
              <w:t>Capabilities</w:t>
            </w:r>
          </w:p>
        </w:tc>
      </w:tr>
      <w:tr w14:paraId="3C5C43A8">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7FE135">
            <w:r>
              <w:rPr>
                <w:rFonts w:ascii="Arial" w:hAnsi="Arial" w:eastAsia="Arial" w:cs="Arial"/>
                <w:b/>
                <w:bCs/>
                <w:color w:val="000000"/>
                <w:sz w:val="20"/>
                <w:szCs w:val="20"/>
              </w:rPr>
              <w:t>Buyer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94F1FB">
            <w:pPr>
              <w:jc w:val="left"/>
            </w:pPr>
            <w:r>
              <w:rPr>
                <w:rFonts w:ascii="Arial" w:hAnsi="Arial" w:eastAsia="Arial" w:cs="Arial"/>
                <w:color w:val="000000"/>
                <w:sz w:val="20"/>
                <w:szCs w:val="20"/>
              </w:rPr>
              <w:t>Authenticated, standard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5372AB">
            <w:pPr>
              <w:jc w:val="left"/>
            </w:pPr>
            <w:r>
              <w:rPr>
                <w:rFonts w:ascii="Arial" w:hAnsi="Arial" w:eastAsia="Arial" w:cs="Arial"/>
                <w:color w:val="000000"/>
                <w:sz w:val="20"/>
                <w:szCs w:val="20"/>
              </w:rPr>
              <w:t>Browse products, place orders in any supported currency, receive tier-based discounts, view order history</w:t>
            </w:r>
          </w:p>
        </w:tc>
      </w:tr>
      <w:tr w14:paraId="1B693893">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38262CC">
            <w:r>
              <w:rPr>
                <w:rFonts w:ascii="Arial" w:hAnsi="Arial" w:eastAsia="Arial" w:cs="Arial"/>
                <w:b/>
                <w:bCs/>
                <w:color w:val="000000"/>
                <w:sz w:val="20"/>
                <w:szCs w:val="20"/>
              </w:rPr>
              <w:t>Seller</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E2CF50D">
            <w:pPr>
              <w:jc w:val="left"/>
            </w:pPr>
            <w:r>
              <w:rPr>
                <w:rFonts w:ascii="Arial" w:hAnsi="Arial" w:eastAsia="Arial" w:cs="Arial"/>
                <w:color w:val="000000"/>
                <w:sz w:val="20"/>
                <w:szCs w:val="20"/>
              </w:rPr>
              <w:t>Authenticated, elevated</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0D5D2B1">
            <w:pPr>
              <w:jc w:val="left"/>
            </w:pPr>
            <w:r>
              <w:rPr>
                <w:rFonts w:ascii="Arial" w:hAnsi="Arial" w:eastAsia="Arial" w:cs="Arial"/>
                <w:color w:val="000000"/>
                <w:sz w:val="20"/>
                <w:szCs w:val="20"/>
              </w:rPr>
              <w:t>List products, define standard or custom attributes, manage inventory across warehouses, submit KYC documents</w:t>
            </w:r>
          </w:p>
        </w:tc>
      </w:tr>
      <w:tr w14:paraId="27C1C598">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447706">
            <w:r>
              <w:rPr>
                <w:rFonts w:ascii="Arial" w:hAnsi="Arial" w:eastAsia="Arial" w:cs="Arial"/>
                <w:b/>
                <w:bCs/>
                <w:color w:val="000000"/>
                <w:sz w:val="20"/>
                <w:szCs w:val="20"/>
              </w:rPr>
              <w:t>Admin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256AD76">
            <w:pPr>
              <w:jc w:val="left"/>
            </w:pPr>
            <w:r>
              <w:rPr>
                <w:rFonts w:ascii="Arial" w:hAnsi="Arial" w:eastAsia="Arial" w:cs="Arial"/>
                <w:color w:val="000000"/>
                <w:sz w:val="20"/>
                <w:szCs w:val="20"/>
              </w:rPr>
              <w:t>Authenticated, privileged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0D3C3E">
            <w:pPr>
              <w:jc w:val="left"/>
            </w:pPr>
            <w:r>
              <w:rPr>
                <w:rFonts w:ascii="Arial" w:hAnsi="Arial" w:eastAsia="Arial" w:cs="Arial"/>
                <w:color w:val="000000"/>
                <w:sz w:val="20"/>
                <w:szCs w:val="20"/>
              </w:rPr>
              <w:t>Manage customer tiers, configure warehouses, review seller KYC, monitor schema change logs and system-wide activity</w:t>
            </w:r>
          </w:p>
        </w:tc>
      </w:tr>
      <w:tr w14:paraId="72EFB5E0">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E249C0D">
            <w:r>
              <w:rPr>
                <w:rFonts w:ascii="Arial" w:hAnsi="Arial" w:eastAsia="Arial" w:cs="Arial"/>
                <w:b/>
                <w:bCs/>
                <w:color w:val="000000"/>
                <w:sz w:val="20"/>
                <w:szCs w:val="20"/>
              </w:rPr>
              <w:t>Guest</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FC9F8F9">
            <w:pPr>
              <w:jc w:val="left"/>
            </w:pPr>
            <w:r>
              <w:rPr>
                <w:rFonts w:ascii="Arial" w:hAnsi="Arial" w:eastAsia="Arial" w:cs="Arial"/>
                <w:color w:val="000000"/>
                <w:sz w:val="20"/>
                <w:szCs w:val="20"/>
              </w:rPr>
              <w:t>Unauthenticated</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73ED59B">
            <w:pPr>
              <w:jc w:val="left"/>
            </w:pPr>
            <w:r>
              <w:rPr>
                <w:rFonts w:ascii="Arial" w:hAnsi="Arial" w:eastAsia="Arial" w:cs="Arial"/>
                <w:color w:val="000000"/>
                <w:sz w:val="20"/>
                <w:szCs w:val="20"/>
              </w:rPr>
              <w:t>Browse public product listings only; no purchasing capability</w:t>
            </w:r>
          </w:p>
        </w:tc>
      </w:tr>
    </w:tbl>
    <w:p w14:paraId="515BA596">
      <w:pPr>
        <w:pStyle w:val="3"/>
        <w:spacing w:before="360" w:after="180"/>
      </w:pPr>
      <w:bookmarkStart w:id="13" w:name="_Toc75788219"/>
      <w:r>
        <w:rPr>
          <w:rFonts w:ascii="Arial" w:hAnsi="Arial" w:eastAsia="Arial" w:cs="Arial"/>
          <w:b/>
          <w:bCs/>
          <w:color w:val="1B3A6B"/>
          <w:sz w:val="28"/>
          <w:szCs w:val="28"/>
        </w:rPr>
        <w:t>2.4 Operating Environment</w:t>
      </w:r>
      <w:bookmarkEnd w:id="13"/>
    </w:p>
    <w:p w14:paraId="28CB06A1">
      <w:pPr>
        <w:pStyle w:val="17"/>
        <w:numPr>
          <w:ilvl w:val="0"/>
          <w:numId w:val="1"/>
        </w:numPr>
        <w:spacing w:before="60" w:after="60"/>
      </w:pPr>
      <w:r>
        <w:rPr>
          <w:rFonts w:ascii="Arial" w:hAnsi="Arial" w:eastAsia="Arial" w:cs="Arial"/>
          <w:color w:val="000000"/>
          <w:sz w:val="22"/>
          <w:szCs w:val="22"/>
        </w:rPr>
        <w:t>Backend: Django 4.x with Django REST Framework, running inside Docker containers</w:t>
      </w:r>
    </w:p>
    <w:p w14:paraId="1472FF40">
      <w:pPr>
        <w:pStyle w:val="17"/>
        <w:numPr>
          <w:ilvl w:val="0"/>
          <w:numId w:val="1"/>
        </w:numPr>
        <w:spacing w:before="60" w:after="60"/>
      </w:pPr>
      <w:r>
        <w:rPr>
          <w:rFonts w:ascii="Arial" w:hAnsi="Arial" w:eastAsia="Arial" w:cs="Arial"/>
          <w:color w:val="000000"/>
          <w:sz w:val="22"/>
          <w:szCs w:val="22"/>
        </w:rPr>
        <w:t>Frontend: React 18 with Vite (JSX), served as a static build</w:t>
      </w:r>
    </w:p>
    <w:p w14:paraId="487A3D0D">
      <w:pPr>
        <w:pStyle w:val="17"/>
        <w:numPr>
          <w:ilvl w:val="0"/>
          <w:numId w:val="1"/>
        </w:numPr>
        <w:spacing w:before="60" w:after="60"/>
      </w:pPr>
      <w:r>
        <w:rPr>
          <w:rFonts w:ascii="Arial" w:hAnsi="Arial" w:eastAsia="Arial" w:cs="Arial"/>
          <w:color w:val="000000"/>
          <w:sz w:val="22"/>
          <w:szCs w:val="22"/>
        </w:rPr>
        <w:t>Database: PostgreSQL 16 — the exclusive data store for all microservices</w:t>
      </w:r>
    </w:p>
    <w:p w14:paraId="51805575">
      <w:pPr>
        <w:pStyle w:val="17"/>
        <w:numPr>
          <w:ilvl w:val="0"/>
          <w:numId w:val="1"/>
        </w:numPr>
        <w:spacing w:before="60" w:after="60"/>
      </w:pPr>
      <w:r>
        <w:rPr>
          <w:rFonts w:ascii="Arial" w:hAnsi="Arial" w:eastAsia="Arial" w:cs="Arial"/>
          <w:color w:val="000000"/>
          <w:sz w:val="22"/>
          <w:szCs w:val="22"/>
        </w:rPr>
        <w:t>Message Broker: RabbitMQ — handles all asynchronous inter-service event publishing and consumption</w:t>
      </w:r>
    </w:p>
    <w:p w14:paraId="534CC00D">
      <w:pPr>
        <w:pStyle w:val="17"/>
        <w:numPr>
          <w:ilvl w:val="0"/>
          <w:numId w:val="1"/>
        </w:numPr>
        <w:spacing w:before="60" w:after="60"/>
      </w:pPr>
      <w:r>
        <w:rPr>
          <w:rFonts w:ascii="Arial" w:hAnsi="Arial" w:eastAsia="Arial" w:cs="Arial"/>
          <w:color w:val="000000"/>
          <w:sz w:val="22"/>
          <w:szCs w:val="22"/>
        </w:rPr>
        <w:t>Task Queue: Celery workers within each Django service — consume events from RabbitMQ queues</w:t>
      </w:r>
    </w:p>
    <w:p w14:paraId="54774CDA">
      <w:pPr>
        <w:pStyle w:val="17"/>
        <w:numPr>
          <w:ilvl w:val="0"/>
          <w:numId w:val="1"/>
        </w:numPr>
        <w:spacing w:before="60" w:after="60"/>
      </w:pPr>
      <w:r>
        <w:rPr>
          <w:rFonts w:ascii="Arial" w:hAnsi="Arial" w:eastAsia="Arial" w:cs="Arial"/>
          <w:color w:val="000000"/>
          <w:sz w:val="22"/>
          <w:szCs w:val="22"/>
        </w:rPr>
        <w:t>Deployment: Cloud platform (Railway / Render / Coolify — TBD), containerised via Docker Compose or Kubernetes</w:t>
      </w:r>
    </w:p>
    <w:p w14:paraId="08A76C97">
      <w:pPr>
        <w:pStyle w:val="17"/>
        <w:numPr>
          <w:ilvl w:val="0"/>
          <w:numId w:val="1"/>
        </w:numPr>
        <w:spacing w:before="60" w:after="60"/>
      </w:pPr>
      <w:r>
        <w:rPr>
          <w:rFonts w:ascii="Arial" w:hAnsi="Arial" w:eastAsia="Arial" w:cs="Arial"/>
          <w:color w:val="000000"/>
          <w:sz w:val="22"/>
          <w:szCs w:val="22"/>
        </w:rPr>
        <w:t>External API: Live forex exchange rate provider (e.g., Open Exchange Rates or Fixer.io — TBD)</w:t>
      </w:r>
    </w:p>
    <w:p w14:paraId="265940C0">
      <w:pPr>
        <w:pStyle w:val="3"/>
        <w:spacing w:before="360" w:after="180"/>
      </w:pPr>
      <w:bookmarkStart w:id="14" w:name="_Toc314794062"/>
      <w:r>
        <w:rPr>
          <w:rFonts w:ascii="Arial" w:hAnsi="Arial" w:eastAsia="Arial" w:cs="Arial"/>
          <w:b/>
          <w:bCs/>
          <w:color w:val="1B3A6B"/>
          <w:sz w:val="28"/>
          <w:szCs w:val="28"/>
        </w:rPr>
        <w:t>2.5 Design and Implementation Constraints</w:t>
      </w:r>
      <w:bookmarkEnd w:id="14"/>
    </w:p>
    <w:p w14:paraId="2C17DBA4">
      <w:pPr>
        <w:pStyle w:val="17"/>
        <w:numPr>
          <w:ilvl w:val="0"/>
          <w:numId w:val="1"/>
        </w:numPr>
        <w:spacing w:before="60" w:after="60"/>
      </w:pPr>
      <w:r>
        <w:rPr>
          <w:rFonts w:ascii="Arial" w:hAnsi="Arial" w:eastAsia="Arial" w:cs="Arial"/>
          <w:color w:val="000000"/>
          <w:sz w:val="22"/>
          <w:szCs w:val="22"/>
        </w:rPr>
        <w:t>PostgreSQL is the mandatory and exclusive database engine for all persistent data storage, as required by the course supervisor</w:t>
      </w:r>
    </w:p>
    <w:p w14:paraId="226F0B25">
      <w:pPr>
        <w:pStyle w:val="17"/>
        <w:numPr>
          <w:ilvl w:val="0"/>
          <w:numId w:val="1"/>
        </w:numPr>
        <w:spacing w:before="60" w:after="60"/>
      </w:pPr>
      <w:r>
        <w:rPr>
          <w:rFonts w:ascii="Arial" w:hAnsi="Arial" w:eastAsia="Arial" w:cs="Arial"/>
          <w:color w:val="000000"/>
          <w:sz w:val="22"/>
          <w:szCs w:val="22"/>
        </w:rPr>
        <w:t>All services must be independently deployable and must not share a codebase or database schema domain with another service</w:t>
      </w:r>
    </w:p>
    <w:p w14:paraId="37820E67">
      <w:pPr>
        <w:pStyle w:val="17"/>
        <w:numPr>
          <w:ilvl w:val="0"/>
          <w:numId w:val="1"/>
        </w:numPr>
        <w:spacing w:before="60" w:after="60"/>
      </w:pPr>
      <w:r>
        <w:rPr>
          <w:rFonts w:ascii="Arial" w:hAnsi="Arial" w:eastAsia="Arial" w:cs="Arial"/>
          <w:color w:val="000000"/>
          <w:sz w:val="22"/>
          <w:szCs w:val="22"/>
        </w:rPr>
        <w:t>Inter-service communication must be asynchronous and event-driven; direct service-to-service HTTP calls are not permitted for domain events</w:t>
      </w:r>
    </w:p>
    <w:p w14:paraId="60B60E57">
      <w:pPr>
        <w:pStyle w:val="17"/>
        <w:numPr>
          <w:ilvl w:val="0"/>
          <w:numId w:val="1"/>
        </w:numPr>
        <w:spacing w:before="60" w:after="60"/>
      </w:pPr>
      <w:r>
        <w:rPr>
          <w:rFonts w:ascii="Arial" w:hAnsi="Arial" w:eastAsia="Arial" w:cs="Arial"/>
          <w:color w:val="000000"/>
          <w:sz w:val="22"/>
          <w:szCs w:val="22"/>
        </w:rPr>
        <w:t>The API Gateway is the sole entry point for all client-facing traffic; no service exposes a public endpoint directly</w:t>
      </w:r>
    </w:p>
    <w:p w14:paraId="295191A0">
      <w:pPr>
        <w:pStyle w:val="17"/>
        <w:numPr>
          <w:ilvl w:val="0"/>
          <w:numId w:val="1"/>
        </w:numPr>
        <w:spacing w:before="60" w:after="60"/>
      </w:pPr>
      <w:r>
        <w:rPr>
          <w:rFonts w:ascii="Arial" w:hAnsi="Arial" w:eastAsia="Arial" w:cs="Arial"/>
          <w:color w:val="000000"/>
          <w:sz w:val="22"/>
          <w:szCs w:val="22"/>
        </w:rPr>
        <w:t>All financial amounts must be stored using DECIMAL(12,2) to ensure precision and avoid floating-point errors</w:t>
      </w:r>
    </w:p>
    <w:p w14:paraId="6F9E3E3D">
      <w:pPr>
        <w:pStyle w:val="17"/>
        <w:numPr>
          <w:ilvl w:val="0"/>
          <w:numId w:val="1"/>
        </w:numPr>
        <w:spacing w:before="60" w:after="60"/>
      </w:pPr>
      <w:r>
        <w:rPr>
          <w:rFonts w:ascii="Arial" w:hAnsi="Arial" w:eastAsia="Arial" w:cs="Arial"/>
          <w:color w:val="000000"/>
          <w:sz w:val="22"/>
          <w:szCs w:val="22"/>
        </w:rPr>
        <w:t>DDL operations (ALTER TABLE) in the dynamic schema extension feature must be logged in a Schema_Change_Log table for auditability</w:t>
      </w:r>
    </w:p>
    <w:p w14:paraId="7C1C2FE7">
      <w:pPr>
        <w:pStyle w:val="17"/>
        <w:numPr>
          <w:ilvl w:val="0"/>
          <w:numId w:val="1"/>
        </w:numPr>
        <w:spacing w:before="60" w:after="60"/>
      </w:pPr>
      <w:r>
        <w:rPr>
          <w:rFonts w:ascii="Arial" w:hAnsi="Arial" w:eastAsia="Arial" w:cs="Arial"/>
          <w:color w:val="000000"/>
          <w:sz w:val="22"/>
          <w:szCs w:val="22"/>
        </w:rPr>
        <w:t>Authentication must use JWT tokens managed by the User Service and validated at the API Gateway</w:t>
      </w:r>
    </w:p>
    <w:p w14:paraId="6B2C296B">
      <w:pPr>
        <w:pStyle w:val="3"/>
        <w:spacing w:before="360" w:after="180"/>
      </w:pPr>
      <w:bookmarkStart w:id="15" w:name="_Toc1491577473"/>
      <w:r>
        <w:rPr>
          <w:rFonts w:ascii="Arial" w:hAnsi="Arial" w:eastAsia="Arial" w:cs="Arial"/>
          <w:b/>
          <w:bCs/>
          <w:color w:val="1B3A6B"/>
          <w:sz w:val="28"/>
          <w:szCs w:val="28"/>
        </w:rPr>
        <w:t>2.6 Assumptions and Dependencies</w:t>
      </w:r>
      <w:bookmarkEnd w:id="15"/>
    </w:p>
    <w:p w14:paraId="7E2080F8">
      <w:pPr>
        <w:pStyle w:val="17"/>
        <w:numPr>
          <w:ilvl w:val="0"/>
          <w:numId w:val="1"/>
        </w:numPr>
        <w:spacing w:before="60" w:after="60"/>
      </w:pPr>
      <w:r>
        <w:rPr>
          <w:rFonts w:ascii="Arial" w:hAnsi="Arial" w:eastAsia="Arial" w:cs="Arial"/>
          <w:color w:val="000000"/>
          <w:sz w:val="22"/>
          <w:szCs w:val="22"/>
        </w:rPr>
        <w:t>It is assumed that a live forex API with sufficient free-tier rate limits will be available for the Currency Service integration</w:t>
      </w:r>
    </w:p>
    <w:p w14:paraId="033FB54D">
      <w:pPr>
        <w:pStyle w:val="17"/>
        <w:numPr>
          <w:ilvl w:val="0"/>
          <w:numId w:val="1"/>
        </w:numPr>
        <w:spacing w:before="60" w:after="60"/>
      </w:pPr>
      <w:r>
        <w:rPr>
          <w:rFonts w:ascii="Arial" w:hAnsi="Arial" w:eastAsia="Arial" w:cs="Arial"/>
          <w:color w:val="000000"/>
          <w:sz w:val="22"/>
          <w:szCs w:val="22"/>
        </w:rPr>
        <w:t>The platform assumes a stable internet connection for deployment environment access and forex synchronisation</w:t>
      </w:r>
    </w:p>
    <w:p w14:paraId="4F3A1D20">
      <w:pPr>
        <w:pStyle w:val="17"/>
        <w:numPr>
          <w:ilvl w:val="0"/>
          <w:numId w:val="1"/>
        </w:numPr>
        <w:spacing w:before="60" w:after="60"/>
      </w:pPr>
      <w:r>
        <w:rPr>
          <w:rFonts w:ascii="Arial" w:hAnsi="Arial" w:eastAsia="Arial" w:cs="Arial"/>
          <w:color w:val="000000"/>
          <w:sz w:val="22"/>
          <w:szCs w:val="22"/>
        </w:rPr>
        <w:t>All team members are assumed to have or will acquire working knowledge of Django REST Framework and PostgreSQL prior to implementation</w:t>
      </w:r>
    </w:p>
    <w:p w14:paraId="21EB21F9">
      <w:pPr>
        <w:pStyle w:val="17"/>
        <w:numPr>
          <w:ilvl w:val="0"/>
          <w:numId w:val="1"/>
        </w:numPr>
        <w:spacing w:before="60" w:after="60"/>
      </w:pPr>
      <w:r>
        <w:rPr>
          <w:rFonts w:ascii="Arial" w:hAnsi="Arial" w:eastAsia="Arial" w:cs="Arial"/>
          <w:color w:val="000000"/>
          <w:sz w:val="22"/>
          <w:szCs w:val="22"/>
        </w:rPr>
        <w:t>RabbitMQ and Celery are assumed to be configured per standard Django-Celery integration patterns</w:t>
      </w:r>
    </w:p>
    <w:p w14:paraId="3338D9E0">
      <w:pPr>
        <w:pStyle w:val="17"/>
        <w:numPr>
          <w:ilvl w:val="0"/>
          <w:numId w:val="1"/>
        </w:numPr>
        <w:spacing w:before="60" w:after="60"/>
      </w:pPr>
      <w:r>
        <w:rPr>
          <w:rFonts w:ascii="Arial" w:hAnsi="Arial" w:eastAsia="Arial" w:cs="Arial"/>
          <w:color w:val="000000"/>
          <w:sz w:val="22"/>
          <w:szCs w:val="22"/>
        </w:rPr>
        <w:t>The ERD v5 produced by the team is assumed to be the authoritative data model; any changes must be versioned and reflected in this document</w:t>
      </w:r>
    </w:p>
    <w:p w14:paraId="772F4550">
      <w:r>
        <w:br w:type="page"/>
      </w:r>
    </w:p>
    <w:p w14:paraId="70C11CDF">
      <w:pPr>
        <w:pStyle w:val="2"/>
        <w:pBdr>
          <w:bottom w:val="single" w:color="2E75B6" w:sz="6" w:space="1"/>
        </w:pBdr>
        <w:spacing w:before="480" w:after="240"/>
      </w:pPr>
      <w:bookmarkStart w:id="16" w:name="_Toc1365977280"/>
      <w:r>
        <w:rPr>
          <w:rFonts w:ascii="Arial" w:hAnsi="Arial" w:eastAsia="Arial" w:cs="Arial"/>
          <w:b/>
          <w:bCs/>
          <w:color w:val="1B3A6B"/>
          <w:sz w:val="36"/>
          <w:szCs w:val="36"/>
        </w:rPr>
        <w:t>3. Functional Requirements</w:t>
      </w:r>
      <w:bookmarkEnd w:id="16"/>
    </w:p>
    <w:p w14:paraId="7063F891">
      <w:pPr>
        <w:spacing w:before="80" w:after="80"/>
        <w:jc w:val="both"/>
      </w:pPr>
      <w:r>
        <w:rPr>
          <w:rFonts w:ascii="Arial" w:hAnsi="Arial" w:eastAsia="Arial" w:cs="Arial"/>
          <w:color w:val="000000"/>
          <w:sz w:val="22"/>
          <w:szCs w:val="22"/>
        </w:rPr>
        <w:t>Functional requirements are organised by microservice. Each requirement is identified with a unique code in the format FR-[SERVICE]-[NUMBER].</w:t>
      </w:r>
    </w:p>
    <w:p w14:paraId="221FC878">
      <w:pPr>
        <w:pStyle w:val="3"/>
        <w:spacing w:before="360" w:after="180"/>
      </w:pPr>
      <w:bookmarkStart w:id="17" w:name="_Toc1379958530"/>
      <w:r>
        <w:rPr>
          <w:rFonts w:ascii="Arial" w:hAnsi="Arial" w:eastAsia="Arial" w:cs="Arial"/>
          <w:b/>
          <w:bCs/>
          <w:color w:val="1B3A6B"/>
          <w:sz w:val="28"/>
          <w:szCs w:val="28"/>
        </w:rPr>
        <w:t>3.1 API Gateway</w:t>
      </w:r>
      <w:bookmarkEnd w:id="17"/>
    </w:p>
    <w:p w14:paraId="6741194D">
      <w:pPr>
        <w:pStyle w:val="4"/>
        <w:spacing w:before="240" w:after="120"/>
      </w:pPr>
      <w:bookmarkStart w:id="18" w:name="_Toc139626110"/>
      <w:r>
        <w:rPr>
          <w:rFonts w:ascii="Arial" w:hAnsi="Arial" w:eastAsia="Arial" w:cs="Arial"/>
          <w:b/>
          <w:bCs/>
          <w:color w:val="2E75B6"/>
          <w:sz w:val="24"/>
          <w:szCs w:val="24"/>
        </w:rPr>
        <w:t>3.1.1 Description</w:t>
      </w:r>
      <w:bookmarkEnd w:id="18"/>
    </w:p>
    <w:p w14:paraId="544DB5F9">
      <w:pPr>
        <w:spacing w:before="80" w:after="80"/>
        <w:jc w:val="both"/>
      </w:pPr>
      <w:r>
        <w:rPr>
          <w:rFonts w:ascii="Arial" w:hAnsi="Arial" w:eastAsia="Arial" w:cs="Arial"/>
          <w:color w:val="000000"/>
          <w:sz w:val="22"/>
          <w:szCs w:val="22"/>
        </w:rPr>
        <w:t>The API Gateway is the single entry point for all client requests. It is responsible for request routing, authentication validation, and rate limiting.</w:t>
      </w:r>
    </w:p>
    <w:p w14:paraId="2E5719E0">
      <w:pPr>
        <w:pStyle w:val="4"/>
        <w:spacing w:before="240" w:after="120"/>
      </w:pPr>
      <w:bookmarkStart w:id="19" w:name="_Toc1643888246"/>
      <w:r>
        <w:rPr>
          <w:rFonts w:ascii="Arial" w:hAnsi="Arial" w:eastAsia="Arial" w:cs="Arial"/>
          <w:b/>
          <w:bCs/>
          <w:color w:val="2E75B6"/>
          <w:sz w:val="24"/>
          <w:szCs w:val="24"/>
        </w:rPr>
        <w:t>3.1.2 Requirements</w:t>
      </w:r>
      <w:bookmarkEnd w:id="1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2D3A7EDA">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93A86D0">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848AEF9">
            <w:pPr>
              <w:jc w:val="center"/>
            </w:pPr>
            <w:r>
              <w:rPr>
                <w:rFonts w:ascii="Arial" w:hAnsi="Arial" w:eastAsia="Arial" w:cs="Arial"/>
                <w:b/>
                <w:bCs/>
                <w:color w:val="FFFFFF"/>
                <w:sz w:val="20"/>
                <w:szCs w:val="20"/>
              </w:rPr>
              <w:t>Requirement</w:t>
            </w:r>
          </w:p>
        </w:tc>
      </w:tr>
      <w:tr w14:paraId="4BB974A7">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1FAE84B">
            <w:r>
              <w:rPr>
                <w:rFonts w:ascii="Arial" w:hAnsi="Arial" w:eastAsia="Arial" w:cs="Arial"/>
                <w:b/>
                <w:bCs/>
                <w:color w:val="2E75B6"/>
                <w:sz w:val="20"/>
                <w:szCs w:val="20"/>
              </w:rPr>
              <w:t>FR-GW-01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82E9FEB">
            <w:pPr>
              <w:jc w:val="left"/>
            </w:pPr>
            <w:r>
              <w:rPr>
                <w:rFonts w:ascii="Arial" w:hAnsi="Arial" w:eastAsia="Arial" w:cs="Arial"/>
                <w:color w:val="000000"/>
                <w:sz w:val="20"/>
                <w:szCs w:val="20"/>
              </w:rPr>
              <w:t>The gateway SHALL route incoming HTTP requests to the appropriate downstream microservice based on URL path prefix</w:t>
            </w:r>
          </w:p>
        </w:tc>
      </w:tr>
      <w:tr w14:paraId="47580475">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2F63B8D">
            <w:r>
              <w:rPr>
                <w:rFonts w:ascii="Arial" w:hAnsi="Arial" w:eastAsia="Arial" w:cs="Arial"/>
                <w:b/>
                <w:bCs/>
                <w:color w:val="2E75B6"/>
                <w:sz w:val="20"/>
                <w:szCs w:val="20"/>
              </w:rPr>
              <w:t>FR-GW-02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D763E93">
            <w:pPr>
              <w:jc w:val="left"/>
            </w:pPr>
            <w:r>
              <w:rPr>
                <w:rFonts w:ascii="Arial" w:hAnsi="Arial" w:eastAsia="Arial" w:cs="Arial"/>
                <w:color w:val="000000"/>
                <w:sz w:val="20"/>
                <w:szCs w:val="20"/>
              </w:rPr>
              <w:t>The gateway SHALL validate JWT tokens on all protected routes before forwarding requests</w:t>
            </w:r>
          </w:p>
        </w:tc>
      </w:tr>
      <w:tr w14:paraId="607D08D8">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C4AB89E">
            <w:r>
              <w:rPr>
                <w:rFonts w:ascii="Arial" w:hAnsi="Arial" w:eastAsia="Arial" w:cs="Arial"/>
                <w:b/>
                <w:bCs/>
                <w:color w:val="2E75B6"/>
                <w:sz w:val="20"/>
                <w:szCs w:val="20"/>
              </w:rPr>
              <w:t>FR-GW-03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52B91F3">
            <w:pPr>
              <w:jc w:val="left"/>
            </w:pPr>
            <w:r>
              <w:rPr>
                <w:rFonts w:ascii="Arial" w:hAnsi="Arial" w:eastAsia="Arial" w:cs="Arial"/>
                <w:color w:val="000000"/>
                <w:sz w:val="20"/>
                <w:szCs w:val="20"/>
              </w:rPr>
              <w:t>The gateway SHALL enforce rate limiting of 1,000 requests per minute per authenticated user</w:t>
            </w:r>
          </w:p>
        </w:tc>
      </w:tr>
      <w:tr w14:paraId="4AB18E74">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9DE8F4">
            <w:r>
              <w:rPr>
                <w:rFonts w:ascii="Arial" w:hAnsi="Arial" w:eastAsia="Arial" w:cs="Arial"/>
                <w:b/>
                <w:bCs/>
                <w:color w:val="2E75B6"/>
                <w:sz w:val="20"/>
                <w:szCs w:val="20"/>
              </w:rPr>
              <w:t>FR-GW-04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0C42B0">
            <w:pPr>
              <w:jc w:val="left"/>
            </w:pPr>
            <w:r>
              <w:rPr>
                <w:rFonts w:ascii="Arial" w:hAnsi="Arial" w:eastAsia="Arial" w:cs="Arial"/>
                <w:color w:val="000000"/>
                <w:sz w:val="20"/>
                <w:szCs w:val="20"/>
              </w:rPr>
              <w:t>The gateway SHALL return HTTP 401 for unauthenticated requests to protected endpoints</w:t>
            </w:r>
          </w:p>
        </w:tc>
      </w:tr>
      <w:tr w14:paraId="6E5FD4A1">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70D6839">
            <w:r>
              <w:rPr>
                <w:rFonts w:ascii="Arial" w:hAnsi="Arial" w:eastAsia="Arial" w:cs="Arial"/>
                <w:b/>
                <w:bCs/>
                <w:color w:val="2E75B6"/>
                <w:sz w:val="20"/>
                <w:szCs w:val="20"/>
              </w:rPr>
              <w:t>FR-GW-05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382627D">
            <w:pPr>
              <w:jc w:val="left"/>
            </w:pPr>
            <w:r>
              <w:rPr>
                <w:rFonts w:ascii="Arial" w:hAnsi="Arial" w:eastAsia="Arial" w:cs="Arial"/>
                <w:color w:val="000000"/>
                <w:sz w:val="20"/>
                <w:szCs w:val="20"/>
              </w:rPr>
              <w:t>The gateway SHALL return HTTP 429 when a client exceeds the rate limit threshold</w:t>
            </w:r>
          </w:p>
        </w:tc>
      </w:tr>
    </w:tbl>
    <w:p w14:paraId="724DE9C9">
      <w:pPr>
        <w:pStyle w:val="3"/>
        <w:spacing w:before="360" w:after="180"/>
      </w:pPr>
      <w:bookmarkStart w:id="20" w:name="_Toc1452631867"/>
      <w:r>
        <w:rPr>
          <w:rFonts w:ascii="Arial" w:hAnsi="Arial" w:eastAsia="Arial" w:cs="Arial"/>
          <w:b/>
          <w:bCs/>
          <w:color w:val="1B3A6B"/>
          <w:sz w:val="28"/>
          <w:szCs w:val="28"/>
        </w:rPr>
        <w:t>3.2 User Service</w:t>
      </w:r>
      <w:bookmarkEnd w:id="20"/>
    </w:p>
    <w:p w14:paraId="2A957640">
      <w:pPr>
        <w:pStyle w:val="4"/>
        <w:spacing w:before="240" w:after="120"/>
      </w:pPr>
      <w:bookmarkStart w:id="21" w:name="_Toc1789689573"/>
      <w:r>
        <w:rPr>
          <w:rFonts w:ascii="Arial" w:hAnsi="Arial" w:eastAsia="Arial" w:cs="Arial"/>
          <w:b/>
          <w:bCs/>
          <w:color w:val="2E75B6"/>
          <w:sz w:val="24"/>
          <w:szCs w:val="24"/>
        </w:rPr>
        <w:t>3.2.1 Description</w:t>
      </w:r>
      <w:bookmarkEnd w:id="21"/>
    </w:p>
    <w:p w14:paraId="5903B6BD">
      <w:pPr>
        <w:spacing w:before="80" w:after="80"/>
        <w:jc w:val="both"/>
      </w:pPr>
      <w:r>
        <w:rPr>
          <w:rFonts w:ascii="Arial" w:hAnsi="Arial" w:eastAsia="Arial" w:cs="Arial"/>
          <w:color w:val="000000"/>
          <w:sz w:val="22"/>
          <w:szCs w:val="22"/>
        </w:rPr>
        <w:t>Manages all user-related concerns including buyers, sellers, and admins. Owns JWT issuance and customer tier logic.</w:t>
      </w:r>
    </w:p>
    <w:p w14:paraId="26E7CDB0">
      <w:pPr>
        <w:pStyle w:val="4"/>
        <w:spacing w:before="240" w:after="120"/>
      </w:pPr>
      <w:bookmarkStart w:id="22" w:name="_Toc1656693529"/>
      <w:r>
        <w:rPr>
          <w:rFonts w:ascii="Arial" w:hAnsi="Arial" w:eastAsia="Arial" w:cs="Arial"/>
          <w:b/>
          <w:bCs/>
          <w:color w:val="2E75B6"/>
          <w:sz w:val="24"/>
          <w:szCs w:val="24"/>
        </w:rPr>
        <w:t>3.2.2 Requirements</w:t>
      </w:r>
      <w:bookmarkEnd w:id="2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65DE2D60">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5FD8FE3">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2D027BB">
            <w:pPr>
              <w:jc w:val="center"/>
            </w:pPr>
            <w:r>
              <w:rPr>
                <w:rFonts w:ascii="Arial" w:hAnsi="Arial" w:eastAsia="Arial" w:cs="Arial"/>
                <w:b/>
                <w:bCs/>
                <w:color w:val="FFFFFF"/>
                <w:sz w:val="20"/>
                <w:szCs w:val="20"/>
              </w:rPr>
              <w:t>Requirement</w:t>
            </w:r>
          </w:p>
        </w:tc>
      </w:tr>
      <w:tr w14:paraId="706EB741">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F4F7697">
            <w:r>
              <w:rPr>
                <w:rFonts w:ascii="Arial" w:hAnsi="Arial" w:eastAsia="Arial" w:cs="Arial"/>
                <w:b/>
                <w:bCs/>
                <w:color w:val="2E75B6"/>
                <w:sz w:val="20"/>
                <w:szCs w:val="20"/>
              </w:rPr>
              <w:t>FR-US-01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9036ECA">
            <w:pPr>
              <w:jc w:val="left"/>
            </w:pPr>
            <w:r>
              <w:rPr>
                <w:rFonts w:ascii="Arial" w:hAnsi="Arial" w:eastAsia="Arial" w:cs="Arial"/>
                <w:color w:val="000000"/>
                <w:sz w:val="20"/>
                <w:szCs w:val="20"/>
              </w:rPr>
              <w:t>The system SHALL allow new users to register with a unique email address, username, and hashed password</w:t>
            </w:r>
          </w:p>
        </w:tc>
      </w:tr>
      <w:tr w14:paraId="03B13076">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F3FB8D">
            <w:r>
              <w:rPr>
                <w:rFonts w:ascii="Arial" w:hAnsi="Arial" w:eastAsia="Arial" w:cs="Arial"/>
                <w:b/>
                <w:bCs/>
                <w:color w:val="2E75B6"/>
                <w:sz w:val="20"/>
                <w:szCs w:val="20"/>
              </w:rPr>
              <w:t>FR-US-02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7A2F9C">
            <w:pPr>
              <w:jc w:val="left"/>
            </w:pPr>
            <w:r>
              <w:rPr>
                <w:rFonts w:ascii="Arial" w:hAnsi="Arial" w:eastAsia="Arial" w:cs="Arial"/>
                <w:color w:val="000000"/>
                <w:sz w:val="20"/>
                <w:szCs w:val="20"/>
              </w:rPr>
              <w:t>The system SHALL issue a signed JWT token upon successful login</w:t>
            </w:r>
          </w:p>
        </w:tc>
      </w:tr>
      <w:tr w14:paraId="2C5C9B7E">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3EA99F5">
            <w:r>
              <w:rPr>
                <w:rFonts w:ascii="Arial" w:hAnsi="Arial" w:eastAsia="Arial" w:cs="Arial"/>
                <w:b/>
                <w:bCs/>
                <w:color w:val="2E75B6"/>
                <w:sz w:val="20"/>
                <w:szCs w:val="20"/>
              </w:rPr>
              <w:t>FR-US-03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252362E">
            <w:pPr>
              <w:jc w:val="left"/>
            </w:pPr>
            <w:r>
              <w:rPr>
                <w:rFonts w:ascii="Arial" w:hAnsi="Arial" w:eastAsia="Arial" w:cs="Arial"/>
                <w:color w:val="000000"/>
                <w:sz w:val="20"/>
                <w:szCs w:val="20"/>
              </w:rPr>
              <w:t>The system SHALL support three distinct user roles: Buyer, Seller, and Admin, enforced via role-based access control</w:t>
            </w:r>
          </w:p>
        </w:tc>
      </w:tr>
      <w:tr w14:paraId="6047A795">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4A38CF">
            <w:r>
              <w:rPr>
                <w:rFonts w:ascii="Arial" w:hAnsi="Arial" w:eastAsia="Arial" w:cs="Arial"/>
                <w:b/>
                <w:bCs/>
                <w:color w:val="2E75B6"/>
                <w:sz w:val="20"/>
                <w:szCs w:val="20"/>
              </w:rPr>
              <w:t>FR-US-04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68DFB6">
            <w:pPr>
              <w:jc w:val="left"/>
            </w:pPr>
            <w:r>
              <w:rPr>
                <w:rFonts w:ascii="Arial" w:hAnsi="Arial" w:eastAsia="Arial" w:cs="Arial"/>
                <w:color w:val="000000"/>
                <w:sz w:val="20"/>
                <w:szCs w:val="20"/>
              </w:rPr>
              <w:t>The system SHALL classify customers into Standard, Premium, or VIP tiers based on their lifetime purchase value</w:t>
            </w:r>
          </w:p>
        </w:tc>
      </w:tr>
      <w:tr w14:paraId="7121D012">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B6A8058">
            <w:r>
              <w:rPr>
                <w:rFonts w:ascii="Arial" w:hAnsi="Arial" w:eastAsia="Arial" w:cs="Arial"/>
                <w:b/>
                <w:bCs/>
                <w:color w:val="2E75B6"/>
                <w:sz w:val="20"/>
                <w:szCs w:val="20"/>
              </w:rPr>
              <w:t>FR-US-05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0EC38C2">
            <w:pPr>
              <w:jc w:val="left"/>
            </w:pPr>
            <w:r>
              <w:rPr>
                <w:rFonts w:ascii="Arial" w:hAnsi="Arial" w:eastAsia="Arial" w:cs="Arial"/>
                <w:color w:val="000000"/>
                <w:sz w:val="20"/>
                <w:szCs w:val="20"/>
              </w:rPr>
              <w:t>The system SHALL automatically re-evaluate and update a customer's tier after every completed order</w:t>
            </w:r>
          </w:p>
        </w:tc>
      </w:tr>
      <w:tr w14:paraId="4D0C8EC4">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7E09E9">
            <w:r>
              <w:rPr>
                <w:rFonts w:ascii="Arial" w:hAnsi="Arial" w:eastAsia="Arial" w:cs="Arial"/>
                <w:b/>
                <w:bCs/>
                <w:color w:val="2E75B6"/>
                <w:sz w:val="20"/>
                <w:szCs w:val="20"/>
              </w:rPr>
              <w:t>FR-US-06</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D63D6C2">
            <w:pPr>
              <w:jc w:val="left"/>
            </w:pPr>
            <w:r>
              <w:rPr>
                <w:rFonts w:ascii="Arial" w:hAnsi="Arial" w:eastAsia="Arial" w:cs="Arial"/>
                <w:color w:val="000000"/>
                <w:sz w:val="20"/>
                <w:szCs w:val="20"/>
              </w:rPr>
              <w:t>The system SHALL allow admins to manually override a customer's tier assignment</w:t>
            </w:r>
          </w:p>
        </w:tc>
      </w:tr>
      <w:tr w14:paraId="1AAA67E8">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E7F5D91">
            <w:r>
              <w:rPr>
                <w:rFonts w:ascii="Arial" w:hAnsi="Arial" w:eastAsia="Arial" w:cs="Arial"/>
                <w:b/>
                <w:bCs/>
                <w:color w:val="2E75B6"/>
                <w:sz w:val="20"/>
                <w:szCs w:val="20"/>
              </w:rPr>
              <w:t>FR-US-07</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CB4B36C">
            <w:pPr>
              <w:jc w:val="left"/>
            </w:pPr>
            <w:r>
              <w:rPr>
                <w:rFonts w:ascii="Arial" w:hAnsi="Arial" w:eastAsia="Arial" w:cs="Arial"/>
                <w:color w:val="000000"/>
                <w:sz w:val="20"/>
                <w:szCs w:val="20"/>
              </w:rPr>
              <w:t>The system SHALL store password hashes using a secure hashing algorithm (bcrypt or Argon2); plaintext passwords must never be stored</w:t>
            </w:r>
          </w:p>
        </w:tc>
      </w:tr>
      <w:tr w14:paraId="259213CD">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DA2403">
            <w:r>
              <w:rPr>
                <w:rFonts w:ascii="Arial" w:hAnsi="Arial" w:eastAsia="Arial" w:cs="Arial"/>
                <w:b/>
                <w:bCs/>
                <w:color w:val="2E75B6"/>
                <w:sz w:val="20"/>
                <w:szCs w:val="20"/>
              </w:rPr>
              <w:t>FR-US-08</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1B34522">
            <w:pPr>
              <w:jc w:val="left"/>
            </w:pPr>
            <w:r>
              <w:rPr>
                <w:rFonts w:ascii="Arial" w:hAnsi="Arial" w:eastAsia="Arial" w:cs="Arial"/>
                <w:color w:val="000000"/>
                <w:sz w:val="20"/>
                <w:szCs w:val="20"/>
              </w:rPr>
              <w:t>The system SHALL support seller registration, linking a Seller profile to an existing User account</w:t>
            </w:r>
          </w:p>
        </w:tc>
      </w:tr>
    </w:tbl>
    <w:p w14:paraId="11B6F2D1">
      <w:pPr>
        <w:pStyle w:val="3"/>
        <w:spacing w:before="360" w:after="180"/>
      </w:pPr>
      <w:bookmarkStart w:id="23" w:name="_Toc1922658548"/>
      <w:r>
        <w:rPr>
          <w:rFonts w:ascii="Arial" w:hAnsi="Arial" w:eastAsia="Arial" w:cs="Arial"/>
          <w:b/>
          <w:bCs/>
          <w:color w:val="1B3A6B"/>
          <w:sz w:val="28"/>
          <w:szCs w:val="28"/>
        </w:rPr>
        <w:t>3.3 Product Service</w:t>
      </w:r>
      <w:bookmarkEnd w:id="23"/>
    </w:p>
    <w:p w14:paraId="203F6494">
      <w:pPr>
        <w:pStyle w:val="4"/>
        <w:spacing w:before="240" w:after="120"/>
      </w:pPr>
      <w:bookmarkStart w:id="24" w:name="_Toc935779827"/>
      <w:r>
        <w:rPr>
          <w:rFonts w:ascii="Arial" w:hAnsi="Arial" w:eastAsia="Arial" w:cs="Arial"/>
          <w:b/>
          <w:bCs/>
          <w:color w:val="2E75B6"/>
          <w:sz w:val="24"/>
          <w:szCs w:val="24"/>
        </w:rPr>
        <w:t>3.3.1 Description</w:t>
      </w:r>
      <w:bookmarkEnd w:id="24"/>
    </w:p>
    <w:p w14:paraId="409945DC">
      <w:pPr>
        <w:spacing w:before="80" w:after="80"/>
        <w:jc w:val="both"/>
      </w:pPr>
      <w:r>
        <w:rPr>
          <w:rFonts w:ascii="Arial" w:hAnsi="Arial" w:eastAsia="Arial" w:cs="Arial"/>
          <w:color w:val="000000"/>
          <w:sz w:val="22"/>
          <w:szCs w:val="22"/>
        </w:rPr>
        <w:t>Manages product listings, EAV-based attributes, and the dynamic schema extension feature. This service implements GlobalMart+'s first major extension.</w:t>
      </w:r>
    </w:p>
    <w:p w14:paraId="0C978545">
      <w:pPr>
        <w:pStyle w:val="4"/>
        <w:spacing w:before="240" w:after="120"/>
      </w:pPr>
      <w:bookmarkStart w:id="25" w:name="_Toc1628805408"/>
      <w:r>
        <w:rPr>
          <w:rFonts w:ascii="Arial" w:hAnsi="Arial" w:eastAsia="Arial" w:cs="Arial"/>
          <w:b/>
          <w:bCs/>
          <w:color w:val="2E75B6"/>
          <w:sz w:val="24"/>
          <w:szCs w:val="24"/>
        </w:rPr>
        <w:t>3.3.2 Requirements</w:t>
      </w:r>
      <w:bookmarkEnd w:id="2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1E4999CE">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C3CCB5D">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078DE4E6">
            <w:pPr>
              <w:jc w:val="center"/>
            </w:pPr>
            <w:r>
              <w:rPr>
                <w:rFonts w:ascii="Arial" w:hAnsi="Arial" w:eastAsia="Arial" w:cs="Arial"/>
                <w:b/>
                <w:bCs/>
                <w:color w:val="FFFFFF"/>
                <w:sz w:val="20"/>
                <w:szCs w:val="20"/>
              </w:rPr>
              <w:t>Requirement</w:t>
            </w:r>
          </w:p>
        </w:tc>
      </w:tr>
      <w:tr w14:paraId="7BCB7776">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D41C963">
            <w:r>
              <w:rPr>
                <w:rFonts w:ascii="Arial" w:hAnsi="Arial" w:eastAsia="Arial" w:cs="Arial"/>
                <w:b/>
                <w:bCs/>
                <w:color w:val="2E75B6"/>
                <w:sz w:val="20"/>
                <w:szCs w:val="20"/>
              </w:rPr>
              <w:t>FR-PS-01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305DB36">
            <w:pPr>
              <w:jc w:val="left"/>
            </w:pPr>
            <w:r>
              <w:rPr>
                <w:rFonts w:ascii="Arial" w:hAnsi="Arial" w:eastAsia="Arial" w:cs="Arial"/>
                <w:color w:val="000000"/>
                <w:sz w:val="20"/>
                <w:szCs w:val="20"/>
              </w:rPr>
              <w:t>The system SHALL allow authenticated sellers to create, update, and deactivate product listings</w:t>
            </w:r>
          </w:p>
        </w:tc>
      </w:tr>
      <w:tr w14:paraId="178F53D8">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38505E1">
            <w:r>
              <w:rPr>
                <w:rFonts w:ascii="Arial" w:hAnsi="Arial" w:eastAsia="Arial" w:cs="Arial"/>
                <w:b/>
                <w:bCs/>
                <w:color w:val="2E75B6"/>
                <w:sz w:val="20"/>
                <w:szCs w:val="20"/>
              </w:rPr>
              <w:t>FR-PS-02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DF68561">
            <w:pPr>
              <w:jc w:val="left"/>
            </w:pPr>
            <w:r>
              <w:rPr>
                <w:rFonts w:ascii="Arial" w:hAnsi="Arial" w:eastAsia="Arial" w:cs="Arial"/>
                <w:color w:val="000000"/>
                <w:sz w:val="20"/>
                <w:szCs w:val="20"/>
              </w:rPr>
              <w:t>The system SHALL support variable product attributes using the EAV (Entity-Attribute-Value) pattern, allowing different product categories to have different specifications without schema changes</w:t>
            </w:r>
          </w:p>
        </w:tc>
      </w:tr>
      <w:tr w14:paraId="2FA86254">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34E3533">
            <w:r>
              <w:rPr>
                <w:rFonts w:ascii="Arial" w:hAnsi="Arial" w:eastAsia="Arial" w:cs="Arial"/>
                <w:b/>
                <w:bCs/>
                <w:color w:val="2E75B6"/>
                <w:sz w:val="20"/>
                <w:szCs w:val="20"/>
              </w:rPr>
              <w:t>FR-PS-03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30A220C">
            <w:pPr>
              <w:jc w:val="left"/>
            </w:pPr>
            <w:r>
              <w:rPr>
                <w:rFonts w:ascii="Arial" w:hAnsi="Arial" w:eastAsia="Arial" w:cs="Arial"/>
                <w:color w:val="000000"/>
                <w:sz w:val="20"/>
                <w:szCs w:val="20"/>
              </w:rPr>
              <w:t>The system SHALL expose a controlled DDL endpoint accessible only to sellers, allowing the addition of a new custom product attribute as a permanent PostgreSQL column via ALTER TABLE</w:t>
            </w:r>
          </w:p>
        </w:tc>
      </w:tr>
      <w:tr w14:paraId="31F25857">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9673188">
            <w:r>
              <w:rPr>
                <w:rFonts w:ascii="Arial" w:hAnsi="Arial" w:eastAsia="Arial" w:cs="Arial"/>
                <w:b/>
                <w:bCs/>
                <w:color w:val="2E75B6"/>
                <w:sz w:val="20"/>
                <w:szCs w:val="20"/>
              </w:rPr>
              <w:t>FR-PS-04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801275E">
            <w:pPr>
              <w:jc w:val="left"/>
            </w:pPr>
            <w:r>
              <w:rPr>
                <w:rFonts w:ascii="Arial" w:hAnsi="Arial" w:eastAsia="Arial" w:cs="Arial"/>
                <w:color w:val="000000"/>
                <w:sz w:val="20"/>
                <w:szCs w:val="20"/>
              </w:rPr>
              <w:t>Every DDL operation performed via FR-PS-03 SHALL be recorded in a Schema_Change_Log table, including the executing user, timestamp, SQL statement, and rollback script</w:t>
            </w:r>
          </w:p>
        </w:tc>
      </w:tr>
      <w:tr w14:paraId="0E9B18C5">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8572BB3">
            <w:r>
              <w:rPr>
                <w:rFonts w:ascii="Arial" w:hAnsi="Arial" w:eastAsia="Arial" w:cs="Arial"/>
                <w:b/>
                <w:bCs/>
                <w:color w:val="2E75B6"/>
                <w:sz w:val="20"/>
                <w:szCs w:val="20"/>
              </w:rPr>
              <w:t>FR-PS-05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88C66D1">
            <w:pPr>
              <w:jc w:val="left"/>
            </w:pPr>
            <w:r>
              <w:rPr>
                <w:rFonts w:ascii="Arial" w:hAnsi="Arial" w:eastAsia="Arial" w:cs="Arial"/>
                <w:color w:val="000000"/>
                <w:sz w:val="20"/>
                <w:szCs w:val="20"/>
              </w:rPr>
              <w:t>The system SHALL allow products to be searched and filtered by category, price range, and attribute values</w:t>
            </w:r>
          </w:p>
        </w:tc>
      </w:tr>
      <w:tr w14:paraId="7099DDFB">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4663B0">
            <w:r>
              <w:rPr>
                <w:rFonts w:ascii="Arial" w:hAnsi="Arial" w:eastAsia="Arial" w:cs="Arial"/>
                <w:b/>
                <w:bCs/>
                <w:color w:val="2E75B6"/>
                <w:sz w:val="20"/>
                <w:szCs w:val="20"/>
              </w:rPr>
              <w:t>FR-PS-06</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A67C17C">
            <w:pPr>
              <w:jc w:val="left"/>
            </w:pPr>
            <w:r>
              <w:rPr>
                <w:rFonts w:ascii="Arial" w:hAnsi="Arial" w:eastAsia="Arial" w:cs="Arial"/>
                <w:color w:val="000000"/>
                <w:sz w:val="20"/>
                <w:szCs w:val="20"/>
              </w:rPr>
              <w:t>The system SHALL associate products with a base currency and a base price</w:t>
            </w:r>
          </w:p>
        </w:tc>
      </w:tr>
      <w:tr w14:paraId="1820F112">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9EF432B">
            <w:r>
              <w:rPr>
                <w:rFonts w:ascii="Arial" w:hAnsi="Arial" w:eastAsia="Arial" w:cs="Arial"/>
                <w:b/>
                <w:bCs/>
                <w:color w:val="2E75B6"/>
                <w:sz w:val="20"/>
                <w:szCs w:val="20"/>
              </w:rPr>
              <w:t>FR-PS-07</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F810A66">
            <w:pPr>
              <w:jc w:val="left"/>
            </w:pPr>
            <w:r>
              <w:rPr>
                <w:rFonts w:ascii="Arial" w:hAnsi="Arial" w:eastAsia="Arial" w:cs="Arial"/>
                <w:color w:val="000000"/>
                <w:sz w:val="20"/>
                <w:szCs w:val="20"/>
              </w:rPr>
              <w:t>The system SHALL publish a PRODUCT_UPDATED event when a product's details change, for consumption by other services</w:t>
            </w:r>
          </w:p>
        </w:tc>
      </w:tr>
    </w:tbl>
    <w:p w14:paraId="53763E62">
      <w:pPr>
        <w:pStyle w:val="3"/>
        <w:spacing w:before="360" w:after="180"/>
      </w:pPr>
      <w:bookmarkStart w:id="26" w:name="_Toc1358443947"/>
      <w:r>
        <w:rPr>
          <w:rFonts w:ascii="Arial" w:hAnsi="Arial" w:eastAsia="Arial" w:cs="Arial"/>
          <w:b/>
          <w:bCs/>
          <w:color w:val="1B3A6B"/>
          <w:sz w:val="28"/>
          <w:szCs w:val="28"/>
        </w:rPr>
        <w:t>3.4 Order Service</w:t>
      </w:r>
      <w:bookmarkEnd w:id="26"/>
    </w:p>
    <w:p w14:paraId="11AC5305">
      <w:pPr>
        <w:pStyle w:val="4"/>
        <w:spacing w:before="240" w:after="120"/>
      </w:pPr>
      <w:bookmarkStart w:id="27" w:name="_Toc1468765972"/>
      <w:r>
        <w:rPr>
          <w:rFonts w:ascii="Arial" w:hAnsi="Arial" w:eastAsia="Arial" w:cs="Arial"/>
          <w:b/>
          <w:bCs/>
          <w:color w:val="2E75B6"/>
          <w:sz w:val="24"/>
          <w:szCs w:val="24"/>
        </w:rPr>
        <w:t>3.4.1 Requirements</w:t>
      </w:r>
      <w:bookmarkEnd w:id="2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2A11AF8D">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E6897C2">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A90A2B3">
            <w:pPr>
              <w:jc w:val="center"/>
            </w:pPr>
            <w:r>
              <w:rPr>
                <w:rFonts w:ascii="Arial" w:hAnsi="Arial" w:eastAsia="Arial" w:cs="Arial"/>
                <w:b/>
                <w:bCs/>
                <w:color w:val="FFFFFF"/>
                <w:sz w:val="20"/>
                <w:szCs w:val="20"/>
              </w:rPr>
              <w:t>Requirement</w:t>
            </w:r>
          </w:p>
        </w:tc>
      </w:tr>
      <w:tr w14:paraId="11C391FD">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790C100">
            <w:r>
              <w:rPr>
                <w:rFonts w:ascii="Arial" w:hAnsi="Arial" w:eastAsia="Arial" w:cs="Arial"/>
                <w:b/>
                <w:bCs/>
                <w:color w:val="2E75B6"/>
                <w:sz w:val="20"/>
                <w:szCs w:val="20"/>
              </w:rPr>
              <w:t>FR-OS-01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EBE8AD6">
            <w:pPr>
              <w:jc w:val="left"/>
            </w:pPr>
            <w:r>
              <w:rPr>
                <w:rFonts w:ascii="Arial" w:hAnsi="Arial" w:eastAsia="Arial" w:cs="Arial"/>
                <w:color w:val="000000"/>
                <w:sz w:val="20"/>
                <w:szCs w:val="20"/>
              </w:rPr>
              <w:t>The system SHALL create a new Order record upon customer checkout, containing one or more Order Line Items</w:t>
            </w:r>
          </w:p>
        </w:tc>
      </w:tr>
      <w:tr w14:paraId="33164525">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649B3F3">
            <w:r>
              <w:rPr>
                <w:rFonts w:ascii="Arial" w:hAnsi="Arial" w:eastAsia="Arial" w:cs="Arial"/>
                <w:b/>
                <w:bCs/>
                <w:color w:val="2E75B6"/>
                <w:sz w:val="20"/>
                <w:szCs w:val="20"/>
              </w:rPr>
              <w:t>FR-OS-02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BE4F02">
            <w:pPr>
              <w:jc w:val="left"/>
            </w:pPr>
            <w:r>
              <w:rPr>
                <w:rFonts w:ascii="Arial" w:hAnsi="Arial" w:eastAsia="Arial" w:cs="Arial"/>
                <w:color w:val="000000"/>
                <w:sz w:val="20"/>
                <w:szCs w:val="20"/>
              </w:rPr>
              <w:t>The system SHALL apply the discount percentage from the customer's current tier to the order subtotal at the time of placement</w:t>
            </w:r>
          </w:p>
        </w:tc>
      </w:tr>
      <w:tr w14:paraId="55D2F54B">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7217154">
            <w:r>
              <w:rPr>
                <w:rFonts w:ascii="Arial" w:hAnsi="Arial" w:eastAsia="Arial" w:cs="Arial"/>
                <w:b/>
                <w:bCs/>
                <w:color w:val="2E75B6"/>
                <w:sz w:val="20"/>
                <w:szCs w:val="20"/>
              </w:rPr>
              <w:t>FR-OS-03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3CEBAF4">
            <w:pPr>
              <w:jc w:val="left"/>
            </w:pPr>
            <w:r>
              <w:rPr>
                <w:rFonts w:ascii="Arial" w:hAnsi="Arial" w:eastAsia="Arial" w:cs="Arial"/>
                <w:color w:val="000000"/>
                <w:sz w:val="20"/>
                <w:szCs w:val="20"/>
              </w:rPr>
              <w:t>The system SHALL convert the order total to the customer's selected currency using the latest exchange rate from the Exchange_Rates table</w:t>
            </w:r>
          </w:p>
        </w:tc>
      </w:tr>
      <w:tr w14:paraId="695F3282">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6D73AF8">
            <w:r>
              <w:rPr>
                <w:rFonts w:ascii="Arial" w:hAnsi="Arial" w:eastAsia="Arial" w:cs="Arial"/>
                <w:b/>
                <w:bCs/>
                <w:color w:val="2E75B6"/>
                <w:sz w:val="20"/>
                <w:szCs w:val="20"/>
              </w:rPr>
              <w:t>FR-OS-04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43FE7D">
            <w:pPr>
              <w:jc w:val="left"/>
            </w:pPr>
            <w:r>
              <w:rPr>
                <w:rFonts w:ascii="Arial" w:hAnsi="Arial" w:eastAsia="Arial" w:cs="Arial"/>
                <w:color w:val="000000"/>
                <w:sz w:val="20"/>
                <w:szCs w:val="20"/>
              </w:rPr>
              <w:t>The system SHALL execute the complete order placement (create order, add items, record payment intent) within a single PostgreSQL ACID transaction; if any step fails, the entire transaction SHALL be rolled back</w:t>
            </w:r>
          </w:p>
        </w:tc>
      </w:tr>
      <w:tr w14:paraId="15C79D2A">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C105A9E">
            <w:r>
              <w:rPr>
                <w:rFonts w:ascii="Arial" w:hAnsi="Arial" w:eastAsia="Arial" w:cs="Arial"/>
                <w:b/>
                <w:bCs/>
                <w:color w:val="2E75B6"/>
                <w:sz w:val="20"/>
                <w:szCs w:val="20"/>
              </w:rPr>
              <w:t>FR-OS-05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FD09E0D">
            <w:pPr>
              <w:jc w:val="left"/>
            </w:pPr>
            <w:r>
              <w:rPr>
                <w:rFonts w:ascii="Arial" w:hAnsi="Arial" w:eastAsia="Arial" w:cs="Arial"/>
                <w:color w:val="000000"/>
                <w:sz w:val="20"/>
                <w:szCs w:val="20"/>
              </w:rPr>
              <w:t>The system SHALL publish an ORDER_PLACED event upon successful order creation</w:t>
            </w:r>
          </w:p>
        </w:tc>
      </w:tr>
      <w:tr w14:paraId="0261582D">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FDDCF5A">
            <w:r>
              <w:rPr>
                <w:rFonts w:ascii="Arial" w:hAnsi="Arial" w:eastAsia="Arial" w:cs="Arial"/>
                <w:b/>
                <w:bCs/>
                <w:color w:val="2E75B6"/>
                <w:sz w:val="20"/>
                <w:szCs w:val="20"/>
              </w:rPr>
              <w:t>FR-OS-06</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B72D351">
            <w:pPr>
              <w:jc w:val="left"/>
            </w:pPr>
            <w:r>
              <w:rPr>
                <w:rFonts w:ascii="Arial" w:hAnsi="Arial" w:eastAsia="Arial" w:cs="Arial"/>
                <w:color w:val="000000"/>
                <w:sz w:val="20"/>
                <w:szCs w:val="20"/>
              </w:rPr>
              <w:t>The system SHALL publish a LOCK_REQUESTED event before checkout to trigger the Locking Service</w:t>
            </w:r>
          </w:p>
        </w:tc>
      </w:tr>
      <w:tr w14:paraId="767D6559">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21BB552">
            <w:r>
              <w:rPr>
                <w:rFonts w:ascii="Arial" w:hAnsi="Arial" w:eastAsia="Arial" w:cs="Arial"/>
                <w:b/>
                <w:bCs/>
                <w:color w:val="2E75B6"/>
                <w:sz w:val="20"/>
                <w:szCs w:val="20"/>
              </w:rPr>
              <w:t>FR-OS-07</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C1EBDA0">
            <w:pPr>
              <w:jc w:val="left"/>
            </w:pPr>
            <w:r>
              <w:rPr>
                <w:rFonts w:ascii="Arial" w:hAnsi="Arial" w:eastAsia="Arial" w:cs="Arial"/>
                <w:color w:val="000000"/>
                <w:sz w:val="20"/>
                <w:szCs w:val="20"/>
              </w:rPr>
              <w:t>The system SHALL support order status transitions: PENDING → PROCESSING → SHIPPED → DELIVERED, and PENDING → CANCELLED</w:t>
            </w:r>
          </w:p>
        </w:tc>
      </w:tr>
      <w:tr w14:paraId="20591426">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6BDF4F">
            <w:r>
              <w:rPr>
                <w:rFonts w:ascii="Arial" w:hAnsi="Arial" w:eastAsia="Arial" w:cs="Arial"/>
                <w:b/>
                <w:bCs/>
                <w:color w:val="2E75B6"/>
                <w:sz w:val="20"/>
                <w:szCs w:val="20"/>
              </w:rPr>
              <w:t>FR-OS-08</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702001C">
            <w:pPr>
              <w:jc w:val="left"/>
            </w:pPr>
            <w:r>
              <w:rPr>
                <w:rFonts w:ascii="Arial" w:hAnsi="Arial" w:eastAsia="Arial" w:cs="Arial"/>
                <w:color w:val="000000"/>
                <w:sz w:val="20"/>
                <w:szCs w:val="20"/>
              </w:rPr>
              <w:t>The system SHALL reject an order if no active purchase lock exists for the product at the time of checkout</w:t>
            </w:r>
          </w:p>
        </w:tc>
      </w:tr>
    </w:tbl>
    <w:p w14:paraId="166B2AAE">
      <w:pPr>
        <w:pStyle w:val="3"/>
        <w:spacing w:before="360" w:after="180"/>
      </w:pPr>
      <w:bookmarkStart w:id="28" w:name="_Toc225169139"/>
      <w:r>
        <w:rPr>
          <w:rFonts w:ascii="Arial" w:hAnsi="Arial" w:eastAsia="Arial" w:cs="Arial"/>
          <w:b/>
          <w:bCs/>
          <w:color w:val="1B3A6B"/>
          <w:sz w:val="28"/>
          <w:szCs w:val="28"/>
        </w:rPr>
        <w:t>3.5 Inventory Service</w:t>
      </w:r>
      <w:bookmarkEnd w:id="28"/>
    </w:p>
    <w:p w14:paraId="53ED149C">
      <w:pPr>
        <w:pStyle w:val="4"/>
        <w:spacing w:before="240" w:after="120"/>
      </w:pPr>
      <w:bookmarkStart w:id="29" w:name="_Toc551533159"/>
      <w:r>
        <w:rPr>
          <w:rFonts w:ascii="Arial" w:hAnsi="Arial" w:eastAsia="Arial" w:cs="Arial"/>
          <w:b/>
          <w:bCs/>
          <w:color w:val="2E75B6"/>
          <w:sz w:val="24"/>
          <w:szCs w:val="24"/>
        </w:rPr>
        <w:t>3.5.1 Requirements</w:t>
      </w:r>
      <w:bookmarkEnd w:id="2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107A7680">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C23EB2D">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AEAEEE5">
            <w:pPr>
              <w:jc w:val="center"/>
            </w:pPr>
            <w:r>
              <w:rPr>
                <w:rFonts w:ascii="Arial" w:hAnsi="Arial" w:eastAsia="Arial" w:cs="Arial"/>
                <w:b/>
                <w:bCs/>
                <w:color w:val="FFFFFF"/>
                <w:sz w:val="20"/>
                <w:szCs w:val="20"/>
              </w:rPr>
              <w:t>Requirement</w:t>
            </w:r>
          </w:p>
        </w:tc>
      </w:tr>
      <w:tr w14:paraId="6CB04793">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9534FE9">
            <w:r>
              <w:rPr>
                <w:rFonts w:ascii="Arial" w:hAnsi="Arial" w:eastAsia="Arial" w:cs="Arial"/>
                <w:b/>
                <w:bCs/>
                <w:color w:val="2E75B6"/>
                <w:sz w:val="20"/>
                <w:szCs w:val="20"/>
              </w:rPr>
              <w:t>FR-IS-01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446EB95">
            <w:pPr>
              <w:jc w:val="left"/>
            </w:pPr>
            <w:r>
              <w:rPr>
                <w:rFonts w:ascii="Arial" w:hAnsi="Arial" w:eastAsia="Arial" w:cs="Arial"/>
                <w:color w:val="000000"/>
                <w:sz w:val="20"/>
                <w:szCs w:val="20"/>
              </w:rPr>
              <w:t>The system SHALL track stock quantity per product per warehouse location</w:t>
            </w:r>
          </w:p>
        </w:tc>
      </w:tr>
      <w:tr w14:paraId="615C5454">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9191D1E">
            <w:r>
              <w:rPr>
                <w:rFonts w:ascii="Arial" w:hAnsi="Arial" w:eastAsia="Arial" w:cs="Arial"/>
                <w:b/>
                <w:bCs/>
                <w:color w:val="2E75B6"/>
                <w:sz w:val="20"/>
                <w:szCs w:val="20"/>
              </w:rPr>
              <w:t>FR-IS-02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FA54CE">
            <w:pPr>
              <w:jc w:val="left"/>
            </w:pPr>
            <w:r>
              <w:rPr>
                <w:rFonts w:ascii="Arial" w:hAnsi="Arial" w:eastAsia="Arial" w:cs="Arial"/>
                <w:color w:val="000000"/>
                <w:sz w:val="20"/>
                <w:szCs w:val="20"/>
              </w:rPr>
              <w:t>The system SHALL decrement the relevant warehouse stock upon consuming an ORDER_PLACED event from the Order Service</w:t>
            </w:r>
          </w:p>
        </w:tc>
      </w:tr>
      <w:tr w14:paraId="182709D9">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6B02ACB">
            <w:r>
              <w:rPr>
                <w:rFonts w:ascii="Arial" w:hAnsi="Arial" w:eastAsia="Arial" w:cs="Arial"/>
                <w:b/>
                <w:bCs/>
                <w:color w:val="2E75B6"/>
                <w:sz w:val="20"/>
                <w:szCs w:val="20"/>
              </w:rPr>
              <w:t>FR-IS-03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2EA77C6">
            <w:pPr>
              <w:jc w:val="left"/>
            </w:pPr>
            <w:r>
              <w:rPr>
                <w:rFonts w:ascii="Arial" w:hAnsi="Arial" w:eastAsia="Arial" w:cs="Arial"/>
                <w:color w:val="000000"/>
                <w:sz w:val="20"/>
                <w:szCs w:val="20"/>
              </w:rPr>
              <w:t>The system SHALL publish a LOW_STOCK event when a product's quantity_on_hand falls below its reorder_threshold</w:t>
            </w:r>
          </w:p>
        </w:tc>
      </w:tr>
      <w:tr w14:paraId="6321C167">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4F8495">
            <w:r>
              <w:rPr>
                <w:rFonts w:ascii="Arial" w:hAnsi="Arial" w:eastAsia="Arial" w:cs="Arial"/>
                <w:b/>
                <w:bCs/>
                <w:color w:val="2E75B6"/>
                <w:sz w:val="20"/>
                <w:szCs w:val="20"/>
              </w:rPr>
              <w:t>FR-IS-04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6AF63E">
            <w:pPr>
              <w:jc w:val="left"/>
            </w:pPr>
            <w:r>
              <w:rPr>
                <w:rFonts w:ascii="Arial" w:hAnsi="Arial" w:eastAsia="Arial" w:cs="Arial"/>
                <w:color w:val="000000"/>
                <w:sz w:val="20"/>
                <w:szCs w:val="20"/>
              </w:rPr>
              <w:t>The system SHALL prevent inventory from going below zero; any decrement that would result in a negative balance SHALL be rejected</w:t>
            </w:r>
          </w:p>
        </w:tc>
      </w:tr>
      <w:tr w14:paraId="024DBA03">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B0AA62D">
            <w:r>
              <w:rPr>
                <w:rFonts w:ascii="Arial" w:hAnsi="Arial" w:eastAsia="Arial" w:cs="Arial"/>
                <w:b/>
                <w:bCs/>
                <w:color w:val="2E75B6"/>
                <w:sz w:val="20"/>
                <w:szCs w:val="20"/>
              </w:rPr>
              <w:t>FR-IS-05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5FD573C">
            <w:pPr>
              <w:jc w:val="left"/>
            </w:pPr>
            <w:r>
              <w:rPr>
                <w:rFonts w:ascii="Arial" w:hAnsi="Arial" w:eastAsia="Arial" w:cs="Arial"/>
                <w:color w:val="000000"/>
                <w:sz w:val="20"/>
                <w:szCs w:val="20"/>
              </w:rPr>
              <w:t>The system SHALL allow admins to configure reorder thresholds per product per warehouse</w:t>
            </w:r>
          </w:p>
        </w:tc>
      </w:tr>
      <w:tr w14:paraId="3EBC5D09">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10FB961">
            <w:r>
              <w:rPr>
                <w:rFonts w:ascii="Arial" w:hAnsi="Arial" w:eastAsia="Arial" w:cs="Arial"/>
                <w:b/>
                <w:bCs/>
                <w:color w:val="2E75B6"/>
                <w:sz w:val="20"/>
                <w:szCs w:val="20"/>
              </w:rPr>
              <w:t>FR-IS-06</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15EDDB9">
            <w:pPr>
              <w:jc w:val="left"/>
            </w:pPr>
            <w:r>
              <w:rPr>
                <w:rFonts w:ascii="Arial" w:hAnsi="Arial" w:eastAsia="Arial" w:cs="Arial"/>
                <w:color w:val="000000"/>
                <w:sz w:val="20"/>
                <w:szCs w:val="20"/>
              </w:rPr>
              <w:t>The system SHALL provide an inventory summary report per warehouse accessible to admins</w:t>
            </w:r>
          </w:p>
        </w:tc>
      </w:tr>
    </w:tbl>
    <w:p w14:paraId="4B263095">
      <w:pPr>
        <w:pStyle w:val="3"/>
        <w:spacing w:before="360" w:after="180"/>
      </w:pPr>
      <w:bookmarkStart w:id="30" w:name="_Toc1078382861"/>
      <w:r>
        <w:rPr>
          <w:rFonts w:ascii="Arial" w:hAnsi="Arial" w:eastAsia="Arial" w:cs="Arial"/>
          <w:b/>
          <w:bCs/>
          <w:color w:val="1B3A6B"/>
          <w:sz w:val="28"/>
          <w:szCs w:val="28"/>
        </w:rPr>
        <w:t>3.6 Currency Service</w:t>
      </w:r>
      <w:bookmarkEnd w:id="30"/>
    </w:p>
    <w:p w14:paraId="1ADCB7A1">
      <w:pPr>
        <w:pStyle w:val="4"/>
        <w:spacing w:before="240" w:after="120"/>
      </w:pPr>
      <w:bookmarkStart w:id="31" w:name="_Toc1766247794"/>
      <w:r>
        <w:rPr>
          <w:rFonts w:ascii="Arial" w:hAnsi="Arial" w:eastAsia="Arial" w:cs="Arial"/>
          <w:b/>
          <w:bCs/>
          <w:color w:val="2E75B6"/>
          <w:sz w:val="24"/>
          <w:szCs w:val="24"/>
        </w:rPr>
        <w:t>3.6.1 Description</w:t>
      </w:r>
      <w:bookmarkEnd w:id="31"/>
    </w:p>
    <w:p w14:paraId="25BF3404">
      <w:pPr>
        <w:spacing w:before="80" w:after="80"/>
        <w:jc w:val="both"/>
      </w:pPr>
      <w:r>
        <w:rPr>
          <w:rFonts w:ascii="Arial" w:hAnsi="Arial" w:eastAsia="Arial" w:cs="Arial"/>
          <w:color w:val="000000"/>
          <w:sz w:val="22"/>
          <w:szCs w:val="22"/>
        </w:rPr>
        <w:t>The Currency Service implements GlobalMart+'s second major extension: real-time forex synchronisation directly into the database.</w:t>
      </w:r>
    </w:p>
    <w:p w14:paraId="1E84EA69">
      <w:pPr>
        <w:pStyle w:val="4"/>
        <w:spacing w:before="240" w:after="120"/>
      </w:pPr>
      <w:bookmarkStart w:id="32" w:name="_Toc660221277"/>
      <w:r>
        <w:rPr>
          <w:rFonts w:ascii="Arial" w:hAnsi="Arial" w:eastAsia="Arial" w:cs="Arial"/>
          <w:b/>
          <w:bCs/>
          <w:color w:val="2E75B6"/>
          <w:sz w:val="24"/>
          <w:szCs w:val="24"/>
        </w:rPr>
        <w:t>3.6.2 Requirements</w:t>
      </w:r>
      <w:bookmarkEnd w:id="3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1B5B8099">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480CEA7">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90E2D06">
            <w:pPr>
              <w:jc w:val="center"/>
            </w:pPr>
            <w:r>
              <w:rPr>
                <w:rFonts w:ascii="Arial" w:hAnsi="Arial" w:eastAsia="Arial" w:cs="Arial"/>
                <w:b/>
                <w:bCs/>
                <w:color w:val="FFFFFF"/>
                <w:sz w:val="20"/>
                <w:szCs w:val="20"/>
              </w:rPr>
              <w:t>Requirement</w:t>
            </w:r>
          </w:p>
        </w:tc>
      </w:tr>
      <w:tr w14:paraId="59B82AD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2901340">
            <w:r>
              <w:rPr>
                <w:rFonts w:ascii="Arial" w:hAnsi="Arial" w:eastAsia="Arial" w:cs="Arial"/>
                <w:b/>
                <w:bCs/>
                <w:color w:val="2E75B6"/>
                <w:sz w:val="20"/>
                <w:szCs w:val="20"/>
              </w:rPr>
              <w:t>FR-CS-01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346CCD1">
            <w:pPr>
              <w:jc w:val="left"/>
            </w:pPr>
            <w:r>
              <w:rPr>
                <w:rFonts w:ascii="Arial" w:hAnsi="Arial" w:eastAsia="Arial" w:cs="Arial"/>
                <w:color w:val="000000"/>
                <w:sz w:val="20"/>
                <w:szCs w:val="20"/>
              </w:rPr>
              <w:t>The service SHALL connect to a live foreign exchange rate API and synchronise current rates into the Exchange_Rates table at a configurable interval</w:t>
            </w:r>
          </w:p>
        </w:tc>
      </w:tr>
      <w:tr w14:paraId="1A3F52AE">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7D0C71">
            <w:r>
              <w:rPr>
                <w:rFonts w:ascii="Arial" w:hAnsi="Arial" w:eastAsia="Arial" w:cs="Arial"/>
                <w:b/>
                <w:bCs/>
                <w:color w:val="2E75B6"/>
                <w:sz w:val="20"/>
                <w:szCs w:val="20"/>
              </w:rPr>
              <w:t>FR-CS-02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3D5EB1">
            <w:pPr>
              <w:jc w:val="left"/>
            </w:pPr>
            <w:r>
              <w:rPr>
                <w:rFonts w:ascii="Arial" w:hAnsi="Arial" w:eastAsia="Arial" w:cs="Arial"/>
                <w:color w:val="000000"/>
                <w:sz w:val="20"/>
                <w:szCs w:val="20"/>
              </w:rPr>
              <w:t>The service SHALL publish a RATE_UPDATED event after each successful synchronisation cycle</w:t>
            </w:r>
          </w:p>
        </w:tc>
      </w:tr>
      <w:tr w14:paraId="0E701C6B">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0E81632">
            <w:r>
              <w:rPr>
                <w:rFonts w:ascii="Arial" w:hAnsi="Arial" w:eastAsia="Arial" w:cs="Arial"/>
                <w:b/>
                <w:bCs/>
                <w:color w:val="2E75B6"/>
                <w:sz w:val="20"/>
                <w:szCs w:val="20"/>
              </w:rPr>
              <w:t>FR-CS-03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FC0288B">
            <w:pPr>
              <w:jc w:val="left"/>
            </w:pPr>
            <w:r>
              <w:rPr>
                <w:rFonts w:ascii="Arial" w:hAnsi="Arial" w:eastAsia="Arial" w:cs="Arial"/>
                <w:color w:val="000000"/>
                <w:sz w:val="20"/>
                <w:szCs w:val="20"/>
              </w:rPr>
              <w:t>The service SHALL support at minimum: USD, EUR, GBP, XAF (CFA Franc), and any additional currencies configured by an admin</w:t>
            </w:r>
          </w:p>
        </w:tc>
      </w:tr>
      <w:tr w14:paraId="124BA77A">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9A22AD">
            <w:r>
              <w:rPr>
                <w:rFonts w:ascii="Arial" w:hAnsi="Arial" w:eastAsia="Arial" w:cs="Arial"/>
                <w:b/>
                <w:bCs/>
                <w:color w:val="2E75B6"/>
                <w:sz w:val="20"/>
                <w:szCs w:val="20"/>
              </w:rPr>
              <w:t>FR-CS-04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26CF131">
            <w:pPr>
              <w:jc w:val="left"/>
            </w:pPr>
            <w:r>
              <w:rPr>
                <w:rFonts w:ascii="Arial" w:hAnsi="Arial" w:eastAsia="Arial" w:cs="Arial"/>
                <w:color w:val="000000"/>
                <w:sz w:val="20"/>
                <w:szCs w:val="20"/>
              </w:rPr>
              <w:t>The service SHALL store the effective date alongside each exchange rate record to enable historical rate lookups</w:t>
            </w:r>
          </w:p>
        </w:tc>
      </w:tr>
      <w:tr w14:paraId="54D4DAD0">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AB326F2">
            <w:r>
              <w:rPr>
                <w:rFonts w:ascii="Arial" w:hAnsi="Arial" w:eastAsia="Arial" w:cs="Arial"/>
                <w:b/>
                <w:bCs/>
                <w:color w:val="2E75B6"/>
                <w:sz w:val="20"/>
                <w:szCs w:val="20"/>
              </w:rPr>
              <w:t>FR-CS-05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06ECA19">
            <w:pPr>
              <w:jc w:val="left"/>
            </w:pPr>
            <w:r>
              <w:rPr>
                <w:rFonts w:ascii="Arial" w:hAnsi="Arial" w:eastAsia="Arial" w:cs="Arial"/>
                <w:color w:val="000000"/>
                <w:sz w:val="20"/>
                <w:szCs w:val="20"/>
              </w:rPr>
              <w:t>The service SHALL NOT pass forex data through any other microservice; it writes directly to the Exchange_Rates table</w:t>
            </w:r>
          </w:p>
        </w:tc>
      </w:tr>
    </w:tbl>
    <w:p w14:paraId="3632D55C">
      <w:pPr>
        <w:pStyle w:val="3"/>
        <w:spacing w:before="360" w:after="180"/>
      </w:pPr>
      <w:bookmarkStart w:id="33" w:name="_Toc290998490"/>
      <w:r>
        <w:rPr>
          <w:rFonts w:ascii="Arial" w:hAnsi="Arial" w:eastAsia="Arial" w:cs="Arial"/>
          <w:b/>
          <w:bCs/>
          <w:color w:val="1B3A6B"/>
          <w:sz w:val="28"/>
          <w:szCs w:val="28"/>
        </w:rPr>
        <w:t>3.7 Locking Service</w:t>
      </w:r>
      <w:bookmarkEnd w:id="33"/>
    </w:p>
    <w:p w14:paraId="1D56FCDF">
      <w:pPr>
        <w:pStyle w:val="4"/>
        <w:spacing w:before="240" w:after="120"/>
      </w:pPr>
      <w:bookmarkStart w:id="34" w:name="_Toc991357211"/>
      <w:r>
        <w:rPr>
          <w:rFonts w:ascii="Arial" w:hAnsi="Arial" w:eastAsia="Arial" w:cs="Arial"/>
          <w:b/>
          <w:bCs/>
          <w:color w:val="2E75B6"/>
          <w:sz w:val="24"/>
          <w:szCs w:val="24"/>
        </w:rPr>
        <w:t>3.7.1 Description</w:t>
      </w:r>
      <w:bookmarkEnd w:id="34"/>
    </w:p>
    <w:p w14:paraId="704954AD">
      <w:pPr>
        <w:spacing w:before="80" w:after="80"/>
        <w:jc w:val="both"/>
      </w:pPr>
      <w:r>
        <w:rPr>
          <w:rFonts w:ascii="Arial" w:hAnsi="Arial" w:eastAsia="Arial" w:cs="Arial"/>
          <w:color w:val="000000"/>
          <w:sz w:val="22"/>
          <w:szCs w:val="22"/>
        </w:rPr>
        <w:t>The Locking Service implements GlobalMart+'s third major extension: preventing race conditions during concurrent purchase of the same product.</w:t>
      </w:r>
    </w:p>
    <w:p w14:paraId="44D9D6DD">
      <w:pPr>
        <w:pStyle w:val="4"/>
        <w:spacing w:before="240" w:after="120"/>
      </w:pPr>
      <w:bookmarkStart w:id="35" w:name="_Toc1562511851"/>
      <w:r>
        <w:rPr>
          <w:rFonts w:ascii="Arial" w:hAnsi="Arial" w:eastAsia="Arial" w:cs="Arial"/>
          <w:b/>
          <w:bCs/>
          <w:color w:val="2E75B6"/>
          <w:sz w:val="24"/>
          <w:szCs w:val="24"/>
        </w:rPr>
        <w:t>3.7.2 Requirements</w:t>
      </w:r>
      <w:bookmarkEnd w:id="3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11C2A0FC">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4EB3D0B">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BD7834A">
            <w:pPr>
              <w:jc w:val="center"/>
            </w:pPr>
            <w:r>
              <w:rPr>
                <w:rFonts w:ascii="Arial" w:hAnsi="Arial" w:eastAsia="Arial" w:cs="Arial"/>
                <w:b/>
                <w:bCs/>
                <w:color w:val="FFFFFF"/>
                <w:sz w:val="20"/>
                <w:szCs w:val="20"/>
              </w:rPr>
              <w:t>Requirement</w:t>
            </w:r>
          </w:p>
        </w:tc>
      </w:tr>
      <w:tr w14:paraId="72D65377">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FA1C840">
            <w:r>
              <w:rPr>
                <w:rFonts w:ascii="Arial" w:hAnsi="Arial" w:eastAsia="Arial" w:cs="Arial"/>
                <w:b/>
                <w:bCs/>
                <w:color w:val="2E75B6"/>
                <w:sz w:val="20"/>
                <w:szCs w:val="20"/>
              </w:rPr>
              <w:t>FR-LS-01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29745C9">
            <w:pPr>
              <w:jc w:val="left"/>
            </w:pPr>
            <w:r>
              <w:rPr>
                <w:rFonts w:ascii="Arial" w:hAnsi="Arial" w:eastAsia="Arial" w:cs="Arial"/>
                <w:color w:val="000000"/>
                <w:sz w:val="20"/>
                <w:szCs w:val="20"/>
              </w:rPr>
              <w:t>The service SHALL acquire a PostgreSQL row-level lock on the target product record upon receiving a LOCK_REQUESTED event</w:t>
            </w:r>
          </w:p>
        </w:tc>
      </w:tr>
      <w:tr w14:paraId="714CE632">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9342F9">
            <w:r>
              <w:rPr>
                <w:rFonts w:ascii="Arial" w:hAnsi="Arial" w:eastAsia="Arial" w:cs="Arial"/>
                <w:b/>
                <w:bCs/>
                <w:color w:val="2E75B6"/>
                <w:sz w:val="20"/>
                <w:szCs w:val="20"/>
              </w:rPr>
              <w:t>FR-LS-02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D47DAF">
            <w:pPr>
              <w:jc w:val="left"/>
            </w:pPr>
            <w:r>
              <w:rPr>
                <w:rFonts w:ascii="Arial" w:hAnsi="Arial" w:eastAsia="Arial" w:cs="Arial"/>
                <w:color w:val="000000"/>
                <w:sz w:val="20"/>
                <w:szCs w:val="20"/>
              </w:rPr>
              <w:t>The locked product SHALL be unavailable for purchase by any other buyer until the lock is released</w:t>
            </w:r>
          </w:p>
        </w:tc>
      </w:tr>
      <w:tr w14:paraId="27E593D0">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D0DC429">
            <w:r>
              <w:rPr>
                <w:rFonts w:ascii="Arial" w:hAnsi="Arial" w:eastAsia="Arial" w:cs="Arial"/>
                <w:b/>
                <w:bCs/>
                <w:color w:val="2E75B6"/>
                <w:sz w:val="20"/>
                <w:szCs w:val="20"/>
              </w:rPr>
              <w:t>FR-LS-03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3563592">
            <w:pPr>
              <w:jc w:val="left"/>
            </w:pPr>
            <w:r>
              <w:rPr>
                <w:rFonts w:ascii="Arial" w:hAnsi="Arial" w:eastAsia="Arial" w:cs="Arial"/>
                <w:color w:val="000000"/>
                <w:sz w:val="20"/>
                <w:szCs w:val="20"/>
              </w:rPr>
              <w:t>The service SHALL release the lock upon receiving an ORDER_PLACED or PAYMENT_COMPLETED event</w:t>
            </w:r>
          </w:p>
        </w:tc>
      </w:tr>
      <w:tr w14:paraId="25F97703">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39FEB42">
            <w:r>
              <w:rPr>
                <w:rFonts w:ascii="Arial" w:hAnsi="Arial" w:eastAsia="Arial" w:cs="Arial"/>
                <w:b/>
                <w:bCs/>
                <w:color w:val="2E75B6"/>
                <w:sz w:val="20"/>
                <w:szCs w:val="20"/>
              </w:rPr>
              <w:t>FR-LS-04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90AC5E">
            <w:pPr>
              <w:jc w:val="left"/>
            </w:pPr>
            <w:r>
              <w:rPr>
                <w:rFonts w:ascii="Arial" w:hAnsi="Arial" w:eastAsia="Arial" w:cs="Arial"/>
                <w:color w:val="000000"/>
                <w:sz w:val="20"/>
                <w:szCs w:val="20"/>
              </w:rPr>
              <w:t>The service SHALL automatically expire and release locks that have been held for longer than a configurable timeout period (default: 10 minutes)</w:t>
            </w:r>
          </w:p>
        </w:tc>
      </w:tr>
      <w:tr w14:paraId="459800F3">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BFF4EC7">
            <w:r>
              <w:rPr>
                <w:rFonts w:ascii="Arial" w:hAnsi="Arial" w:eastAsia="Arial" w:cs="Arial"/>
                <w:b/>
                <w:bCs/>
                <w:color w:val="2E75B6"/>
                <w:sz w:val="20"/>
                <w:szCs w:val="20"/>
              </w:rPr>
              <w:t>FR-LS-05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7762F2B">
            <w:pPr>
              <w:jc w:val="left"/>
            </w:pPr>
            <w:r>
              <w:rPr>
                <w:rFonts w:ascii="Arial" w:hAnsi="Arial" w:eastAsia="Arial" w:cs="Arial"/>
                <w:color w:val="000000"/>
                <w:sz w:val="20"/>
                <w:szCs w:val="20"/>
              </w:rPr>
              <w:t>The service SHALL publish a LOCK_ACQUIRED event upon successful lock acquisition and LOCK_RELEASED upon release</w:t>
            </w:r>
          </w:p>
        </w:tc>
      </w:tr>
    </w:tbl>
    <w:p w14:paraId="25BAA059">
      <w:pPr>
        <w:pStyle w:val="3"/>
        <w:spacing w:before="360" w:after="180"/>
      </w:pPr>
      <w:bookmarkStart w:id="36" w:name="_Toc1706644241"/>
      <w:r>
        <w:rPr>
          <w:rFonts w:ascii="Arial" w:hAnsi="Arial" w:eastAsia="Arial" w:cs="Arial"/>
          <w:b/>
          <w:bCs/>
          <w:color w:val="1B3A6B"/>
          <w:sz w:val="28"/>
          <w:szCs w:val="28"/>
        </w:rPr>
        <w:t>3.8 Payment Service</w:t>
      </w:r>
      <w:bookmarkEnd w:id="3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06059EA9">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37A3823">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2670DD6">
            <w:pPr>
              <w:jc w:val="center"/>
            </w:pPr>
            <w:r>
              <w:rPr>
                <w:rFonts w:ascii="Arial" w:hAnsi="Arial" w:eastAsia="Arial" w:cs="Arial"/>
                <w:b/>
                <w:bCs/>
                <w:color w:val="FFFFFF"/>
                <w:sz w:val="20"/>
                <w:szCs w:val="20"/>
              </w:rPr>
              <w:t>Requirement</w:t>
            </w:r>
          </w:p>
        </w:tc>
      </w:tr>
      <w:tr w14:paraId="4A22087B">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D052989">
            <w:r>
              <w:rPr>
                <w:rFonts w:ascii="Arial" w:hAnsi="Arial" w:eastAsia="Arial" w:cs="Arial"/>
                <w:b/>
                <w:bCs/>
                <w:color w:val="2E75B6"/>
                <w:sz w:val="20"/>
                <w:szCs w:val="20"/>
              </w:rPr>
              <w:t>FR-PAY-01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483F78C">
            <w:pPr>
              <w:jc w:val="left"/>
            </w:pPr>
            <w:r>
              <w:rPr>
                <w:rFonts w:ascii="Arial" w:hAnsi="Arial" w:eastAsia="Arial" w:cs="Arial"/>
                <w:color w:val="000000"/>
                <w:sz w:val="20"/>
                <w:szCs w:val="20"/>
              </w:rPr>
              <w:t>The service SHALL process payment for an order and record the transaction result in the database</w:t>
            </w:r>
          </w:p>
        </w:tc>
      </w:tr>
      <w:tr w14:paraId="31DAF910">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6068423">
            <w:r>
              <w:rPr>
                <w:rFonts w:ascii="Arial" w:hAnsi="Arial" w:eastAsia="Arial" w:cs="Arial"/>
                <w:b/>
                <w:bCs/>
                <w:color w:val="2E75B6"/>
                <w:sz w:val="20"/>
                <w:szCs w:val="20"/>
              </w:rPr>
              <w:t>FR-PAY-02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553854">
            <w:pPr>
              <w:jc w:val="left"/>
            </w:pPr>
            <w:r>
              <w:rPr>
                <w:rFonts w:ascii="Arial" w:hAnsi="Arial" w:eastAsia="Arial" w:cs="Arial"/>
                <w:color w:val="000000"/>
                <w:sz w:val="20"/>
                <w:szCs w:val="20"/>
              </w:rPr>
              <w:t>Payment processing SHALL be atomic; a partial payment record shall never be committed</w:t>
            </w:r>
          </w:p>
        </w:tc>
      </w:tr>
      <w:tr w14:paraId="5D9AA3E9">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E5C8B43">
            <w:r>
              <w:rPr>
                <w:rFonts w:ascii="Arial" w:hAnsi="Arial" w:eastAsia="Arial" w:cs="Arial"/>
                <w:b/>
                <w:bCs/>
                <w:color w:val="2E75B6"/>
                <w:sz w:val="20"/>
                <w:szCs w:val="20"/>
              </w:rPr>
              <w:t>FR-PAY-03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9349A95">
            <w:pPr>
              <w:jc w:val="left"/>
            </w:pPr>
            <w:r>
              <w:rPr>
                <w:rFonts w:ascii="Arial" w:hAnsi="Arial" w:eastAsia="Arial" w:cs="Arial"/>
                <w:color w:val="000000"/>
                <w:sz w:val="20"/>
                <w:szCs w:val="20"/>
              </w:rPr>
              <w:t>The service SHALL publish a PAYMENT_COMPLETED event on success or PAYMENT_FAILED on failure</w:t>
            </w:r>
          </w:p>
        </w:tc>
      </w:tr>
      <w:tr w14:paraId="21BCCEF3">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3196BF">
            <w:r>
              <w:rPr>
                <w:rFonts w:ascii="Arial" w:hAnsi="Arial" w:eastAsia="Arial" w:cs="Arial"/>
                <w:b/>
                <w:bCs/>
                <w:color w:val="2E75B6"/>
                <w:sz w:val="20"/>
                <w:szCs w:val="20"/>
              </w:rPr>
              <w:t>FR-PAY-04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BD25BF">
            <w:pPr>
              <w:jc w:val="left"/>
            </w:pPr>
            <w:r>
              <w:rPr>
                <w:rFonts w:ascii="Arial" w:hAnsi="Arial" w:eastAsia="Arial" w:cs="Arial"/>
                <w:color w:val="000000"/>
                <w:sz w:val="20"/>
                <w:szCs w:val="20"/>
              </w:rPr>
              <w:t>The service SHALL support multiple payment methods (TBD — at minimum: card and mobile money)</w:t>
            </w:r>
          </w:p>
        </w:tc>
      </w:tr>
    </w:tbl>
    <w:p w14:paraId="37AD022F">
      <w:pPr>
        <w:pStyle w:val="3"/>
        <w:spacing w:before="360" w:after="180"/>
      </w:pPr>
      <w:bookmarkStart w:id="37" w:name="_Toc1778169155"/>
      <w:r>
        <w:rPr>
          <w:rFonts w:ascii="Arial" w:hAnsi="Arial" w:eastAsia="Arial" w:cs="Arial"/>
          <w:b/>
          <w:bCs/>
          <w:color w:val="1B3A6B"/>
          <w:sz w:val="28"/>
          <w:szCs w:val="28"/>
        </w:rPr>
        <w:t>3.9 Notification Service</w:t>
      </w:r>
      <w:bookmarkEnd w:id="3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52CAEF0D">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72D0E54">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8FAA6FE">
            <w:pPr>
              <w:jc w:val="center"/>
            </w:pPr>
            <w:r>
              <w:rPr>
                <w:rFonts w:ascii="Arial" w:hAnsi="Arial" w:eastAsia="Arial" w:cs="Arial"/>
                <w:b/>
                <w:bCs/>
                <w:color w:val="FFFFFF"/>
                <w:sz w:val="20"/>
                <w:szCs w:val="20"/>
              </w:rPr>
              <w:t>Requirement</w:t>
            </w:r>
          </w:p>
        </w:tc>
      </w:tr>
      <w:tr w14:paraId="49964DF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7B51CE3">
            <w:r>
              <w:rPr>
                <w:rFonts w:ascii="Arial" w:hAnsi="Arial" w:eastAsia="Arial" w:cs="Arial"/>
                <w:b/>
                <w:bCs/>
                <w:color w:val="2E75B6"/>
                <w:sz w:val="20"/>
                <w:szCs w:val="20"/>
              </w:rPr>
              <w:t>FR-NS-01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A02BB02">
            <w:pPr>
              <w:jc w:val="left"/>
            </w:pPr>
            <w:r>
              <w:rPr>
                <w:rFonts w:ascii="Arial" w:hAnsi="Arial" w:eastAsia="Arial" w:cs="Arial"/>
                <w:color w:val="000000"/>
                <w:sz w:val="20"/>
                <w:szCs w:val="20"/>
              </w:rPr>
              <w:t>The service SHALL listen to ORDER_PLACED events and send an order confirmation to the customer</w:t>
            </w:r>
          </w:p>
        </w:tc>
      </w:tr>
      <w:tr w14:paraId="08A192F7">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D3EB89">
            <w:r>
              <w:rPr>
                <w:rFonts w:ascii="Arial" w:hAnsi="Arial" w:eastAsia="Arial" w:cs="Arial"/>
                <w:b/>
                <w:bCs/>
                <w:color w:val="2E75B6"/>
                <w:sz w:val="20"/>
                <w:szCs w:val="20"/>
              </w:rPr>
              <w:t>FR-NS-02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89D988">
            <w:pPr>
              <w:jc w:val="left"/>
            </w:pPr>
            <w:r>
              <w:rPr>
                <w:rFonts w:ascii="Arial" w:hAnsi="Arial" w:eastAsia="Arial" w:cs="Arial"/>
                <w:color w:val="000000"/>
                <w:sz w:val="20"/>
                <w:szCs w:val="20"/>
              </w:rPr>
              <w:t>The service SHALL listen to LOW_STOCK events and send a reorder alert to the relevant seller and admin</w:t>
            </w:r>
          </w:p>
        </w:tc>
      </w:tr>
      <w:tr w14:paraId="2DCC2D8F">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6BD83E5">
            <w:r>
              <w:rPr>
                <w:rFonts w:ascii="Arial" w:hAnsi="Arial" w:eastAsia="Arial" w:cs="Arial"/>
                <w:b/>
                <w:bCs/>
                <w:color w:val="2E75B6"/>
                <w:sz w:val="20"/>
                <w:szCs w:val="20"/>
              </w:rPr>
              <w:t>FR-NS-03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B36119F">
            <w:pPr>
              <w:jc w:val="left"/>
            </w:pPr>
            <w:r>
              <w:rPr>
                <w:rFonts w:ascii="Arial" w:hAnsi="Arial" w:eastAsia="Arial" w:cs="Arial"/>
                <w:color w:val="000000"/>
                <w:sz w:val="20"/>
                <w:szCs w:val="20"/>
              </w:rPr>
              <w:t>The service SHALL listen to tier upgrade signals and notify the customer of their new tier status</w:t>
            </w:r>
          </w:p>
        </w:tc>
      </w:tr>
      <w:tr w14:paraId="51F5B67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9D40186">
            <w:r>
              <w:rPr>
                <w:rFonts w:ascii="Arial" w:hAnsi="Arial" w:eastAsia="Arial" w:cs="Arial"/>
                <w:b/>
                <w:bCs/>
                <w:color w:val="2E75B6"/>
                <w:sz w:val="20"/>
                <w:szCs w:val="20"/>
              </w:rPr>
              <w:t>FR-NS-04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F4B1C4">
            <w:pPr>
              <w:jc w:val="left"/>
            </w:pPr>
            <w:r>
              <w:rPr>
                <w:rFonts w:ascii="Arial" w:hAnsi="Arial" w:eastAsia="Arial" w:cs="Arial"/>
                <w:color w:val="000000"/>
                <w:sz w:val="20"/>
                <w:szCs w:val="20"/>
              </w:rPr>
              <w:t>The service SHALL listen to PAYMENT_FAILED events and notify the customer accordingly</w:t>
            </w:r>
          </w:p>
        </w:tc>
      </w:tr>
      <w:tr w14:paraId="07D6BEA7">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AB993D8">
            <w:r>
              <w:rPr>
                <w:rFonts w:ascii="Arial" w:hAnsi="Arial" w:eastAsia="Arial" w:cs="Arial"/>
                <w:b/>
                <w:bCs/>
                <w:color w:val="2E75B6"/>
                <w:sz w:val="20"/>
                <w:szCs w:val="20"/>
              </w:rPr>
              <w:t>FR-NS-05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B77DC79">
            <w:pPr>
              <w:jc w:val="left"/>
            </w:pPr>
            <w:r>
              <w:rPr>
                <w:rFonts w:ascii="Arial" w:hAnsi="Arial" w:eastAsia="Arial" w:cs="Arial"/>
                <w:color w:val="000000"/>
                <w:sz w:val="20"/>
                <w:szCs w:val="20"/>
              </w:rPr>
              <w:t>All notifications SHALL be delivered via email; push notification support is out of scope for v1.0</w:t>
            </w:r>
          </w:p>
        </w:tc>
      </w:tr>
    </w:tbl>
    <w:p w14:paraId="4780C9A1">
      <w:r>
        <w:br w:type="page"/>
      </w:r>
    </w:p>
    <w:p w14:paraId="54557411">
      <w:pPr>
        <w:pStyle w:val="2"/>
        <w:pBdr>
          <w:bottom w:val="single" w:color="2E75B6" w:sz="6" w:space="1"/>
        </w:pBdr>
        <w:spacing w:before="480" w:after="240"/>
      </w:pPr>
      <w:bookmarkStart w:id="38" w:name="_Toc1306556433"/>
      <w:r>
        <w:rPr>
          <w:rFonts w:ascii="Arial" w:hAnsi="Arial" w:eastAsia="Arial" w:cs="Arial"/>
          <w:b/>
          <w:bCs/>
          <w:color w:val="1B3A6B"/>
          <w:sz w:val="36"/>
          <w:szCs w:val="36"/>
        </w:rPr>
        <w:t>4. Non-Functional Requirements</w:t>
      </w:r>
      <w:bookmarkEnd w:id="38"/>
    </w:p>
    <w:p w14:paraId="04E2C650">
      <w:pPr>
        <w:pStyle w:val="3"/>
        <w:spacing w:before="360" w:after="180"/>
      </w:pPr>
      <w:bookmarkStart w:id="39" w:name="_Toc1273678856"/>
      <w:r>
        <w:rPr>
          <w:rFonts w:ascii="Arial" w:hAnsi="Arial" w:eastAsia="Arial" w:cs="Arial"/>
          <w:b/>
          <w:bCs/>
          <w:color w:val="1B3A6B"/>
          <w:sz w:val="28"/>
          <w:szCs w:val="28"/>
        </w:rPr>
        <w:t>4.1 Performance</w:t>
      </w:r>
      <w:bookmarkEnd w:id="3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3B205311">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A033207">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E38B919">
            <w:pPr>
              <w:jc w:val="center"/>
            </w:pPr>
            <w:r>
              <w:rPr>
                <w:rFonts w:ascii="Arial" w:hAnsi="Arial" w:eastAsia="Arial" w:cs="Arial"/>
                <w:b/>
                <w:bCs/>
                <w:color w:val="FFFFFF"/>
                <w:sz w:val="20"/>
                <w:szCs w:val="20"/>
              </w:rPr>
              <w:t>Requirement</w:t>
            </w:r>
          </w:p>
        </w:tc>
      </w:tr>
      <w:tr w14:paraId="1C516001">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50703D3">
            <w:r>
              <w:rPr>
                <w:rFonts w:ascii="Arial" w:hAnsi="Arial" w:eastAsia="Arial" w:cs="Arial"/>
                <w:b/>
                <w:bCs/>
                <w:color w:val="2E75B6"/>
                <w:sz w:val="20"/>
                <w:szCs w:val="20"/>
              </w:rPr>
              <w:t>NFR-P-01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306C6A2">
            <w:pPr>
              <w:jc w:val="left"/>
            </w:pPr>
            <w:r>
              <w:rPr>
                <w:rFonts w:ascii="Arial" w:hAnsi="Arial" w:eastAsia="Arial" w:cs="Arial"/>
                <w:color w:val="000000"/>
                <w:sz w:val="20"/>
                <w:szCs w:val="20"/>
              </w:rPr>
              <w:t>The system SHALL support a minimum of 5,000 concurrent users without service degradation or request timeout</w:t>
            </w:r>
          </w:p>
        </w:tc>
      </w:tr>
      <w:tr w14:paraId="218CC845">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8A2E92">
            <w:r>
              <w:rPr>
                <w:rFonts w:ascii="Arial" w:hAnsi="Arial" w:eastAsia="Arial" w:cs="Arial"/>
                <w:b/>
                <w:bCs/>
                <w:color w:val="2E75B6"/>
                <w:sz w:val="20"/>
                <w:szCs w:val="20"/>
              </w:rPr>
              <w:t>NFR-P-02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2E3F80">
            <w:pPr>
              <w:jc w:val="left"/>
            </w:pPr>
            <w:r>
              <w:rPr>
                <w:rFonts w:ascii="Arial" w:hAnsi="Arial" w:eastAsia="Arial" w:cs="Arial"/>
                <w:color w:val="000000"/>
                <w:sz w:val="20"/>
                <w:szCs w:val="20"/>
              </w:rPr>
              <w:t>API responses for product browsing SHALL complete within 500ms under normal load conditions</w:t>
            </w:r>
          </w:p>
        </w:tc>
      </w:tr>
      <w:tr w14:paraId="6A1C4E97">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FAECFC7">
            <w:r>
              <w:rPr>
                <w:rFonts w:ascii="Arial" w:hAnsi="Arial" w:eastAsia="Arial" w:cs="Arial"/>
                <w:b/>
                <w:bCs/>
                <w:color w:val="2E75B6"/>
                <w:sz w:val="20"/>
                <w:szCs w:val="20"/>
              </w:rPr>
              <w:t>NFR-P-03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E425D2F">
            <w:pPr>
              <w:jc w:val="left"/>
            </w:pPr>
            <w:r>
              <w:rPr>
                <w:rFonts w:ascii="Arial" w:hAnsi="Arial" w:eastAsia="Arial" w:cs="Arial"/>
                <w:color w:val="000000"/>
                <w:sz w:val="20"/>
                <w:szCs w:val="20"/>
              </w:rPr>
              <w:t>Order placement (from checkout initiation to ORDER_PLACED event publication) SHALL complete within 2,000ms</w:t>
            </w:r>
          </w:p>
        </w:tc>
      </w:tr>
      <w:tr w14:paraId="28223D59">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1F04ADB">
            <w:r>
              <w:rPr>
                <w:rFonts w:ascii="Arial" w:hAnsi="Arial" w:eastAsia="Arial" w:cs="Arial"/>
                <w:b/>
                <w:bCs/>
                <w:color w:val="2E75B6"/>
                <w:sz w:val="20"/>
                <w:szCs w:val="20"/>
              </w:rPr>
              <w:t>NFR-P-04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3D880EF">
            <w:pPr>
              <w:jc w:val="left"/>
            </w:pPr>
            <w:r>
              <w:rPr>
                <w:rFonts w:ascii="Arial" w:hAnsi="Arial" w:eastAsia="Arial" w:cs="Arial"/>
                <w:color w:val="000000"/>
                <w:sz w:val="20"/>
                <w:szCs w:val="20"/>
              </w:rPr>
              <w:t>Exchange rate synchronisation SHALL complete within 30 seconds of the scheduled interval trigger</w:t>
            </w:r>
          </w:p>
        </w:tc>
      </w:tr>
      <w:tr w14:paraId="399F185B">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5B11BB3">
            <w:r>
              <w:rPr>
                <w:rFonts w:ascii="Arial" w:hAnsi="Arial" w:eastAsia="Arial" w:cs="Arial"/>
                <w:b/>
                <w:bCs/>
                <w:color w:val="2E75B6"/>
                <w:sz w:val="20"/>
                <w:szCs w:val="20"/>
              </w:rPr>
              <w:t>NFR-P-05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6B4608F">
            <w:pPr>
              <w:jc w:val="left"/>
            </w:pPr>
            <w:r>
              <w:rPr>
                <w:rFonts w:ascii="Arial" w:hAnsi="Arial" w:eastAsia="Arial" w:cs="Arial"/>
                <w:color w:val="000000"/>
                <w:sz w:val="20"/>
                <w:szCs w:val="20"/>
              </w:rPr>
              <w:t>Database queries on high-traffic tables (Orders, Products, Inventory) SHALL be supported by appropriate indexes to ensure sub-100ms query times</w:t>
            </w:r>
          </w:p>
        </w:tc>
      </w:tr>
    </w:tbl>
    <w:p w14:paraId="60F06D0B">
      <w:pPr>
        <w:pStyle w:val="3"/>
        <w:spacing w:before="360" w:after="180"/>
      </w:pPr>
      <w:bookmarkStart w:id="40" w:name="_Toc603539496"/>
      <w:r>
        <w:rPr>
          <w:rFonts w:ascii="Arial" w:hAnsi="Arial" w:eastAsia="Arial" w:cs="Arial"/>
          <w:b/>
          <w:bCs/>
          <w:color w:val="1B3A6B"/>
          <w:sz w:val="28"/>
          <w:szCs w:val="28"/>
        </w:rPr>
        <w:t>4.2 Security</w:t>
      </w:r>
      <w:bookmarkEnd w:id="4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6FB07370">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284AAE9">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BA48369">
            <w:pPr>
              <w:jc w:val="center"/>
            </w:pPr>
            <w:r>
              <w:rPr>
                <w:rFonts w:ascii="Arial" w:hAnsi="Arial" w:eastAsia="Arial" w:cs="Arial"/>
                <w:b/>
                <w:bCs/>
                <w:color w:val="FFFFFF"/>
                <w:sz w:val="20"/>
                <w:szCs w:val="20"/>
              </w:rPr>
              <w:t>Requirement</w:t>
            </w:r>
          </w:p>
        </w:tc>
      </w:tr>
      <w:tr w14:paraId="02BAD98B">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AE8472E">
            <w:r>
              <w:rPr>
                <w:rFonts w:ascii="Arial" w:hAnsi="Arial" w:eastAsia="Arial" w:cs="Arial"/>
                <w:b/>
                <w:bCs/>
                <w:color w:val="2E75B6"/>
                <w:sz w:val="20"/>
                <w:szCs w:val="20"/>
              </w:rPr>
              <w:t>NFR-S-01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ADE320F">
            <w:pPr>
              <w:jc w:val="left"/>
            </w:pPr>
            <w:r>
              <w:rPr>
                <w:rFonts w:ascii="Arial" w:hAnsi="Arial" w:eastAsia="Arial" w:cs="Arial"/>
                <w:color w:val="000000"/>
                <w:sz w:val="20"/>
                <w:szCs w:val="20"/>
              </w:rPr>
              <w:t>All communication between the client and the API Gateway SHALL use HTTPS/TLS</w:t>
            </w:r>
          </w:p>
        </w:tc>
      </w:tr>
      <w:tr w14:paraId="277FA9FB">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0A05D0">
            <w:r>
              <w:rPr>
                <w:rFonts w:ascii="Arial" w:hAnsi="Arial" w:eastAsia="Arial" w:cs="Arial"/>
                <w:b/>
                <w:bCs/>
                <w:color w:val="2E75B6"/>
                <w:sz w:val="20"/>
                <w:szCs w:val="20"/>
              </w:rPr>
              <w:t>NFR-S-02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F1772C">
            <w:pPr>
              <w:jc w:val="left"/>
            </w:pPr>
            <w:r>
              <w:rPr>
                <w:rFonts w:ascii="Arial" w:hAnsi="Arial" w:eastAsia="Arial" w:cs="Arial"/>
                <w:color w:val="000000"/>
                <w:sz w:val="20"/>
                <w:szCs w:val="20"/>
              </w:rPr>
              <w:t>JWT tokens SHALL have a configurable expiry (default: 24 hours) and SHALL be validated on every protected request at the gateway level</w:t>
            </w:r>
          </w:p>
        </w:tc>
      </w:tr>
      <w:tr w14:paraId="6EFEB47B">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B0BA63D">
            <w:r>
              <w:rPr>
                <w:rFonts w:ascii="Arial" w:hAnsi="Arial" w:eastAsia="Arial" w:cs="Arial"/>
                <w:b/>
                <w:bCs/>
                <w:color w:val="2E75B6"/>
                <w:sz w:val="20"/>
                <w:szCs w:val="20"/>
              </w:rPr>
              <w:t>NFR-S-03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93A5C98">
            <w:pPr>
              <w:jc w:val="left"/>
            </w:pPr>
            <w:r>
              <w:rPr>
                <w:rFonts w:ascii="Arial" w:hAnsi="Arial" w:eastAsia="Arial" w:cs="Arial"/>
                <w:color w:val="000000"/>
                <w:sz w:val="20"/>
                <w:szCs w:val="20"/>
              </w:rPr>
              <w:t>Passwords SHALL be hashed using bcrypt or Argon2; plaintext passwords SHALL never be stored or logged</w:t>
            </w:r>
          </w:p>
        </w:tc>
      </w:tr>
      <w:tr w14:paraId="4E7DE811">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640A76">
            <w:r>
              <w:rPr>
                <w:rFonts w:ascii="Arial" w:hAnsi="Arial" w:eastAsia="Arial" w:cs="Arial"/>
                <w:b/>
                <w:bCs/>
                <w:color w:val="2E75B6"/>
                <w:sz w:val="20"/>
                <w:szCs w:val="20"/>
              </w:rPr>
              <w:t>NFR-S-04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FE89E0">
            <w:pPr>
              <w:jc w:val="left"/>
            </w:pPr>
            <w:r>
              <w:rPr>
                <w:rFonts w:ascii="Arial" w:hAnsi="Arial" w:eastAsia="Arial" w:cs="Arial"/>
                <w:color w:val="000000"/>
                <w:sz w:val="20"/>
                <w:szCs w:val="20"/>
              </w:rPr>
              <w:t>Role-based access control SHALL be enforced at both the API Gateway and within each individual service</w:t>
            </w:r>
          </w:p>
        </w:tc>
      </w:tr>
      <w:tr w14:paraId="6DBF00B7">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4E4AE08">
            <w:r>
              <w:rPr>
                <w:rFonts w:ascii="Arial" w:hAnsi="Arial" w:eastAsia="Arial" w:cs="Arial"/>
                <w:b/>
                <w:bCs/>
                <w:color w:val="2E75B6"/>
                <w:sz w:val="20"/>
                <w:szCs w:val="20"/>
              </w:rPr>
              <w:t>NFR-S-05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CD31F1E">
            <w:pPr>
              <w:jc w:val="left"/>
            </w:pPr>
            <w:r>
              <w:rPr>
                <w:rFonts w:ascii="Arial" w:hAnsi="Arial" w:eastAsia="Arial" w:cs="Arial"/>
                <w:color w:val="000000"/>
                <w:sz w:val="20"/>
                <w:szCs w:val="20"/>
              </w:rPr>
              <w:t>The DDL endpoint of the Product Service SHALL be restricted to authenticated sellers only, and all executions SHALL be logged</w:t>
            </w:r>
          </w:p>
        </w:tc>
      </w:tr>
      <w:tr w14:paraId="02A8D4B6">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3AE996">
            <w:r>
              <w:rPr>
                <w:rFonts w:ascii="Arial" w:hAnsi="Arial" w:eastAsia="Arial" w:cs="Arial"/>
                <w:b/>
                <w:bCs/>
                <w:color w:val="2E75B6"/>
                <w:sz w:val="20"/>
                <w:szCs w:val="20"/>
              </w:rPr>
              <w:t>NFR-S-06</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757BB0">
            <w:pPr>
              <w:jc w:val="left"/>
            </w:pPr>
            <w:r>
              <w:rPr>
                <w:rFonts w:ascii="Arial" w:hAnsi="Arial" w:eastAsia="Arial" w:cs="Arial"/>
                <w:color w:val="000000"/>
                <w:sz w:val="20"/>
                <w:szCs w:val="20"/>
              </w:rPr>
              <w:t>SQL injection SHALL be prevented through exclusive use of ORM-based queries (Django ORM); raw SQL is only permitted for DDL operations and must be parameterised</w:t>
            </w:r>
          </w:p>
        </w:tc>
      </w:tr>
      <w:tr w14:paraId="2E27A1E3">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2336076">
            <w:r>
              <w:rPr>
                <w:rFonts w:ascii="Arial" w:hAnsi="Arial" w:eastAsia="Arial" w:cs="Arial"/>
                <w:b/>
                <w:bCs/>
                <w:color w:val="2E75B6"/>
                <w:sz w:val="20"/>
                <w:szCs w:val="20"/>
              </w:rPr>
              <w:t>NFR-S-07</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471B46D">
            <w:pPr>
              <w:jc w:val="left"/>
            </w:pPr>
            <w:r>
              <w:rPr>
                <w:rFonts w:ascii="Arial" w:hAnsi="Arial" w:eastAsia="Arial" w:cs="Arial"/>
                <w:color w:val="000000"/>
                <w:sz w:val="20"/>
                <w:szCs w:val="20"/>
              </w:rPr>
              <w:t>Internal service-to-service communication via RabbitMQ SHALL occur on a private network not exposed to the public internet</w:t>
            </w:r>
          </w:p>
        </w:tc>
      </w:tr>
    </w:tbl>
    <w:p w14:paraId="77B58961">
      <w:pPr>
        <w:pStyle w:val="3"/>
        <w:spacing w:before="360" w:after="180"/>
      </w:pPr>
      <w:bookmarkStart w:id="41" w:name="_Toc1123044491"/>
      <w:r>
        <w:rPr>
          <w:rFonts w:ascii="Arial" w:hAnsi="Arial" w:eastAsia="Arial" w:cs="Arial"/>
          <w:b/>
          <w:bCs/>
          <w:color w:val="1B3A6B"/>
          <w:sz w:val="28"/>
          <w:szCs w:val="28"/>
        </w:rPr>
        <w:t>4.3 Reliability and Availability</w:t>
      </w:r>
      <w:bookmarkEnd w:id="4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66925FC1">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9F78F3B">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38ECAA0">
            <w:pPr>
              <w:jc w:val="center"/>
            </w:pPr>
            <w:r>
              <w:rPr>
                <w:rFonts w:ascii="Arial" w:hAnsi="Arial" w:eastAsia="Arial" w:cs="Arial"/>
                <w:b/>
                <w:bCs/>
                <w:color w:val="FFFFFF"/>
                <w:sz w:val="20"/>
                <w:szCs w:val="20"/>
              </w:rPr>
              <w:t>Requirement</w:t>
            </w:r>
          </w:p>
        </w:tc>
      </w:tr>
      <w:tr w14:paraId="125141C7">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AD95E81">
            <w:r>
              <w:rPr>
                <w:rFonts w:ascii="Arial" w:hAnsi="Arial" w:eastAsia="Arial" w:cs="Arial"/>
                <w:b/>
                <w:bCs/>
                <w:color w:val="2E75B6"/>
                <w:sz w:val="20"/>
                <w:szCs w:val="20"/>
              </w:rPr>
              <w:t>NFR-R-01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157A18F">
            <w:pPr>
              <w:jc w:val="left"/>
            </w:pPr>
            <w:r>
              <w:rPr>
                <w:rFonts w:ascii="Arial" w:hAnsi="Arial" w:eastAsia="Arial" w:cs="Arial"/>
                <w:color w:val="000000"/>
                <w:sz w:val="20"/>
                <w:szCs w:val="20"/>
              </w:rPr>
              <w:t>The platform SHALL target 99.5% uptime for core services (Order, Product, User)</w:t>
            </w:r>
          </w:p>
        </w:tc>
      </w:tr>
      <w:tr w14:paraId="32214854">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B18990">
            <w:r>
              <w:rPr>
                <w:rFonts w:ascii="Arial" w:hAnsi="Arial" w:eastAsia="Arial" w:cs="Arial"/>
                <w:b/>
                <w:bCs/>
                <w:color w:val="2E75B6"/>
                <w:sz w:val="20"/>
                <w:szCs w:val="20"/>
              </w:rPr>
              <w:t>NFR-R-02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C3C4BD6">
            <w:pPr>
              <w:jc w:val="left"/>
            </w:pPr>
            <w:r>
              <w:rPr>
                <w:rFonts w:ascii="Arial" w:hAnsi="Arial" w:eastAsia="Arial" w:cs="Arial"/>
                <w:color w:val="000000"/>
                <w:sz w:val="20"/>
                <w:szCs w:val="20"/>
              </w:rPr>
              <w:t>The failure of any single non-core service (e.g., Currency Service) SHALL NOT cause core services to become unavailable</w:t>
            </w:r>
          </w:p>
        </w:tc>
      </w:tr>
      <w:tr w14:paraId="0764CD4D">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E558714">
            <w:r>
              <w:rPr>
                <w:rFonts w:ascii="Arial" w:hAnsi="Arial" w:eastAsia="Arial" w:cs="Arial"/>
                <w:b/>
                <w:bCs/>
                <w:color w:val="2E75B6"/>
                <w:sz w:val="20"/>
                <w:szCs w:val="20"/>
              </w:rPr>
              <w:t>NFR-R-03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93BBD07">
            <w:pPr>
              <w:jc w:val="left"/>
            </w:pPr>
            <w:r>
              <w:rPr>
                <w:rFonts w:ascii="Arial" w:hAnsi="Arial" w:eastAsia="Arial" w:cs="Arial"/>
                <w:color w:val="000000"/>
                <w:sz w:val="20"/>
                <w:szCs w:val="20"/>
              </w:rPr>
              <w:t>All database transactions SHALL be ACID-compliant; no partial writes shall be committed under any failure scenario</w:t>
            </w:r>
          </w:p>
        </w:tc>
      </w:tr>
      <w:tr w14:paraId="3B02EDC9">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2CAE34">
            <w:r>
              <w:rPr>
                <w:rFonts w:ascii="Arial" w:hAnsi="Arial" w:eastAsia="Arial" w:cs="Arial"/>
                <w:b/>
                <w:bCs/>
                <w:color w:val="2E75B6"/>
                <w:sz w:val="20"/>
                <w:szCs w:val="20"/>
              </w:rPr>
              <w:t>NFR-R-04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B0FF7E">
            <w:pPr>
              <w:jc w:val="left"/>
            </w:pPr>
            <w:r>
              <w:rPr>
                <w:rFonts w:ascii="Arial" w:hAnsi="Arial" w:eastAsia="Arial" w:cs="Arial"/>
                <w:color w:val="000000"/>
                <w:sz w:val="20"/>
                <w:szCs w:val="20"/>
              </w:rPr>
              <w:t>RabbitMQ messages SHALL be durable (persisted to disk) so that unprocessed events survive broker restarts</w:t>
            </w:r>
          </w:p>
        </w:tc>
      </w:tr>
      <w:tr w14:paraId="5489CE56">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2B4F77D">
            <w:r>
              <w:rPr>
                <w:rFonts w:ascii="Arial" w:hAnsi="Arial" w:eastAsia="Arial" w:cs="Arial"/>
                <w:b/>
                <w:bCs/>
                <w:color w:val="2E75B6"/>
                <w:sz w:val="20"/>
                <w:szCs w:val="20"/>
              </w:rPr>
              <w:t>NFR-R-05</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15E5F72">
            <w:pPr>
              <w:jc w:val="left"/>
            </w:pPr>
            <w:r>
              <w:rPr>
                <w:rFonts w:ascii="Arial" w:hAnsi="Arial" w:eastAsia="Arial" w:cs="Arial"/>
                <w:color w:val="000000"/>
                <w:sz w:val="20"/>
                <w:szCs w:val="20"/>
              </w:rPr>
              <w:t>Purchase locks that cannot be released via events (e.g., service crash) SHALL be automatically expired after their configured timeout</w:t>
            </w:r>
          </w:p>
        </w:tc>
      </w:tr>
    </w:tbl>
    <w:p w14:paraId="0C398363">
      <w:pPr>
        <w:pStyle w:val="3"/>
        <w:spacing w:before="360" w:after="180"/>
      </w:pPr>
      <w:bookmarkStart w:id="42" w:name="_Toc774986754"/>
      <w:r>
        <w:rPr>
          <w:rFonts w:ascii="Arial" w:hAnsi="Arial" w:eastAsia="Arial" w:cs="Arial"/>
          <w:b/>
          <w:bCs/>
          <w:color w:val="1B3A6B"/>
          <w:sz w:val="28"/>
          <w:szCs w:val="28"/>
        </w:rPr>
        <w:t>4.4 Scalability</w:t>
      </w:r>
      <w:bookmarkEnd w:id="4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4BFC1C5F">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4C59EAE3">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F8CEA22">
            <w:pPr>
              <w:jc w:val="center"/>
            </w:pPr>
            <w:r>
              <w:rPr>
                <w:rFonts w:ascii="Arial" w:hAnsi="Arial" w:eastAsia="Arial" w:cs="Arial"/>
                <w:b/>
                <w:bCs/>
                <w:color w:val="FFFFFF"/>
                <w:sz w:val="20"/>
                <w:szCs w:val="20"/>
              </w:rPr>
              <w:t>Requirement</w:t>
            </w:r>
          </w:p>
        </w:tc>
      </w:tr>
      <w:tr w14:paraId="47DF9A04">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7CD336F">
            <w:r>
              <w:rPr>
                <w:rFonts w:ascii="Arial" w:hAnsi="Arial" w:eastAsia="Arial" w:cs="Arial"/>
                <w:b/>
                <w:bCs/>
                <w:color w:val="2E75B6"/>
                <w:sz w:val="20"/>
                <w:szCs w:val="20"/>
              </w:rPr>
              <w:t>NFR-SC-01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2D28C43">
            <w:pPr>
              <w:jc w:val="left"/>
            </w:pPr>
            <w:r>
              <w:rPr>
                <w:rFonts w:ascii="Arial" w:hAnsi="Arial" w:eastAsia="Arial" w:cs="Arial"/>
                <w:color w:val="000000"/>
                <w:sz w:val="20"/>
                <w:szCs w:val="20"/>
              </w:rPr>
              <w:t>Each microservice SHALL be independently scalable; scaling one service SHALL NOT require redeployment of others</w:t>
            </w:r>
          </w:p>
        </w:tc>
      </w:tr>
      <w:tr w14:paraId="6B7A7D17">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6A9446">
            <w:r>
              <w:rPr>
                <w:rFonts w:ascii="Arial" w:hAnsi="Arial" w:eastAsia="Arial" w:cs="Arial"/>
                <w:b/>
                <w:bCs/>
                <w:color w:val="2E75B6"/>
                <w:sz w:val="20"/>
                <w:szCs w:val="20"/>
              </w:rPr>
              <w:t>NFR-SC-02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191EFE">
            <w:pPr>
              <w:jc w:val="left"/>
            </w:pPr>
            <w:r>
              <w:rPr>
                <w:rFonts w:ascii="Arial" w:hAnsi="Arial" w:eastAsia="Arial" w:cs="Arial"/>
                <w:color w:val="000000"/>
                <w:sz w:val="20"/>
                <w:szCs w:val="20"/>
              </w:rPr>
              <w:t>The system SHALL support horizontal scaling of the Product Service and Order Service under peak load</w:t>
            </w:r>
          </w:p>
        </w:tc>
      </w:tr>
      <w:tr w14:paraId="6D6D04CF">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EF2F9CF">
            <w:r>
              <w:rPr>
                <w:rFonts w:ascii="Arial" w:hAnsi="Arial" w:eastAsia="Arial" w:cs="Arial"/>
                <w:b/>
                <w:bCs/>
                <w:color w:val="2E75B6"/>
                <w:sz w:val="20"/>
                <w:szCs w:val="20"/>
              </w:rPr>
              <w:t>NFR-SC-03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56656D8">
            <w:pPr>
              <w:jc w:val="left"/>
            </w:pPr>
            <w:r>
              <w:rPr>
                <w:rFonts w:ascii="Arial" w:hAnsi="Arial" w:eastAsia="Arial" w:cs="Arial"/>
                <w:color w:val="000000"/>
                <w:sz w:val="20"/>
                <w:szCs w:val="20"/>
              </w:rPr>
              <w:t>Database connection pooling SHALL be implemented per service to prevent connection exhaustion under high concurrency</w:t>
            </w:r>
          </w:p>
        </w:tc>
      </w:tr>
    </w:tbl>
    <w:p w14:paraId="5EC80C36">
      <w:pPr>
        <w:pStyle w:val="3"/>
        <w:spacing w:before="360" w:after="180"/>
      </w:pPr>
      <w:bookmarkStart w:id="43" w:name="_Toc714055423"/>
      <w:r>
        <w:rPr>
          <w:rFonts w:ascii="Arial" w:hAnsi="Arial" w:eastAsia="Arial" w:cs="Arial"/>
          <w:b/>
          <w:bCs/>
          <w:color w:val="1B3A6B"/>
          <w:sz w:val="28"/>
          <w:szCs w:val="28"/>
        </w:rPr>
        <w:t>4.5 Maintainability</w:t>
      </w:r>
      <w:bookmarkEnd w:id="4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6376203E">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F5404DE">
            <w:pPr>
              <w:jc w:val="center"/>
            </w:pPr>
            <w:r>
              <w:rPr>
                <w:rFonts w:ascii="Arial" w:hAnsi="Arial" w:eastAsia="Arial" w:cs="Arial"/>
                <w:b/>
                <w:bCs/>
                <w:color w:val="FFFFFF"/>
                <w:sz w:val="20"/>
                <w:szCs w:val="20"/>
              </w:rPr>
              <w:t>ID</w:t>
            </w:r>
          </w:p>
        </w:tc>
        <w:tc>
          <w:tcPr>
            <w:tcW w:w="7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3792797">
            <w:pPr>
              <w:jc w:val="center"/>
            </w:pPr>
            <w:r>
              <w:rPr>
                <w:rFonts w:ascii="Arial" w:hAnsi="Arial" w:eastAsia="Arial" w:cs="Arial"/>
                <w:b/>
                <w:bCs/>
                <w:color w:val="FFFFFF"/>
                <w:sz w:val="20"/>
                <w:szCs w:val="20"/>
              </w:rPr>
              <w:t>Requirement</w:t>
            </w:r>
          </w:p>
        </w:tc>
      </w:tr>
      <w:tr w14:paraId="7ABEE9A3">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D22FD51">
            <w:r>
              <w:rPr>
                <w:rFonts w:ascii="Arial" w:hAnsi="Arial" w:eastAsia="Arial" w:cs="Arial"/>
                <w:b/>
                <w:bCs/>
                <w:color w:val="2E75B6"/>
                <w:sz w:val="20"/>
                <w:szCs w:val="20"/>
              </w:rPr>
              <w:t>NFR-M-01</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D4D1EBE">
            <w:pPr>
              <w:jc w:val="left"/>
            </w:pPr>
            <w:r>
              <w:rPr>
                <w:rFonts w:ascii="Arial" w:hAnsi="Arial" w:eastAsia="Arial" w:cs="Arial"/>
                <w:color w:val="000000"/>
                <w:sz w:val="20"/>
                <w:szCs w:val="20"/>
              </w:rPr>
              <w:t>Each microservice SHALL have its own dedicated Git repository or clearly isolated directory within a monorepo</w:t>
            </w:r>
          </w:p>
        </w:tc>
      </w:tr>
      <w:tr w14:paraId="3CE46979">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0F1A176">
            <w:r>
              <w:rPr>
                <w:rFonts w:ascii="Arial" w:hAnsi="Arial" w:eastAsia="Arial" w:cs="Arial"/>
                <w:b/>
                <w:bCs/>
                <w:color w:val="2E75B6"/>
                <w:sz w:val="20"/>
                <w:szCs w:val="20"/>
              </w:rPr>
              <w:t>NFR-M-02</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6E12648">
            <w:pPr>
              <w:jc w:val="left"/>
            </w:pPr>
            <w:r>
              <w:rPr>
                <w:rFonts w:ascii="Arial" w:hAnsi="Arial" w:eastAsia="Arial" w:cs="Arial"/>
                <w:color w:val="000000"/>
                <w:sz w:val="20"/>
                <w:szCs w:val="20"/>
              </w:rPr>
              <w:t>All API endpoints SHALL be documented using OpenAPI/Swagger specifications</w:t>
            </w:r>
          </w:p>
        </w:tc>
      </w:tr>
      <w:tr w14:paraId="758CC689">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C7BE4B7">
            <w:r>
              <w:rPr>
                <w:rFonts w:ascii="Arial" w:hAnsi="Arial" w:eastAsia="Arial" w:cs="Arial"/>
                <w:b/>
                <w:bCs/>
                <w:color w:val="2E75B6"/>
                <w:sz w:val="20"/>
                <w:szCs w:val="20"/>
              </w:rPr>
              <w:t>NFR-M-03</w:t>
            </w:r>
          </w:p>
        </w:tc>
        <w:tc>
          <w:tcPr>
            <w:tcW w:w="7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51990D5">
            <w:pPr>
              <w:jc w:val="left"/>
            </w:pPr>
            <w:r>
              <w:rPr>
                <w:rFonts w:ascii="Arial" w:hAnsi="Arial" w:eastAsia="Arial" w:cs="Arial"/>
                <w:color w:val="000000"/>
                <w:sz w:val="20"/>
                <w:szCs w:val="20"/>
              </w:rPr>
              <w:t>Database schema changes SHALL be managed via Django migrations; no manual schema alterations are permitted outside of the DDL extension feature</w:t>
            </w:r>
          </w:p>
        </w:tc>
      </w:tr>
      <w:tr w14:paraId="32A89ABE">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F87FAF">
            <w:r>
              <w:rPr>
                <w:rFonts w:ascii="Arial" w:hAnsi="Arial" w:eastAsia="Arial" w:cs="Arial"/>
                <w:b/>
                <w:bCs/>
                <w:color w:val="2E75B6"/>
                <w:sz w:val="20"/>
                <w:szCs w:val="20"/>
              </w:rPr>
              <w:t>NFR-M-04</w:t>
            </w:r>
          </w:p>
        </w:tc>
        <w:tc>
          <w:tcPr>
            <w:tcW w:w="7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05E619">
            <w:pPr>
              <w:jc w:val="left"/>
            </w:pPr>
            <w:r>
              <w:rPr>
                <w:rFonts w:ascii="Arial" w:hAnsi="Arial" w:eastAsia="Arial" w:cs="Arial"/>
                <w:color w:val="000000"/>
                <w:sz w:val="20"/>
                <w:szCs w:val="20"/>
              </w:rPr>
              <w:t>Environment-specific configuration (database credentials, API keys, broker URLs) SHALL be stored in environment variables, never hardcoded</w:t>
            </w:r>
          </w:p>
        </w:tc>
      </w:tr>
    </w:tbl>
    <w:p w14:paraId="25E2781C">
      <w:pPr>
        <w:pStyle w:val="3"/>
        <w:spacing w:before="360" w:after="180"/>
      </w:pPr>
      <w:bookmarkStart w:id="44" w:name="_Toc990874925"/>
      <w:r>
        <w:rPr>
          <w:rFonts w:ascii="Arial" w:hAnsi="Arial" w:eastAsia="Arial" w:cs="Arial"/>
          <w:b/>
          <w:bCs/>
          <w:color w:val="1B3A6B"/>
          <w:sz w:val="28"/>
          <w:szCs w:val="28"/>
        </w:rPr>
        <w:t>4.6 Usability</w:t>
      </w:r>
      <w:bookmarkEnd w:id="44"/>
    </w:p>
    <w:p w14:paraId="674E6A99">
      <w:pPr>
        <w:pStyle w:val="17"/>
        <w:numPr>
          <w:ilvl w:val="0"/>
          <w:numId w:val="1"/>
        </w:numPr>
        <w:spacing w:before="60" w:after="60"/>
      </w:pPr>
      <w:r>
        <w:rPr>
          <w:rFonts w:ascii="Arial" w:hAnsi="Arial" w:eastAsia="Arial" w:cs="Arial"/>
          <w:color w:val="000000"/>
          <w:sz w:val="22"/>
          <w:szCs w:val="22"/>
        </w:rPr>
        <w:t>The frontend SHALL provide a responsive interface accessible on both desktop and mobile browsers</w:t>
      </w:r>
    </w:p>
    <w:p w14:paraId="092FB55A">
      <w:pPr>
        <w:pStyle w:val="17"/>
        <w:numPr>
          <w:ilvl w:val="0"/>
          <w:numId w:val="1"/>
        </w:numPr>
        <w:spacing w:before="60" w:after="60"/>
      </w:pPr>
      <w:r>
        <w:rPr>
          <w:rFonts w:ascii="Arial" w:hAnsi="Arial" w:eastAsia="Arial" w:cs="Arial"/>
          <w:color w:val="000000"/>
          <w:sz w:val="22"/>
          <w:szCs w:val="22"/>
        </w:rPr>
        <w:t>Error messages returned by the API SHALL be descriptive and actionable, following a consistent JSON error schema</w:t>
      </w:r>
    </w:p>
    <w:p w14:paraId="1E3BF6FC">
      <w:pPr>
        <w:pStyle w:val="17"/>
        <w:numPr>
          <w:ilvl w:val="0"/>
          <w:numId w:val="1"/>
        </w:numPr>
        <w:spacing w:before="60" w:after="60"/>
      </w:pPr>
      <w:r>
        <w:rPr>
          <w:rFonts w:ascii="Arial" w:hAnsi="Arial" w:eastAsia="Arial" w:cs="Arial"/>
          <w:color w:val="000000"/>
          <w:sz w:val="22"/>
          <w:szCs w:val="22"/>
        </w:rPr>
        <w:t>All product prices SHALL be displayed in the user's selected currency with the currency symbol</w:t>
      </w:r>
    </w:p>
    <w:p w14:paraId="7E7F6122">
      <w:r>
        <w:br w:type="page"/>
      </w:r>
    </w:p>
    <w:p w14:paraId="4EA5F7F3">
      <w:pPr>
        <w:pStyle w:val="2"/>
        <w:pBdr>
          <w:bottom w:val="single" w:color="2E75B6" w:sz="6" w:space="1"/>
        </w:pBdr>
        <w:spacing w:before="480" w:after="240"/>
      </w:pPr>
      <w:bookmarkStart w:id="45" w:name="_Toc2046665637"/>
      <w:r>
        <w:rPr>
          <w:rFonts w:ascii="Arial" w:hAnsi="Arial" w:eastAsia="Arial" w:cs="Arial"/>
          <w:b/>
          <w:bCs/>
          <w:color w:val="1B3A6B"/>
          <w:sz w:val="36"/>
          <w:szCs w:val="36"/>
        </w:rPr>
        <w:t>5. System Architecture</w:t>
      </w:r>
      <w:bookmarkEnd w:id="45"/>
    </w:p>
    <w:p w14:paraId="6B3A5950">
      <w:pPr>
        <w:pStyle w:val="3"/>
        <w:spacing w:before="360" w:after="180"/>
      </w:pPr>
      <w:bookmarkStart w:id="46" w:name="_Toc2063787060"/>
      <w:r>
        <w:rPr>
          <w:rFonts w:ascii="Arial" w:hAnsi="Arial" w:eastAsia="Arial" w:cs="Arial"/>
          <w:b/>
          <w:bCs/>
          <w:color w:val="1B3A6B"/>
          <w:sz w:val="28"/>
          <w:szCs w:val="28"/>
        </w:rPr>
        <w:t>5.1 Architectural Style</w:t>
      </w:r>
      <w:bookmarkEnd w:id="46"/>
    </w:p>
    <w:p w14:paraId="4A36E656">
      <w:pPr>
        <w:spacing w:before="80" w:after="80"/>
        <w:jc w:val="both"/>
      </w:pPr>
      <w:r>
        <w:rPr>
          <w:rFonts w:ascii="Arial" w:hAnsi="Arial" w:eastAsia="Arial" w:cs="Arial"/>
          <w:color w:val="000000"/>
          <w:sz w:val="22"/>
          <w:szCs w:val="22"/>
        </w:rPr>
        <w:t>GlobalMart+ is built on a strict Microservices Architecture. This architectural style decomposes the application into a set of small, independently deployable services, each responsible for a single business domain. Services do not share code, databases, or runtime processes. The choice of a microservices architecture for this project is driven by the following design goals:</w:t>
      </w:r>
    </w:p>
    <w:p w14:paraId="0199D582">
      <w:pPr>
        <w:pStyle w:val="17"/>
        <w:numPr>
          <w:ilvl w:val="0"/>
          <w:numId w:val="1"/>
        </w:numPr>
        <w:spacing w:before="60" w:after="60"/>
      </w:pPr>
      <w:r>
        <w:rPr>
          <w:rFonts w:ascii="Arial" w:hAnsi="Arial" w:eastAsia="Arial" w:cs="Arial"/>
          <w:color w:val="000000"/>
          <w:sz w:val="22"/>
          <w:szCs w:val="22"/>
        </w:rPr>
        <w:t>Independent scaling: high-traffic services (e.g., Product, Order) can be scaled horizontally without affecting other services</w:t>
      </w:r>
    </w:p>
    <w:p w14:paraId="443CF0A9">
      <w:pPr>
        <w:pStyle w:val="17"/>
        <w:numPr>
          <w:ilvl w:val="0"/>
          <w:numId w:val="1"/>
        </w:numPr>
        <w:spacing w:before="60" w:after="60"/>
      </w:pPr>
      <w:r>
        <w:rPr>
          <w:rFonts w:ascii="Arial" w:hAnsi="Arial" w:eastAsia="Arial" w:cs="Arial"/>
          <w:color w:val="000000"/>
          <w:sz w:val="22"/>
          <w:szCs w:val="22"/>
        </w:rPr>
        <w:t>Fault isolation: a failure in one service (e.g., Currency Service) does not cascade to other services</w:t>
      </w:r>
    </w:p>
    <w:p w14:paraId="4EE91FA7">
      <w:pPr>
        <w:pStyle w:val="17"/>
        <w:numPr>
          <w:ilvl w:val="0"/>
          <w:numId w:val="1"/>
        </w:numPr>
        <w:spacing w:before="60" w:after="60"/>
      </w:pPr>
      <w:r>
        <w:rPr>
          <w:rFonts w:ascii="Arial" w:hAnsi="Arial" w:eastAsia="Arial" w:cs="Arial"/>
          <w:color w:val="000000"/>
          <w:sz w:val="22"/>
          <w:szCs w:val="22"/>
        </w:rPr>
        <w:t>Independent deployment: each service can be updated, tested, and deployed independently</w:t>
      </w:r>
    </w:p>
    <w:p w14:paraId="5613CF80">
      <w:pPr>
        <w:pStyle w:val="17"/>
        <w:numPr>
          <w:ilvl w:val="0"/>
          <w:numId w:val="1"/>
        </w:numPr>
        <w:spacing w:before="60" w:after="60"/>
      </w:pPr>
      <w:r>
        <w:rPr>
          <w:rFonts w:ascii="Arial" w:hAnsi="Arial" w:eastAsia="Arial" w:cs="Arial"/>
          <w:color w:val="000000"/>
          <w:sz w:val="22"/>
          <w:szCs w:val="22"/>
        </w:rPr>
        <w:t>Domain ownership: each service is the sole authoritative writer for its portion of the database schema</w:t>
      </w:r>
    </w:p>
    <w:p w14:paraId="19B93726">
      <w:pPr>
        <w:pStyle w:val="3"/>
        <w:spacing w:before="360" w:after="180"/>
      </w:pPr>
      <w:bookmarkStart w:id="47" w:name="_Toc2060734723"/>
      <w:r>
        <w:rPr>
          <w:rFonts w:ascii="Arial" w:hAnsi="Arial" w:eastAsia="Arial" w:cs="Arial"/>
          <w:b/>
          <w:bCs/>
          <w:color w:val="1B3A6B"/>
          <w:sz w:val="28"/>
          <w:szCs w:val="28"/>
        </w:rPr>
        <w:t>5.2 Microservices Overview</w:t>
      </w:r>
      <w:bookmarkEnd w:id="47"/>
    </w:p>
    <w:p w14:paraId="3C06B281">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4960"/>
      </w:tblGrid>
      <w:tr w14:paraId="52FA3717">
        <w:tc>
          <w:tcPr>
            <w:tcW w:w="20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0548CBAA">
            <w:pPr>
              <w:jc w:val="center"/>
            </w:pPr>
            <w:r>
              <w:rPr>
                <w:rFonts w:ascii="Arial" w:hAnsi="Arial" w:eastAsia="Arial" w:cs="Arial"/>
                <w:b/>
                <w:bCs/>
                <w:color w:val="FFFFFF"/>
                <w:sz w:val="20"/>
                <w:szCs w:val="20"/>
              </w:rPr>
              <w:t>Service</w:t>
            </w:r>
          </w:p>
        </w:tc>
        <w:tc>
          <w:tcPr>
            <w:tcW w:w="24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46E6B79">
            <w:pPr>
              <w:jc w:val="center"/>
            </w:pPr>
            <w:r>
              <w:rPr>
                <w:rFonts w:ascii="Arial" w:hAnsi="Arial" w:eastAsia="Arial" w:cs="Arial"/>
                <w:b/>
                <w:bCs/>
                <w:color w:val="FFFFFF"/>
                <w:sz w:val="20"/>
                <w:szCs w:val="20"/>
              </w:rPr>
              <w:t>Technology</w:t>
            </w:r>
          </w:p>
        </w:tc>
        <w:tc>
          <w:tcPr>
            <w:tcW w:w="49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AA0F7D8">
            <w:pPr>
              <w:jc w:val="center"/>
            </w:pPr>
            <w:r>
              <w:rPr>
                <w:rFonts w:ascii="Arial" w:hAnsi="Arial" w:eastAsia="Arial" w:cs="Arial"/>
                <w:b/>
                <w:bCs/>
                <w:color w:val="FFFFFF"/>
                <w:sz w:val="20"/>
                <w:szCs w:val="20"/>
              </w:rPr>
              <w:t>Responsibility</w:t>
            </w:r>
          </w:p>
        </w:tc>
      </w:tr>
      <w:tr w14:paraId="7B73768E">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D4120C2">
            <w:r>
              <w:rPr>
                <w:rFonts w:ascii="Arial" w:hAnsi="Arial" w:eastAsia="Arial" w:cs="Arial"/>
                <w:b/>
                <w:bCs/>
                <w:color w:val="000000"/>
                <w:sz w:val="20"/>
                <w:szCs w:val="20"/>
              </w:rPr>
              <w:t>API Gateway</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DBA0EB2">
            <w:pPr>
              <w:jc w:val="left"/>
            </w:pPr>
            <w:r>
              <w:rPr>
                <w:rFonts w:ascii="Arial" w:hAnsi="Arial" w:eastAsia="Arial" w:cs="Arial"/>
                <w:color w:val="2E75B6"/>
                <w:sz w:val="20"/>
                <w:szCs w:val="20"/>
              </w:rPr>
              <w:t>Django / DRF</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89049E2">
            <w:pPr>
              <w:jc w:val="left"/>
            </w:pPr>
            <w:r>
              <w:rPr>
                <w:rFonts w:ascii="Arial" w:hAnsi="Arial" w:eastAsia="Arial" w:cs="Arial"/>
                <w:color w:val="000000"/>
                <w:sz w:val="20"/>
                <w:szCs w:val="20"/>
              </w:rPr>
              <w:t>Request routing, JWT validation, rate limiting</w:t>
            </w:r>
          </w:p>
        </w:tc>
      </w:tr>
      <w:tr w14:paraId="014367ED">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91C5A05">
            <w:r>
              <w:rPr>
                <w:rFonts w:ascii="Arial" w:hAnsi="Arial" w:eastAsia="Arial" w:cs="Arial"/>
                <w:b/>
                <w:bCs/>
                <w:color w:val="000000"/>
                <w:sz w:val="20"/>
                <w:szCs w:val="20"/>
              </w:rPr>
              <w:t>User Service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2C9E9D9">
            <w:pPr>
              <w:jc w:val="left"/>
            </w:pPr>
            <w:r>
              <w:rPr>
                <w:rFonts w:ascii="Arial" w:hAnsi="Arial" w:eastAsia="Arial" w:cs="Arial"/>
                <w:color w:val="2E75B6"/>
                <w:sz w:val="20"/>
                <w:szCs w:val="20"/>
              </w:rPr>
              <w:t>Django / DRF</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9CC150">
            <w:pPr>
              <w:jc w:val="left"/>
            </w:pPr>
            <w:r>
              <w:rPr>
                <w:rFonts w:ascii="Arial" w:hAnsi="Arial" w:eastAsia="Arial" w:cs="Arial"/>
                <w:color w:val="000000"/>
                <w:sz w:val="20"/>
                <w:szCs w:val="20"/>
              </w:rPr>
              <w:t>Authentication, user profiles, customer tiers</w:t>
            </w:r>
          </w:p>
        </w:tc>
      </w:tr>
      <w:tr w14:paraId="367BAF0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2A248AE">
            <w:r>
              <w:rPr>
                <w:rFonts w:ascii="Arial" w:hAnsi="Arial" w:eastAsia="Arial" w:cs="Arial"/>
                <w:b/>
                <w:bCs/>
                <w:color w:val="000000"/>
                <w:sz w:val="20"/>
                <w:szCs w:val="20"/>
              </w:rPr>
              <w:t>Product Service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C2B9BF6">
            <w:pPr>
              <w:jc w:val="left"/>
            </w:pPr>
            <w:r>
              <w:rPr>
                <w:rFonts w:ascii="Arial" w:hAnsi="Arial" w:eastAsia="Arial" w:cs="Arial"/>
                <w:color w:val="2E75B6"/>
                <w:sz w:val="20"/>
                <w:szCs w:val="20"/>
              </w:rPr>
              <w:t>Django / DRF</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506B7A9">
            <w:pPr>
              <w:jc w:val="left"/>
            </w:pPr>
            <w:r>
              <w:rPr>
                <w:rFonts w:ascii="Arial" w:hAnsi="Arial" w:eastAsia="Arial" w:cs="Arial"/>
                <w:color w:val="000000"/>
                <w:sz w:val="20"/>
                <w:szCs w:val="20"/>
              </w:rPr>
              <w:t>Product listings, EAV attributes, DDL extension</w:t>
            </w:r>
          </w:p>
        </w:tc>
      </w:tr>
      <w:tr w14:paraId="195D3AFF">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F7BFEF">
            <w:r>
              <w:rPr>
                <w:rFonts w:ascii="Arial" w:hAnsi="Arial" w:eastAsia="Arial" w:cs="Arial"/>
                <w:b/>
                <w:bCs/>
                <w:color w:val="000000"/>
                <w:sz w:val="20"/>
                <w:szCs w:val="20"/>
              </w:rPr>
              <w:t>Order Service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118F0E">
            <w:pPr>
              <w:jc w:val="left"/>
            </w:pPr>
            <w:r>
              <w:rPr>
                <w:rFonts w:ascii="Arial" w:hAnsi="Arial" w:eastAsia="Arial" w:cs="Arial"/>
                <w:color w:val="2E75B6"/>
                <w:sz w:val="20"/>
                <w:szCs w:val="20"/>
              </w:rPr>
              <w:t>Django / DRF</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32ADEA">
            <w:pPr>
              <w:jc w:val="left"/>
            </w:pPr>
            <w:r>
              <w:rPr>
                <w:rFonts w:ascii="Arial" w:hAnsi="Arial" w:eastAsia="Arial" w:cs="Arial"/>
                <w:color w:val="000000"/>
                <w:sz w:val="20"/>
                <w:szCs w:val="20"/>
              </w:rPr>
              <w:t>Order creation, ACID transactions, status management</w:t>
            </w:r>
          </w:p>
        </w:tc>
      </w:tr>
      <w:tr w14:paraId="48391AE0">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6718A4C">
            <w:r>
              <w:rPr>
                <w:rFonts w:ascii="Arial" w:hAnsi="Arial" w:eastAsia="Arial" w:cs="Arial"/>
                <w:b/>
                <w:bCs/>
                <w:color w:val="000000"/>
                <w:sz w:val="20"/>
                <w:szCs w:val="20"/>
              </w:rPr>
              <w:t>Inventory Service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A3C4B17">
            <w:pPr>
              <w:jc w:val="left"/>
            </w:pPr>
            <w:r>
              <w:rPr>
                <w:rFonts w:ascii="Arial" w:hAnsi="Arial" w:eastAsia="Arial" w:cs="Arial"/>
                <w:color w:val="2E75B6"/>
                <w:sz w:val="20"/>
                <w:szCs w:val="20"/>
              </w:rPr>
              <w:t>Django / DRF</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1336435">
            <w:pPr>
              <w:jc w:val="left"/>
            </w:pPr>
            <w:r>
              <w:rPr>
                <w:rFonts w:ascii="Arial" w:hAnsi="Arial" w:eastAsia="Arial" w:cs="Arial"/>
                <w:color w:val="000000"/>
                <w:sz w:val="20"/>
                <w:szCs w:val="20"/>
              </w:rPr>
              <w:t>Stock tracking, low-stock event publishing</w:t>
            </w:r>
          </w:p>
        </w:tc>
      </w:tr>
      <w:tr w14:paraId="2BEC6457">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92E774">
            <w:r>
              <w:rPr>
                <w:rFonts w:ascii="Arial" w:hAnsi="Arial" w:eastAsia="Arial" w:cs="Arial"/>
                <w:b/>
                <w:bCs/>
                <w:color w:val="000000"/>
                <w:sz w:val="20"/>
                <w:szCs w:val="20"/>
              </w:rPr>
              <w:t>Currency Service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F96D22">
            <w:pPr>
              <w:jc w:val="left"/>
            </w:pPr>
            <w:r>
              <w:rPr>
                <w:rFonts w:ascii="Arial" w:hAnsi="Arial" w:eastAsia="Arial" w:cs="Arial"/>
                <w:color w:val="2E75B6"/>
                <w:sz w:val="20"/>
                <w:szCs w:val="20"/>
              </w:rPr>
              <w:t>Django / DRF + Celery</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056DD0">
            <w:pPr>
              <w:jc w:val="left"/>
            </w:pPr>
            <w:r>
              <w:rPr>
                <w:rFonts w:ascii="Arial" w:hAnsi="Arial" w:eastAsia="Arial" w:cs="Arial"/>
                <w:color w:val="000000"/>
                <w:sz w:val="20"/>
                <w:szCs w:val="20"/>
              </w:rPr>
              <w:t>Forex API sync, exchange rate management</w:t>
            </w:r>
          </w:p>
        </w:tc>
      </w:tr>
      <w:tr w14:paraId="69FB4C75">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12172B3">
            <w:r>
              <w:rPr>
                <w:rFonts w:ascii="Arial" w:hAnsi="Arial" w:eastAsia="Arial" w:cs="Arial"/>
                <w:b/>
                <w:bCs/>
                <w:color w:val="000000"/>
                <w:sz w:val="20"/>
                <w:szCs w:val="20"/>
              </w:rPr>
              <w:t>Locking Service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6A3FD4F">
            <w:pPr>
              <w:jc w:val="left"/>
            </w:pPr>
            <w:r>
              <w:rPr>
                <w:rFonts w:ascii="Arial" w:hAnsi="Arial" w:eastAsia="Arial" w:cs="Arial"/>
                <w:color w:val="2E75B6"/>
                <w:sz w:val="20"/>
                <w:szCs w:val="20"/>
              </w:rPr>
              <w:t>Django / DRF</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7DBEC68">
            <w:pPr>
              <w:jc w:val="left"/>
            </w:pPr>
            <w:r>
              <w:rPr>
                <w:rFonts w:ascii="Arial" w:hAnsi="Arial" w:eastAsia="Arial" w:cs="Arial"/>
                <w:color w:val="000000"/>
                <w:sz w:val="20"/>
                <w:szCs w:val="20"/>
              </w:rPr>
              <w:t>PostgreSQL row-level locking, lock lifecycle</w:t>
            </w:r>
          </w:p>
        </w:tc>
      </w:tr>
      <w:tr w14:paraId="3DFFAE46">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3D1A93">
            <w:r>
              <w:rPr>
                <w:rFonts w:ascii="Arial" w:hAnsi="Arial" w:eastAsia="Arial" w:cs="Arial"/>
                <w:b/>
                <w:bCs/>
                <w:color w:val="000000"/>
                <w:sz w:val="20"/>
                <w:szCs w:val="20"/>
              </w:rPr>
              <w:t>Payment Service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04BEB2B">
            <w:pPr>
              <w:jc w:val="left"/>
            </w:pPr>
            <w:r>
              <w:rPr>
                <w:rFonts w:ascii="Arial" w:hAnsi="Arial" w:eastAsia="Arial" w:cs="Arial"/>
                <w:color w:val="2E75B6"/>
                <w:sz w:val="20"/>
                <w:szCs w:val="20"/>
              </w:rPr>
              <w:t>Django / DRF</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FC1C4D">
            <w:pPr>
              <w:jc w:val="left"/>
            </w:pPr>
            <w:r>
              <w:rPr>
                <w:rFonts w:ascii="Arial" w:hAnsi="Arial" w:eastAsia="Arial" w:cs="Arial"/>
                <w:color w:val="000000"/>
                <w:sz w:val="20"/>
                <w:szCs w:val="20"/>
              </w:rPr>
              <w:t>Payment processing, transaction integrity</w:t>
            </w:r>
          </w:p>
        </w:tc>
      </w:tr>
      <w:tr w14:paraId="5556008A">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BD44049">
            <w:r>
              <w:rPr>
                <w:rFonts w:ascii="Arial" w:hAnsi="Arial" w:eastAsia="Arial" w:cs="Arial"/>
                <w:b/>
                <w:bCs/>
                <w:color w:val="000000"/>
                <w:sz w:val="20"/>
                <w:szCs w:val="20"/>
              </w:rPr>
              <w:t>Notification Service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A5B11AF">
            <w:pPr>
              <w:jc w:val="left"/>
            </w:pPr>
            <w:r>
              <w:rPr>
                <w:rFonts w:ascii="Arial" w:hAnsi="Arial" w:eastAsia="Arial" w:cs="Arial"/>
                <w:color w:val="2E75B6"/>
                <w:sz w:val="20"/>
                <w:szCs w:val="20"/>
              </w:rPr>
              <w:t>Django / DRF + Celery</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48A7375">
            <w:pPr>
              <w:jc w:val="left"/>
            </w:pPr>
            <w:r>
              <w:rPr>
                <w:rFonts w:ascii="Arial" w:hAnsi="Arial" w:eastAsia="Arial" w:cs="Arial"/>
                <w:color w:val="000000"/>
                <w:sz w:val="20"/>
                <w:szCs w:val="20"/>
              </w:rPr>
              <w:t>Event-driven email notifications</w:t>
            </w:r>
          </w:p>
        </w:tc>
      </w:tr>
    </w:tbl>
    <w:p w14:paraId="2620028C">
      <w:pPr>
        <w:pStyle w:val="3"/>
        <w:spacing w:before="360" w:after="180"/>
      </w:pPr>
      <w:bookmarkStart w:id="48" w:name="_Toc152230645"/>
      <w:r>
        <w:rPr>
          <w:rFonts w:ascii="Arial" w:hAnsi="Arial" w:eastAsia="Arial" w:cs="Arial"/>
          <w:b/>
          <w:bCs/>
          <w:color w:val="1B3A6B"/>
          <w:sz w:val="28"/>
          <w:szCs w:val="28"/>
        </w:rPr>
        <w:t>5.3 Inter-Service Communication Model</w:t>
      </w:r>
      <w:bookmarkEnd w:id="48"/>
    </w:p>
    <w:p w14:paraId="1321FEE3">
      <w:pPr>
        <w:spacing w:before="80" w:after="80"/>
        <w:jc w:val="both"/>
      </w:pPr>
      <w:r>
        <w:rPr>
          <w:rFonts w:ascii="Arial" w:hAnsi="Arial" w:eastAsia="Arial" w:cs="Arial"/>
          <w:color w:val="000000"/>
          <w:sz w:val="22"/>
          <w:szCs w:val="22"/>
        </w:rPr>
        <w:t>Services in GlobalMart+ communicate exclusively through an asynchronous, event-driven pattern using RabbitMQ as the message broker. When a significant domain event occurs within a service, it publishes an event to a dedicated RabbitMQ exchange. Other services that need to react to that event subscribe to the relevant queue and process it independently through Celery workers.</w:t>
      </w:r>
    </w:p>
    <w:p w14:paraId="63761EE2">
      <w:pPr>
        <w:spacing w:before="80" w:after="80"/>
        <w:jc w:val="both"/>
      </w:pPr>
      <w:r>
        <w:rPr>
          <w:rFonts w:ascii="Arial" w:hAnsi="Arial" w:eastAsia="Arial" w:cs="Arial"/>
          <w:color w:val="000000"/>
          <w:sz w:val="22"/>
          <w:szCs w:val="22"/>
        </w:rPr>
        <w:t>This pattern ensures that no service is ever blocked waiting for a response from another service, which is what enables the platform to handle thousands of concurrent users.</w:t>
      </w:r>
    </w:p>
    <w:p w14:paraId="618C8D4E">
      <w:pPr>
        <w:pStyle w:val="4"/>
        <w:spacing w:before="240" w:after="120"/>
      </w:pPr>
      <w:bookmarkStart w:id="49" w:name="_Toc887426938"/>
      <w:r>
        <w:rPr>
          <w:rFonts w:ascii="Arial" w:hAnsi="Arial" w:eastAsia="Arial" w:cs="Arial"/>
          <w:b/>
          <w:bCs/>
          <w:color w:val="2E75B6"/>
          <w:sz w:val="24"/>
          <w:szCs w:val="24"/>
        </w:rPr>
        <w:t>5.3.1 Key Event Flows</w:t>
      </w:r>
      <w:bookmarkEnd w:id="49"/>
    </w:p>
    <w:p w14:paraId="5F3A1301">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5"/>
        <w:gridCol w:w="2102"/>
        <w:gridCol w:w="4633"/>
      </w:tblGrid>
      <w:tr w14:paraId="2152A661">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A3A81A5">
            <w:pPr>
              <w:jc w:val="center"/>
            </w:pPr>
            <w:r>
              <w:rPr>
                <w:rFonts w:ascii="Arial" w:hAnsi="Arial" w:eastAsia="Arial" w:cs="Arial"/>
                <w:b/>
                <w:bCs/>
                <w:color w:val="FFFFFF"/>
                <w:sz w:val="20"/>
                <w:szCs w:val="20"/>
              </w:rPr>
              <w:t>Event</w:t>
            </w:r>
          </w:p>
        </w:tc>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0D51BEBF">
            <w:pPr>
              <w:jc w:val="center"/>
            </w:pPr>
            <w:r>
              <w:rPr>
                <w:rFonts w:ascii="Arial" w:hAnsi="Arial" w:eastAsia="Arial" w:cs="Arial"/>
                <w:b/>
                <w:bCs/>
                <w:color w:val="FFFFFF"/>
                <w:sz w:val="20"/>
                <w:szCs w:val="20"/>
              </w:rPr>
              <w:t>Publisher</w:t>
            </w:r>
          </w:p>
        </w:tc>
        <w:tc>
          <w:tcPr>
            <w:tcW w:w="49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817088C">
            <w:pPr>
              <w:jc w:val="center"/>
            </w:pPr>
            <w:r>
              <w:rPr>
                <w:rFonts w:ascii="Arial" w:hAnsi="Arial" w:eastAsia="Arial" w:cs="Arial"/>
                <w:b/>
                <w:bCs/>
                <w:color w:val="FFFFFF"/>
                <w:sz w:val="20"/>
                <w:szCs w:val="20"/>
              </w:rPr>
              <w:t>Subscribers &amp; Actions</w:t>
            </w:r>
          </w:p>
        </w:tc>
      </w:tr>
      <w:tr w14:paraId="5F3AA90F">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051E0CB">
            <w:r>
              <w:rPr>
                <w:rFonts w:ascii="Arial" w:hAnsi="Arial" w:eastAsia="Arial" w:cs="Arial"/>
                <w:b/>
                <w:bCs/>
                <w:color w:val="2E75B6"/>
                <w:sz w:val="20"/>
                <w:szCs w:val="20"/>
              </w:rPr>
              <w:t>LOCK_REQUESTED</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9EEC51C">
            <w:pPr>
              <w:jc w:val="left"/>
            </w:pPr>
            <w:r>
              <w:rPr>
                <w:rFonts w:ascii="Arial" w:hAnsi="Arial" w:eastAsia="Arial" w:cs="Arial"/>
                <w:color w:val="000000"/>
                <w:sz w:val="20"/>
                <w:szCs w:val="20"/>
              </w:rPr>
              <w:t>Order Service</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1ED235F">
            <w:pPr>
              <w:jc w:val="left"/>
            </w:pPr>
            <w:r>
              <w:rPr>
                <w:rFonts w:ascii="Arial" w:hAnsi="Arial" w:eastAsia="Arial" w:cs="Arial"/>
                <w:color w:val="000000"/>
                <w:sz w:val="20"/>
                <w:szCs w:val="20"/>
              </w:rPr>
              <w:t>Locking Service → acquires row-level lock on product</w:t>
            </w:r>
          </w:p>
        </w:tc>
      </w:tr>
      <w:tr w14:paraId="44BDD96E">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E2B258">
            <w:r>
              <w:rPr>
                <w:rFonts w:ascii="Arial" w:hAnsi="Arial" w:eastAsia="Arial" w:cs="Arial"/>
                <w:b/>
                <w:bCs/>
                <w:color w:val="2E75B6"/>
                <w:sz w:val="20"/>
                <w:szCs w:val="20"/>
              </w:rPr>
              <w:t>LOCK_ACQUIRED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B4FD53E">
            <w:pPr>
              <w:jc w:val="left"/>
            </w:pPr>
            <w:r>
              <w:rPr>
                <w:rFonts w:ascii="Arial" w:hAnsi="Arial" w:eastAsia="Arial" w:cs="Arial"/>
                <w:color w:val="000000"/>
                <w:sz w:val="20"/>
                <w:szCs w:val="20"/>
              </w:rPr>
              <w:t>Locking Service</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DBEDBF">
            <w:pPr>
              <w:jc w:val="left"/>
            </w:pPr>
            <w:r>
              <w:rPr>
                <w:rFonts w:ascii="Arial" w:hAnsi="Arial" w:eastAsia="Arial" w:cs="Arial"/>
                <w:color w:val="000000"/>
                <w:sz w:val="20"/>
                <w:szCs w:val="20"/>
              </w:rPr>
              <w:t>Order Service → proceeds with checkout</w:t>
            </w:r>
          </w:p>
        </w:tc>
      </w:tr>
      <w:tr w14:paraId="7F505221">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A0E85D2">
            <w:r>
              <w:rPr>
                <w:rFonts w:ascii="Arial" w:hAnsi="Arial" w:eastAsia="Arial" w:cs="Arial"/>
                <w:b/>
                <w:bCs/>
                <w:color w:val="2E75B6"/>
                <w:sz w:val="20"/>
                <w:szCs w:val="20"/>
              </w:rPr>
              <w:t>ORDER_PLACED</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80B666E">
            <w:pPr>
              <w:jc w:val="left"/>
            </w:pPr>
            <w:r>
              <w:rPr>
                <w:rFonts w:ascii="Arial" w:hAnsi="Arial" w:eastAsia="Arial" w:cs="Arial"/>
                <w:color w:val="000000"/>
                <w:sz w:val="20"/>
                <w:szCs w:val="20"/>
              </w:rPr>
              <w:t>Order Service</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E771EB6">
            <w:pPr>
              <w:jc w:val="left"/>
            </w:pPr>
            <w:r>
              <w:rPr>
                <w:rFonts w:ascii="Arial" w:hAnsi="Arial" w:eastAsia="Arial" w:cs="Arial"/>
                <w:color w:val="000000"/>
                <w:sz w:val="20"/>
                <w:szCs w:val="20"/>
              </w:rPr>
              <w:t>Inventory Service → deducts stock
Locking Service → releases lock
Notification Service → sends confirmation</w:t>
            </w:r>
          </w:p>
        </w:tc>
      </w:tr>
      <w:tr w14:paraId="116553AF">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48D4C0">
            <w:r>
              <w:rPr>
                <w:rFonts w:ascii="Arial" w:hAnsi="Arial" w:eastAsia="Arial" w:cs="Arial"/>
                <w:b/>
                <w:bCs/>
                <w:color w:val="2E75B6"/>
                <w:sz w:val="20"/>
                <w:szCs w:val="20"/>
              </w:rPr>
              <w:t>LOW_STOCK</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7DAECC">
            <w:pPr>
              <w:jc w:val="left"/>
            </w:pPr>
            <w:r>
              <w:rPr>
                <w:rFonts w:ascii="Arial" w:hAnsi="Arial" w:eastAsia="Arial" w:cs="Arial"/>
                <w:color w:val="000000"/>
                <w:sz w:val="20"/>
                <w:szCs w:val="20"/>
              </w:rPr>
              <w:t>Inventory Service</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10FB99">
            <w:pPr>
              <w:jc w:val="left"/>
            </w:pPr>
            <w:r>
              <w:rPr>
                <w:rFonts w:ascii="Arial" w:hAnsi="Arial" w:eastAsia="Arial" w:cs="Arial"/>
                <w:color w:val="000000"/>
                <w:sz w:val="20"/>
                <w:szCs w:val="20"/>
              </w:rPr>
              <w:t>Notification Service → alerts seller and admin</w:t>
            </w:r>
          </w:p>
        </w:tc>
      </w:tr>
      <w:tr w14:paraId="4D8C1B70">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97A838C">
            <w:r>
              <w:rPr>
                <w:rFonts w:ascii="Arial" w:hAnsi="Arial" w:eastAsia="Arial" w:cs="Arial"/>
                <w:b/>
                <w:bCs/>
                <w:color w:val="2E75B6"/>
                <w:sz w:val="20"/>
                <w:szCs w:val="20"/>
              </w:rPr>
              <w:t>PAYMENT_COMPLETED</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0AF4483">
            <w:pPr>
              <w:jc w:val="left"/>
            </w:pPr>
            <w:r>
              <w:rPr>
                <w:rFonts w:ascii="Arial" w:hAnsi="Arial" w:eastAsia="Arial" w:cs="Arial"/>
                <w:color w:val="000000"/>
                <w:sz w:val="20"/>
                <w:szCs w:val="20"/>
              </w:rPr>
              <w:t>Payment Service</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133B1CC">
            <w:pPr>
              <w:jc w:val="left"/>
            </w:pPr>
            <w:r>
              <w:rPr>
                <w:rFonts w:ascii="Arial" w:hAnsi="Arial" w:eastAsia="Arial" w:cs="Arial"/>
                <w:color w:val="000000"/>
                <w:sz w:val="20"/>
                <w:szCs w:val="20"/>
              </w:rPr>
              <w:t>Locking Service → releases lock
Order Service → updates status to PROCESSING</w:t>
            </w:r>
          </w:p>
        </w:tc>
      </w:tr>
      <w:tr w14:paraId="755374AD">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A247167">
            <w:r>
              <w:rPr>
                <w:rFonts w:ascii="Arial" w:hAnsi="Arial" w:eastAsia="Arial" w:cs="Arial"/>
                <w:b/>
                <w:bCs/>
                <w:color w:val="2E75B6"/>
                <w:sz w:val="20"/>
                <w:szCs w:val="20"/>
              </w:rPr>
              <w:t>PAYMENT_FAILED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7BC2D4">
            <w:pPr>
              <w:jc w:val="left"/>
            </w:pPr>
            <w:r>
              <w:rPr>
                <w:rFonts w:ascii="Arial" w:hAnsi="Arial" w:eastAsia="Arial" w:cs="Arial"/>
                <w:color w:val="000000"/>
                <w:sz w:val="20"/>
                <w:szCs w:val="20"/>
              </w:rPr>
              <w:t>Payment Service</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F5D0D4">
            <w:pPr>
              <w:jc w:val="left"/>
            </w:pPr>
            <w:r>
              <w:rPr>
                <w:rFonts w:ascii="Arial" w:hAnsi="Arial" w:eastAsia="Arial" w:cs="Arial"/>
                <w:color w:val="000000"/>
                <w:sz w:val="20"/>
                <w:szCs w:val="20"/>
              </w:rPr>
              <w:t>Order Service → rolls back to PENDING
Notification Service → notifies customer</w:t>
            </w:r>
          </w:p>
        </w:tc>
      </w:tr>
      <w:tr w14:paraId="6C07B057">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2F54A56">
            <w:r>
              <w:rPr>
                <w:rFonts w:ascii="Arial" w:hAnsi="Arial" w:eastAsia="Arial" w:cs="Arial"/>
                <w:b/>
                <w:bCs/>
                <w:color w:val="2E75B6"/>
                <w:sz w:val="20"/>
                <w:szCs w:val="20"/>
              </w:rPr>
              <w:t>RATE_UPDATED</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2AF9ACB">
            <w:pPr>
              <w:jc w:val="left"/>
            </w:pPr>
            <w:r>
              <w:rPr>
                <w:rFonts w:ascii="Arial" w:hAnsi="Arial" w:eastAsia="Arial" w:cs="Arial"/>
                <w:color w:val="000000"/>
                <w:sz w:val="20"/>
                <w:szCs w:val="20"/>
              </w:rPr>
              <w:t>Currency Service</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9F21CAA">
            <w:pPr>
              <w:jc w:val="left"/>
            </w:pPr>
            <w:r>
              <w:rPr>
                <w:rFonts w:ascii="Arial" w:hAnsi="Arial" w:eastAsia="Arial" w:cs="Arial"/>
                <w:color w:val="000000"/>
                <w:sz w:val="20"/>
                <w:szCs w:val="20"/>
              </w:rPr>
              <w:t>Order Service → refreshes cached rates
Product Service → updates displayed prices</w:t>
            </w:r>
          </w:p>
        </w:tc>
      </w:tr>
    </w:tbl>
    <w:p w14:paraId="4FC75851">
      <w:pPr>
        <w:pStyle w:val="3"/>
        <w:spacing w:before="360" w:after="180"/>
      </w:pPr>
      <w:bookmarkStart w:id="50" w:name="_Toc710618551"/>
      <w:r>
        <w:rPr>
          <w:rFonts w:ascii="Arial" w:hAnsi="Arial" w:eastAsia="Arial" w:cs="Arial"/>
          <w:b/>
          <w:bCs/>
          <w:color w:val="1B3A6B"/>
          <w:sz w:val="28"/>
          <w:szCs w:val="28"/>
        </w:rPr>
        <w:t>5.4 Architecture Diagram</w:t>
      </w:r>
      <w:bookmarkEnd w:id="50"/>
    </w:p>
    <w:p w14:paraId="236F3FAB">
      <w:pPr>
        <w:spacing w:before="80" w:after="0"/>
      </w:pPr>
    </w:p>
    <w:p w14:paraId="57522527">
      <w:pPr>
        <w:pBdr>
          <w:top w:val="single" w:color="CCCCCC" w:sz="2" w:space="0"/>
          <w:left w:val="single" w:color="CCCCCC" w:sz="2" w:space="0"/>
          <w:bottom w:val="single" w:color="CCCCCC" w:sz="2" w:space="0"/>
          <w:right w:val="single" w:color="CCCCCC" w:sz="2" w:space="0"/>
        </w:pBdr>
        <w:spacing w:before="200" w:after="200"/>
        <w:jc w:val="center"/>
        <w:rPr>
          <w:rFonts w:hint="default"/>
          <w:lang w:val="en-US"/>
        </w:rPr>
      </w:pPr>
      <w:r>
        <w:rPr>
          <w:rFonts w:ascii="Arial" w:hAnsi="Arial" w:eastAsia="Arial" w:cs="Arial"/>
          <w:i/>
          <w:iCs/>
          <w:color w:val="555555"/>
          <w:sz w:val="22"/>
          <w:szCs w:val="22"/>
        </w:rPr>
        <w:t xml:space="preserve">Architecture Diagram — </w:t>
      </w:r>
      <w:r>
        <w:rPr>
          <w:rFonts w:hint="default" w:cs="Arial"/>
          <w:i/>
          <w:iCs/>
          <w:color w:val="555555"/>
          <w:sz w:val="22"/>
          <w:szCs w:val="22"/>
          <w:lang w:val="en-US"/>
        </w:rPr>
        <w:t>see documentation/diagrams/architecture in dev branch</w:t>
      </w:r>
    </w:p>
    <w:p w14:paraId="161AD774">
      <w:r>
        <w:br w:type="page"/>
      </w:r>
    </w:p>
    <w:p w14:paraId="4B131784">
      <w:pPr>
        <w:pStyle w:val="2"/>
        <w:pBdr>
          <w:bottom w:val="single" w:color="2E75B6" w:sz="6" w:space="1"/>
        </w:pBdr>
        <w:spacing w:before="480" w:after="240"/>
      </w:pPr>
      <w:bookmarkStart w:id="51" w:name="_Toc1209425690"/>
      <w:r>
        <w:rPr>
          <w:rFonts w:ascii="Arial" w:hAnsi="Arial" w:eastAsia="Arial" w:cs="Arial"/>
          <w:b/>
          <w:bCs/>
          <w:color w:val="1B3A6B"/>
          <w:sz w:val="36"/>
          <w:szCs w:val="36"/>
        </w:rPr>
        <w:t>6. Data Design</w:t>
      </w:r>
      <w:bookmarkEnd w:id="51"/>
    </w:p>
    <w:p w14:paraId="4447BD39">
      <w:pPr>
        <w:pStyle w:val="3"/>
        <w:spacing w:before="360" w:after="180"/>
      </w:pPr>
      <w:bookmarkStart w:id="52" w:name="_Toc884852975"/>
      <w:r>
        <w:rPr>
          <w:rFonts w:ascii="Arial" w:hAnsi="Arial" w:eastAsia="Arial" w:cs="Arial"/>
          <w:b/>
          <w:bCs/>
          <w:color w:val="1B3A6B"/>
          <w:sz w:val="28"/>
          <w:szCs w:val="28"/>
        </w:rPr>
        <w:t>6.1 Database Strategy</w:t>
      </w:r>
      <w:bookmarkEnd w:id="52"/>
    </w:p>
    <w:p w14:paraId="297C107B">
      <w:pPr>
        <w:spacing w:before="80" w:after="80"/>
        <w:jc w:val="both"/>
      </w:pPr>
      <w:r>
        <w:rPr>
          <w:rFonts w:ascii="Arial" w:hAnsi="Arial" w:eastAsia="Arial" w:cs="Arial"/>
          <w:color w:val="000000"/>
          <w:sz w:val="22"/>
          <w:szCs w:val="22"/>
        </w:rPr>
        <w:t>GlobalMart+ uses PostgreSQL 16 as its exclusive database engine across all microservices, as mandated by the course requirements. While each microservice logically owns its portion of the schema (domain-based schema partitioning), for this academic project all services connect to a single PostgreSQL instance with clearly separated table ownership enforced by convention and access control.</w:t>
      </w:r>
    </w:p>
    <w:p w14:paraId="5071C3B3">
      <w:pPr>
        <w:spacing w:before="80" w:after="80"/>
        <w:jc w:val="both"/>
      </w:pPr>
      <w:r>
        <w:rPr>
          <w:rFonts w:ascii="Arial" w:hAnsi="Arial" w:eastAsia="Arial" w:cs="Arial"/>
          <w:color w:val="000000"/>
          <w:sz w:val="22"/>
          <w:szCs w:val="22"/>
        </w:rPr>
        <w:t>All financial values are stored as DECIMAL(12,2). All timestamps use TIMESTAMP WITH TIME ZONE. Passwords are stored exclusively as hashes; no plaintext credentials exist anywhere in the schema.</w:t>
      </w:r>
    </w:p>
    <w:p w14:paraId="62BE731F">
      <w:pPr>
        <w:pStyle w:val="3"/>
        <w:spacing w:before="360" w:after="180"/>
      </w:pPr>
      <w:bookmarkStart w:id="53" w:name="_Toc399695350"/>
      <w:r>
        <w:rPr>
          <w:rFonts w:ascii="Arial" w:hAnsi="Arial" w:eastAsia="Arial" w:cs="Arial"/>
          <w:b/>
          <w:bCs/>
          <w:color w:val="1B3A6B"/>
          <w:sz w:val="28"/>
          <w:szCs w:val="28"/>
        </w:rPr>
        <w:t>6.2 Entity-Relationship Diagram (ERD)</w:t>
      </w:r>
      <w:bookmarkEnd w:id="53"/>
    </w:p>
    <w:p w14:paraId="5EC6C30E">
      <w:pPr>
        <w:spacing w:before="80" w:after="0"/>
      </w:pPr>
    </w:p>
    <w:p w14:paraId="79C5F161">
      <w:pPr>
        <w:pBdr>
          <w:top w:val="single" w:color="CCCCCC" w:sz="2" w:space="0"/>
          <w:left w:val="single" w:color="CCCCCC" w:sz="2" w:space="0"/>
          <w:bottom w:val="single" w:color="CCCCCC" w:sz="2" w:space="0"/>
          <w:right w:val="single" w:color="CCCCCC" w:sz="2" w:space="0"/>
        </w:pBdr>
        <w:spacing w:before="200" w:after="200"/>
        <w:jc w:val="center"/>
        <w:rPr>
          <w:rFonts w:hint="default"/>
          <w:lang w:val="en-US"/>
        </w:rPr>
      </w:pPr>
      <w:r>
        <w:rPr>
          <w:rFonts w:ascii="Arial" w:hAnsi="Arial" w:eastAsia="Arial" w:cs="Arial"/>
          <w:i/>
          <w:iCs/>
          <w:color w:val="555555"/>
          <w:sz w:val="22"/>
          <w:szCs w:val="22"/>
        </w:rPr>
        <w:t xml:space="preserve">ERD — </w:t>
      </w:r>
      <w:r>
        <w:rPr>
          <w:rFonts w:hint="default" w:cs="Arial"/>
          <w:i/>
          <w:iCs/>
          <w:color w:val="555555"/>
          <w:sz w:val="22"/>
          <w:szCs w:val="22"/>
          <w:lang w:val="en-US"/>
        </w:rPr>
        <w:t>see documentation/diagrams/ERD in dev branch</w:t>
      </w:r>
      <w:r>
        <w:rPr>
          <w:rFonts w:hint="default" w:cs="Arial"/>
          <w:i/>
          <w:iCs/>
          <w:color w:val="555555"/>
          <w:sz w:val="20"/>
          <w:szCs w:val="20"/>
          <w:lang w:val="en-US"/>
        </w:rPr>
        <w:t xml:space="preserve"> </w:t>
      </w:r>
    </w:p>
    <w:p w14:paraId="6E3318C6">
      <w:pPr>
        <w:pStyle w:val="3"/>
        <w:spacing w:before="360" w:after="180"/>
      </w:pPr>
      <w:bookmarkStart w:id="54" w:name="_Toc350899634"/>
      <w:r>
        <w:rPr>
          <w:rFonts w:ascii="Arial" w:hAnsi="Arial" w:eastAsia="Arial" w:cs="Arial"/>
          <w:b/>
          <w:bCs/>
          <w:color w:val="1B3A6B"/>
          <w:sz w:val="28"/>
          <w:szCs w:val="28"/>
        </w:rPr>
        <w:t>6.3 Table Descriptions</w:t>
      </w:r>
      <w:bookmarkEnd w:id="54"/>
    </w:p>
    <w:p w14:paraId="0AACDEF0">
      <w:pPr>
        <w:pStyle w:val="4"/>
        <w:spacing w:before="240" w:after="120"/>
      </w:pPr>
      <w:bookmarkStart w:id="55" w:name="_Toc580053976"/>
      <w:r>
        <w:rPr>
          <w:rFonts w:ascii="Arial" w:hAnsi="Arial" w:eastAsia="Arial" w:cs="Arial"/>
          <w:b/>
          <w:bCs/>
          <w:color w:val="2E75B6"/>
          <w:sz w:val="24"/>
          <w:szCs w:val="24"/>
        </w:rPr>
        <w:t>6.3.1 CURRENCIES</w:t>
      </w:r>
      <w:bookmarkEnd w:id="55"/>
    </w:p>
    <w:p w14:paraId="6101AD84">
      <w:pPr>
        <w:spacing w:before="80" w:after="80"/>
        <w:jc w:val="both"/>
      </w:pPr>
      <w:r>
        <w:rPr>
          <w:rFonts w:ascii="Arial" w:hAnsi="Arial" w:eastAsia="Arial" w:cs="Arial"/>
          <w:color w:val="000000"/>
          <w:sz w:val="22"/>
          <w:szCs w:val="22"/>
        </w:rPr>
        <w:t>Stores all supported currencies. Referenced by Exchange_Rates and Products.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600"/>
        <w:gridCol w:w="3760"/>
      </w:tblGrid>
      <w:tr w14:paraId="52D51530">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B4C920C">
            <w:pPr>
              <w:jc w:val="center"/>
            </w:pPr>
            <w:r>
              <w:rPr>
                <w:rFonts w:ascii="Arial" w:hAnsi="Arial" w:eastAsia="Arial" w:cs="Arial"/>
                <w:b/>
                <w:bCs/>
                <w:color w:val="FFFFFF"/>
                <w:sz w:val="20"/>
                <w:szCs w:val="20"/>
              </w:rPr>
              <w:t>Column</w:t>
            </w:r>
          </w:p>
        </w:tc>
        <w:tc>
          <w:tcPr>
            <w:tcW w:w="18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5426928">
            <w:pPr>
              <w:jc w:val="center"/>
            </w:pPr>
            <w:r>
              <w:rPr>
                <w:rFonts w:ascii="Arial" w:hAnsi="Arial" w:eastAsia="Arial" w:cs="Arial"/>
                <w:b/>
                <w:bCs/>
                <w:color w:val="FFFFFF"/>
                <w:sz w:val="20"/>
                <w:szCs w:val="20"/>
              </w:rPr>
              <w:t>Type</w:t>
            </w:r>
          </w:p>
        </w:tc>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1892678">
            <w:pPr>
              <w:jc w:val="center"/>
            </w:pPr>
            <w:r>
              <w:rPr>
                <w:rFonts w:ascii="Arial" w:hAnsi="Arial" w:eastAsia="Arial" w:cs="Arial"/>
                <w:b/>
                <w:bCs/>
                <w:color w:val="FFFFFF"/>
                <w:sz w:val="20"/>
                <w:szCs w:val="20"/>
              </w:rPr>
              <w:t>Constraint</w:t>
            </w:r>
          </w:p>
        </w:tc>
        <w:tc>
          <w:tcPr>
            <w:tcW w:w="3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92B3AB4">
            <w:pPr>
              <w:jc w:val="center"/>
            </w:pPr>
            <w:r>
              <w:rPr>
                <w:rFonts w:ascii="Arial" w:hAnsi="Arial" w:eastAsia="Arial" w:cs="Arial"/>
                <w:b/>
                <w:bCs/>
                <w:color w:val="FFFFFF"/>
                <w:sz w:val="20"/>
                <w:szCs w:val="20"/>
              </w:rPr>
              <w:t>Description</w:t>
            </w:r>
          </w:p>
        </w:tc>
      </w:tr>
      <w:tr w14:paraId="7E80F29E">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64C0786">
            <w:r>
              <w:rPr>
                <w:rFonts w:ascii="Arial" w:hAnsi="Arial" w:eastAsia="Arial" w:cs="Arial"/>
                <w:b/>
                <w:bCs/>
                <w:color w:val="2E75B6"/>
                <w:sz w:val="20"/>
                <w:szCs w:val="20"/>
              </w:rPr>
              <w:t>currency_code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0EAA0E4">
            <w:r>
              <w:rPr>
                <w:rFonts w:ascii="Arial" w:hAnsi="Arial" w:eastAsia="Arial" w:cs="Arial"/>
                <w:color w:val="1B3A6B"/>
                <w:sz w:val="20"/>
                <w:szCs w:val="20"/>
              </w:rPr>
              <w:t>CHAR(3)</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1A6333B">
            <w:r>
              <w:rPr>
                <w:rFonts w:ascii="Arial" w:hAnsi="Arial" w:eastAsia="Arial" w:cs="Arial"/>
                <w:color w:val="000000"/>
                <w:sz w:val="20"/>
                <w:szCs w:val="20"/>
              </w:rPr>
              <w:t>PK</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6ABC307">
            <w:pPr>
              <w:jc w:val="left"/>
            </w:pPr>
            <w:r>
              <w:rPr>
                <w:rFonts w:ascii="Arial" w:hAnsi="Arial" w:eastAsia="Arial" w:cs="Arial"/>
                <w:color w:val="000000"/>
                <w:sz w:val="20"/>
                <w:szCs w:val="20"/>
              </w:rPr>
              <w:t>ISO 4217 currency code (e.g., USD, EUR, XAF)</w:t>
            </w:r>
          </w:p>
        </w:tc>
      </w:tr>
      <w:tr w14:paraId="50AFAF7B">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D49A19">
            <w:r>
              <w:rPr>
                <w:rFonts w:ascii="Arial" w:hAnsi="Arial" w:eastAsia="Arial" w:cs="Arial"/>
                <w:b/>
                <w:bCs/>
                <w:color w:val="2E75B6"/>
                <w:sz w:val="20"/>
                <w:szCs w:val="20"/>
              </w:rPr>
              <w:t>currency_name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70B074">
            <w:r>
              <w:rPr>
                <w:rFonts w:ascii="Arial" w:hAnsi="Arial" w:eastAsia="Arial" w:cs="Arial"/>
                <w:color w:val="1B3A6B"/>
                <w:sz w:val="20"/>
                <w:szCs w:val="20"/>
              </w:rPr>
              <w:t>VARCHAR(50)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E18132">
            <w:r>
              <w:rPr>
                <w:rFonts w:ascii="Arial" w:hAnsi="Arial" w:eastAsia="Arial" w:cs="Arial"/>
                <w:color w:val="000000"/>
                <w:sz w:val="20"/>
                <w:szCs w:val="20"/>
              </w:rPr>
              <w:t>NOT NULL</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847FC73">
            <w:pPr>
              <w:jc w:val="left"/>
            </w:pPr>
            <w:r>
              <w:rPr>
                <w:rFonts w:ascii="Arial" w:hAnsi="Arial" w:eastAsia="Arial" w:cs="Arial"/>
                <w:color w:val="000000"/>
                <w:sz w:val="20"/>
                <w:szCs w:val="20"/>
              </w:rPr>
              <w:t>Full name of the currency</w:t>
            </w:r>
          </w:p>
        </w:tc>
      </w:tr>
      <w:tr w14:paraId="03DFB6EF">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1E4EF81">
            <w:r>
              <w:rPr>
                <w:rFonts w:ascii="Arial" w:hAnsi="Arial" w:eastAsia="Arial" w:cs="Arial"/>
                <w:b/>
                <w:bCs/>
                <w:color w:val="2E75B6"/>
                <w:sz w:val="20"/>
                <w:szCs w:val="20"/>
              </w:rPr>
              <w:t>symbol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4ACC1FD">
            <w:r>
              <w:rPr>
                <w:rFonts w:ascii="Arial" w:hAnsi="Arial" w:eastAsia="Arial" w:cs="Arial"/>
                <w:color w:val="1B3A6B"/>
                <w:sz w:val="20"/>
                <w:szCs w:val="20"/>
              </w:rPr>
              <w:t>VARCHAR(10)</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F7FF612"/>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EA9A746">
            <w:pPr>
              <w:jc w:val="left"/>
            </w:pPr>
            <w:r>
              <w:rPr>
                <w:rFonts w:ascii="Arial" w:hAnsi="Arial" w:eastAsia="Arial" w:cs="Arial"/>
                <w:color w:val="000000"/>
                <w:sz w:val="20"/>
                <w:szCs w:val="20"/>
              </w:rPr>
              <w:t>Display symbol (e.g., $, €, FCFA)</w:t>
            </w:r>
          </w:p>
        </w:tc>
      </w:tr>
    </w:tbl>
    <w:p w14:paraId="744E85C9">
      <w:pPr>
        <w:pStyle w:val="4"/>
        <w:spacing w:before="240" w:after="120"/>
      </w:pPr>
      <w:bookmarkStart w:id="56" w:name="_Toc1538900899"/>
      <w:r>
        <w:rPr>
          <w:rFonts w:ascii="Arial" w:hAnsi="Arial" w:eastAsia="Arial" w:cs="Arial"/>
          <w:b/>
          <w:bCs/>
          <w:color w:val="2E75B6"/>
          <w:sz w:val="24"/>
          <w:szCs w:val="24"/>
        </w:rPr>
        <w:t>6.3.2 EXCHANGE_RATES</w:t>
      </w:r>
      <w:bookmarkEnd w:id="56"/>
    </w:p>
    <w:p w14:paraId="5143E6A5">
      <w:pPr>
        <w:spacing w:before="80" w:after="80"/>
        <w:jc w:val="both"/>
      </w:pPr>
      <w:r>
        <w:rPr>
          <w:rFonts w:ascii="Arial" w:hAnsi="Arial" w:eastAsia="Arial" w:cs="Arial"/>
          <w:color w:val="000000"/>
          <w:sz w:val="22"/>
          <w:szCs w:val="22"/>
        </w:rPr>
        <w:t>Stores currency conversion rates with historical dating. Composite PK prevents duplicates for the same pair on the same date.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9"/>
        <w:gridCol w:w="1800"/>
        <w:gridCol w:w="1603"/>
        <w:gridCol w:w="3758"/>
      </w:tblGrid>
      <w:tr w14:paraId="45E44DC3">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5DB8C86">
            <w:pPr>
              <w:jc w:val="center"/>
            </w:pPr>
            <w:r>
              <w:rPr>
                <w:rFonts w:ascii="Arial" w:hAnsi="Arial" w:eastAsia="Arial" w:cs="Arial"/>
                <w:b/>
                <w:bCs/>
                <w:color w:val="FFFFFF"/>
                <w:sz w:val="20"/>
                <w:szCs w:val="20"/>
              </w:rPr>
              <w:t>Column</w:t>
            </w:r>
          </w:p>
        </w:tc>
        <w:tc>
          <w:tcPr>
            <w:tcW w:w="18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A488DC4">
            <w:pPr>
              <w:jc w:val="center"/>
            </w:pPr>
            <w:r>
              <w:rPr>
                <w:rFonts w:ascii="Arial" w:hAnsi="Arial" w:eastAsia="Arial" w:cs="Arial"/>
                <w:b/>
                <w:bCs/>
                <w:color w:val="FFFFFF"/>
                <w:sz w:val="20"/>
                <w:szCs w:val="20"/>
              </w:rPr>
              <w:t>Type</w:t>
            </w:r>
          </w:p>
        </w:tc>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C7C72AE">
            <w:pPr>
              <w:jc w:val="center"/>
            </w:pPr>
            <w:r>
              <w:rPr>
                <w:rFonts w:ascii="Arial" w:hAnsi="Arial" w:eastAsia="Arial" w:cs="Arial"/>
                <w:b/>
                <w:bCs/>
                <w:color w:val="FFFFFF"/>
                <w:sz w:val="20"/>
                <w:szCs w:val="20"/>
              </w:rPr>
              <w:t>Constraint</w:t>
            </w:r>
          </w:p>
        </w:tc>
        <w:tc>
          <w:tcPr>
            <w:tcW w:w="3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48372F06">
            <w:pPr>
              <w:jc w:val="center"/>
            </w:pPr>
            <w:r>
              <w:rPr>
                <w:rFonts w:ascii="Arial" w:hAnsi="Arial" w:eastAsia="Arial" w:cs="Arial"/>
                <w:b/>
                <w:bCs/>
                <w:color w:val="FFFFFF"/>
                <w:sz w:val="20"/>
                <w:szCs w:val="20"/>
              </w:rPr>
              <w:t>Description</w:t>
            </w:r>
          </w:p>
        </w:tc>
      </w:tr>
      <w:tr w14:paraId="712FCDBF">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681B0F9">
            <w:r>
              <w:rPr>
                <w:rFonts w:ascii="Arial" w:hAnsi="Arial" w:eastAsia="Arial" w:cs="Arial"/>
                <w:b/>
                <w:bCs/>
                <w:color w:val="2E75B6"/>
                <w:sz w:val="20"/>
                <w:szCs w:val="20"/>
              </w:rPr>
              <w:t>from_currency</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050949A">
            <w:r>
              <w:rPr>
                <w:rFonts w:ascii="Arial" w:hAnsi="Arial" w:eastAsia="Arial" w:cs="Arial"/>
                <w:color w:val="1B3A6B"/>
                <w:sz w:val="20"/>
                <w:szCs w:val="20"/>
              </w:rPr>
              <w:t>CHAR(3)</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BF2CC57">
            <w:r>
              <w:rPr>
                <w:rFonts w:ascii="Arial" w:hAnsi="Arial" w:eastAsia="Arial" w:cs="Arial"/>
                <w:color w:val="000000"/>
                <w:sz w:val="20"/>
                <w:szCs w:val="20"/>
              </w:rPr>
              <w:t>PK, FK → CURRENCIES</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1251D83">
            <w:pPr>
              <w:jc w:val="left"/>
            </w:pPr>
            <w:r>
              <w:rPr>
                <w:rFonts w:ascii="Arial" w:hAnsi="Arial" w:eastAsia="Arial" w:cs="Arial"/>
                <w:color w:val="000000"/>
                <w:sz w:val="20"/>
                <w:szCs w:val="20"/>
              </w:rPr>
              <w:t>Source currency code</w:t>
            </w:r>
          </w:p>
        </w:tc>
      </w:tr>
      <w:tr w14:paraId="0183D931">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2015D3">
            <w:r>
              <w:rPr>
                <w:rFonts w:ascii="Arial" w:hAnsi="Arial" w:eastAsia="Arial" w:cs="Arial"/>
                <w:b/>
                <w:bCs/>
                <w:color w:val="2E75B6"/>
                <w:sz w:val="20"/>
                <w:szCs w:val="20"/>
              </w:rPr>
              <w:t>to_currency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6C9526">
            <w:r>
              <w:rPr>
                <w:rFonts w:ascii="Arial" w:hAnsi="Arial" w:eastAsia="Arial" w:cs="Arial"/>
                <w:color w:val="1B3A6B"/>
                <w:sz w:val="20"/>
                <w:szCs w:val="20"/>
              </w:rPr>
              <w:t>CHAR(3)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C3243F5">
            <w:r>
              <w:rPr>
                <w:rFonts w:ascii="Arial" w:hAnsi="Arial" w:eastAsia="Arial" w:cs="Arial"/>
                <w:color w:val="000000"/>
                <w:sz w:val="20"/>
                <w:szCs w:val="20"/>
              </w:rPr>
              <w:t>PK, FK → CURRENCIES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456F8ED">
            <w:pPr>
              <w:jc w:val="left"/>
            </w:pPr>
            <w:r>
              <w:rPr>
                <w:rFonts w:ascii="Arial" w:hAnsi="Arial" w:eastAsia="Arial" w:cs="Arial"/>
                <w:color w:val="000000"/>
                <w:sz w:val="20"/>
                <w:szCs w:val="20"/>
              </w:rPr>
              <w:t>Target currency code</w:t>
            </w:r>
          </w:p>
        </w:tc>
      </w:tr>
      <w:tr w14:paraId="695ED872">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4E9A92D">
            <w:r>
              <w:rPr>
                <w:rFonts w:ascii="Arial" w:hAnsi="Arial" w:eastAsia="Arial" w:cs="Arial"/>
                <w:b/>
                <w:bCs/>
                <w:color w:val="2E75B6"/>
                <w:sz w:val="20"/>
                <w:szCs w:val="20"/>
              </w:rPr>
              <w:t>effective_date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54FB152">
            <w:r>
              <w:rPr>
                <w:rFonts w:ascii="Arial" w:hAnsi="Arial" w:eastAsia="Arial" w:cs="Arial"/>
                <w:color w:val="1B3A6B"/>
                <w:sz w:val="20"/>
                <w:szCs w:val="20"/>
              </w:rPr>
              <w:t>DATE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C2B3158">
            <w:r>
              <w:rPr>
                <w:rFonts w:ascii="Arial" w:hAnsi="Arial" w:eastAsia="Arial" w:cs="Arial"/>
                <w:color w:val="000000"/>
                <w:sz w:val="20"/>
                <w:szCs w:val="20"/>
              </w:rPr>
              <w:t>PK</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4C793BF">
            <w:pPr>
              <w:jc w:val="left"/>
            </w:pPr>
            <w:r>
              <w:rPr>
                <w:rFonts w:ascii="Arial" w:hAnsi="Arial" w:eastAsia="Arial" w:cs="Arial"/>
                <w:color w:val="000000"/>
                <w:sz w:val="20"/>
                <w:szCs w:val="20"/>
              </w:rPr>
              <w:t>Date the rate became effective</w:t>
            </w:r>
          </w:p>
        </w:tc>
      </w:tr>
      <w:tr w14:paraId="7C3AE087">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64E119">
            <w:r>
              <w:rPr>
                <w:rFonts w:ascii="Arial" w:hAnsi="Arial" w:eastAsia="Arial" w:cs="Arial"/>
                <w:b/>
                <w:bCs/>
                <w:color w:val="2E75B6"/>
                <w:sz w:val="20"/>
                <w:szCs w:val="20"/>
              </w:rPr>
              <w:t>rate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1EDF7D">
            <w:r>
              <w:rPr>
                <w:rFonts w:ascii="Arial" w:hAnsi="Arial" w:eastAsia="Arial" w:cs="Arial"/>
                <w:color w:val="1B3A6B"/>
                <w:sz w:val="20"/>
                <w:szCs w:val="20"/>
              </w:rPr>
              <w:t>DECIMAL(12,6)</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C1C2311">
            <w:r>
              <w:rPr>
                <w:rFonts w:ascii="Arial" w:hAnsi="Arial" w:eastAsia="Arial" w:cs="Arial"/>
                <w:color w:val="000000"/>
                <w:sz w:val="20"/>
                <w:szCs w:val="20"/>
              </w:rPr>
              <w:t>NOT NULL</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B29CDE">
            <w:pPr>
              <w:jc w:val="left"/>
            </w:pPr>
            <w:r>
              <w:rPr>
                <w:rFonts w:ascii="Arial" w:hAnsi="Arial" w:eastAsia="Arial" w:cs="Arial"/>
                <w:color w:val="000000"/>
                <w:sz w:val="20"/>
                <w:szCs w:val="20"/>
              </w:rPr>
              <w:t>Conversion factor (e.g., 1 USD = 655.957 XAF)</w:t>
            </w:r>
          </w:p>
        </w:tc>
      </w:tr>
    </w:tbl>
    <w:p w14:paraId="6D1D6E6B">
      <w:pPr>
        <w:pStyle w:val="4"/>
        <w:spacing w:before="240" w:after="120"/>
      </w:pPr>
      <w:bookmarkStart w:id="57" w:name="_Toc14365025"/>
      <w:r>
        <w:rPr>
          <w:rFonts w:ascii="Arial" w:hAnsi="Arial" w:eastAsia="Arial" w:cs="Arial"/>
          <w:b/>
          <w:bCs/>
          <w:color w:val="2E75B6"/>
          <w:sz w:val="24"/>
          <w:szCs w:val="24"/>
        </w:rPr>
        <w:t>6.3.3 CUSTOMER_TIERS</w:t>
      </w:r>
      <w:bookmarkEnd w:id="57"/>
    </w:p>
    <w:p w14:paraId="65FDAF1A">
      <w:pPr>
        <w:spacing w:before="80" w:after="80"/>
        <w:jc w:val="both"/>
      </w:pPr>
      <w:r>
        <w:rPr>
          <w:rFonts w:ascii="Arial" w:hAnsi="Arial" w:eastAsia="Arial" w:cs="Arial"/>
          <w:color w:val="000000"/>
          <w:sz w:val="22"/>
          <w:szCs w:val="22"/>
        </w:rPr>
        <w:t>Defines the three loyalty tiers. Each tier has a minimum lifetime value threshold and a discount percentage.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600"/>
        <w:gridCol w:w="3760"/>
      </w:tblGrid>
      <w:tr w14:paraId="578463EE">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1EE159C">
            <w:pPr>
              <w:jc w:val="center"/>
            </w:pPr>
            <w:r>
              <w:rPr>
                <w:rFonts w:ascii="Arial" w:hAnsi="Arial" w:eastAsia="Arial" w:cs="Arial"/>
                <w:b/>
                <w:bCs/>
                <w:color w:val="FFFFFF"/>
                <w:sz w:val="20"/>
                <w:szCs w:val="20"/>
              </w:rPr>
              <w:t>Column</w:t>
            </w:r>
          </w:p>
        </w:tc>
        <w:tc>
          <w:tcPr>
            <w:tcW w:w="18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0B8EA4D8">
            <w:pPr>
              <w:jc w:val="center"/>
            </w:pPr>
            <w:r>
              <w:rPr>
                <w:rFonts w:ascii="Arial" w:hAnsi="Arial" w:eastAsia="Arial" w:cs="Arial"/>
                <w:b/>
                <w:bCs/>
                <w:color w:val="FFFFFF"/>
                <w:sz w:val="20"/>
                <w:szCs w:val="20"/>
              </w:rPr>
              <w:t>Type</w:t>
            </w:r>
          </w:p>
        </w:tc>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4992D416">
            <w:pPr>
              <w:jc w:val="center"/>
            </w:pPr>
            <w:r>
              <w:rPr>
                <w:rFonts w:ascii="Arial" w:hAnsi="Arial" w:eastAsia="Arial" w:cs="Arial"/>
                <w:b/>
                <w:bCs/>
                <w:color w:val="FFFFFF"/>
                <w:sz w:val="20"/>
                <w:szCs w:val="20"/>
              </w:rPr>
              <w:t>Constraint</w:t>
            </w:r>
          </w:p>
        </w:tc>
        <w:tc>
          <w:tcPr>
            <w:tcW w:w="3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16BBAB4">
            <w:pPr>
              <w:jc w:val="center"/>
            </w:pPr>
            <w:r>
              <w:rPr>
                <w:rFonts w:ascii="Arial" w:hAnsi="Arial" w:eastAsia="Arial" w:cs="Arial"/>
                <w:b/>
                <w:bCs/>
                <w:color w:val="FFFFFF"/>
                <w:sz w:val="20"/>
                <w:szCs w:val="20"/>
              </w:rPr>
              <w:t>Description</w:t>
            </w:r>
          </w:p>
        </w:tc>
      </w:tr>
      <w:tr w14:paraId="175D3465">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2AC3E17">
            <w:r>
              <w:rPr>
                <w:rFonts w:ascii="Arial" w:hAnsi="Arial" w:eastAsia="Arial" w:cs="Arial"/>
                <w:b/>
                <w:bCs/>
                <w:color w:val="2E75B6"/>
                <w:sz w:val="20"/>
                <w:szCs w:val="20"/>
              </w:rPr>
              <w:t>tier_id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B4CBDE2">
            <w:r>
              <w:rPr>
                <w:rFonts w:ascii="Arial" w:hAnsi="Arial" w:eastAsia="Arial" w:cs="Arial"/>
                <w:color w:val="1B3A6B"/>
                <w:sz w:val="20"/>
                <w:szCs w:val="20"/>
              </w:rPr>
              <w:t>INT</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97E6283">
            <w:r>
              <w:rPr>
                <w:rFonts w:ascii="Arial" w:hAnsi="Arial" w:eastAsia="Arial" w:cs="Arial"/>
                <w:color w:val="000000"/>
                <w:sz w:val="20"/>
                <w:szCs w:val="20"/>
              </w:rPr>
              <w:t>PK</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5817B47">
            <w:pPr>
              <w:jc w:val="left"/>
            </w:pPr>
            <w:r>
              <w:rPr>
                <w:rFonts w:ascii="Arial" w:hAnsi="Arial" w:eastAsia="Arial" w:cs="Arial"/>
                <w:color w:val="000000"/>
                <w:sz w:val="20"/>
                <w:szCs w:val="20"/>
              </w:rPr>
              <w:t>Unique tier identifier</w:t>
            </w:r>
          </w:p>
        </w:tc>
      </w:tr>
      <w:tr w14:paraId="0AA88B0B">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142294">
            <w:r>
              <w:rPr>
                <w:rFonts w:ascii="Arial" w:hAnsi="Arial" w:eastAsia="Arial" w:cs="Arial"/>
                <w:b/>
                <w:bCs/>
                <w:color w:val="2E75B6"/>
                <w:sz w:val="20"/>
                <w:szCs w:val="20"/>
              </w:rPr>
              <w:t>tier_name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B494A80">
            <w:r>
              <w:rPr>
                <w:rFonts w:ascii="Arial" w:hAnsi="Arial" w:eastAsia="Arial" w:cs="Arial"/>
                <w:color w:val="1B3A6B"/>
                <w:sz w:val="20"/>
                <w:szCs w:val="20"/>
              </w:rPr>
              <w:t>VARCHAR(20)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2B1219">
            <w:r>
              <w:rPr>
                <w:rFonts w:ascii="Arial" w:hAnsi="Arial" w:eastAsia="Arial" w:cs="Arial"/>
                <w:color w:val="000000"/>
                <w:sz w:val="20"/>
                <w:szCs w:val="20"/>
              </w:rPr>
              <w:t>NOT NULL</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98943DC">
            <w:pPr>
              <w:jc w:val="left"/>
            </w:pPr>
            <w:r>
              <w:rPr>
                <w:rFonts w:ascii="Arial" w:hAnsi="Arial" w:eastAsia="Arial" w:cs="Arial"/>
                <w:color w:val="000000"/>
                <w:sz w:val="20"/>
                <w:szCs w:val="20"/>
              </w:rPr>
              <w:t>Tier label: Standard, Premium, or VIP</w:t>
            </w:r>
          </w:p>
        </w:tc>
      </w:tr>
      <w:tr w14:paraId="2F46E7F7">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046D59F">
            <w:r>
              <w:rPr>
                <w:rFonts w:ascii="Arial" w:hAnsi="Arial" w:eastAsia="Arial" w:cs="Arial"/>
                <w:b/>
                <w:bCs/>
                <w:color w:val="2E75B6"/>
                <w:sz w:val="20"/>
                <w:szCs w:val="20"/>
              </w:rPr>
              <w:t>discount_pct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9B49B39">
            <w:r>
              <w:rPr>
                <w:rFonts w:ascii="Arial" w:hAnsi="Arial" w:eastAsia="Arial" w:cs="Arial"/>
                <w:color w:val="1B3A6B"/>
                <w:sz w:val="20"/>
                <w:szCs w:val="20"/>
              </w:rPr>
              <w:t>DECIMAL(5,2)</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F6DB4D4">
            <w:r>
              <w:rPr>
                <w:rFonts w:ascii="Arial" w:hAnsi="Arial" w:eastAsia="Arial" w:cs="Arial"/>
                <w:color w:val="000000"/>
                <w:sz w:val="20"/>
                <w:szCs w:val="20"/>
              </w:rPr>
              <w:t>CHECK (0–100)</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29E8B30">
            <w:pPr>
              <w:jc w:val="left"/>
            </w:pPr>
            <w:r>
              <w:rPr>
                <w:rFonts w:ascii="Arial" w:hAnsi="Arial" w:eastAsia="Arial" w:cs="Arial"/>
                <w:color w:val="000000"/>
                <w:sz w:val="20"/>
                <w:szCs w:val="20"/>
              </w:rPr>
              <w:t>Discount percentage applied at checkout</w:t>
            </w:r>
          </w:p>
        </w:tc>
      </w:tr>
      <w:tr w14:paraId="4E10E6A3">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060533">
            <w:r>
              <w:rPr>
                <w:rFonts w:ascii="Arial" w:hAnsi="Arial" w:eastAsia="Arial" w:cs="Arial"/>
                <w:b/>
                <w:bCs/>
                <w:color w:val="2E75B6"/>
                <w:sz w:val="20"/>
                <w:szCs w:val="20"/>
              </w:rPr>
              <w:t>min_lifetime_value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77EFBC">
            <w:r>
              <w:rPr>
                <w:rFonts w:ascii="Arial" w:hAnsi="Arial" w:eastAsia="Arial" w:cs="Arial"/>
                <w:color w:val="1B3A6B"/>
                <w:sz w:val="20"/>
                <w:szCs w:val="20"/>
              </w:rPr>
              <w:t>DECIMAL(12,2)</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436D05">
            <w:r>
              <w:rPr>
                <w:rFonts w:ascii="Arial" w:hAnsi="Arial" w:eastAsia="Arial" w:cs="Arial"/>
                <w:color w:val="000000"/>
                <w:sz w:val="20"/>
                <w:szCs w:val="20"/>
              </w:rPr>
              <w:t>DEFAULT 0</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1D88EA5">
            <w:pPr>
              <w:jc w:val="left"/>
            </w:pPr>
            <w:r>
              <w:rPr>
                <w:rFonts w:ascii="Arial" w:hAnsi="Arial" w:eastAsia="Arial" w:cs="Arial"/>
                <w:color w:val="000000"/>
                <w:sz w:val="20"/>
                <w:szCs w:val="20"/>
              </w:rPr>
              <w:t>Minimum cumulative purchase total for this tier</w:t>
            </w:r>
          </w:p>
        </w:tc>
      </w:tr>
    </w:tbl>
    <w:p w14:paraId="0B7B88ED">
      <w:pPr>
        <w:pStyle w:val="4"/>
        <w:spacing w:before="240" w:after="120"/>
      </w:pPr>
      <w:bookmarkStart w:id="58" w:name="_Toc914806711"/>
      <w:r>
        <w:rPr>
          <w:rFonts w:ascii="Arial" w:hAnsi="Arial" w:eastAsia="Arial" w:cs="Arial"/>
          <w:b/>
          <w:bCs/>
          <w:color w:val="2E75B6"/>
          <w:sz w:val="24"/>
          <w:szCs w:val="24"/>
        </w:rPr>
        <w:t>6.3.4 CUSTOMERS</w:t>
      </w:r>
      <w:bookmarkEnd w:id="5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7"/>
        <w:gridCol w:w="1787"/>
        <w:gridCol w:w="2125"/>
        <w:gridCol w:w="3351"/>
      </w:tblGrid>
      <w:tr w14:paraId="155A7A20">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51E54BD">
            <w:pPr>
              <w:jc w:val="center"/>
            </w:pPr>
            <w:r>
              <w:rPr>
                <w:rFonts w:ascii="Arial" w:hAnsi="Arial" w:eastAsia="Arial" w:cs="Arial"/>
                <w:b/>
                <w:bCs/>
                <w:color w:val="FFFFFF"/>
                <w:sz w:val="20"/>
                <w:szCs w:val="20"/>
              </w:rPr>
              <w:t>Column</w:t>
            </w:r>
          </w:p>
        </w:tc>
        <w:tc>
          <w:tcPr>
            <w:tcW w:w="18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2C50502">
            <w:pPr>
              <w:jc w:val="center"/>
            </w:pPr>
            <w:r>
              <w:rPr>
                <w:rFonts w:ascii="Arial" w:hAnsi="Arial" w:eastAsia="Arial" w:cs="Arial"/>
                <w:b/>
                <w:bCs/>
                <w:color w:val="FFFFFF"/>
                <w:sz w:val="20"/>
                <w:szCs w:val="20"/>
              </w:rPr>
              <w:t>Type</w:t>
            </w:r>
          </w:p>
        </w:tc>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74D237F5">
            <w:pPr>
              <w:jc w:val="center"/>
            </w:pPr>
            <w:r>
              <w:rPr>
                <w:rFonts w:ascii="Arial" w:hAnsi="Arial" w:eastAsia="Arial" w:cs="Arial"/>
                <w:b/>
                <w:bCs/>
                <w:color w:val="FFFFFF"/>
                <w:sz w:val="20"/>
                <w:szCs w:val="20"/>
              </w:rPr>
              <w:t>Constraint</w:t>
            </w:r>
          </w:p>
        </w:tc>
        <w:tc>
          <w:tcPr>
            <w:tcW w:w="3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04862B3">
            <w:pPr>
              <w:jc w:val="center"/>
            </w:pPr>
            <w:r>
              <w:rPr>
                <w:rFonts w:ascii="Arial" w:hAnsi="Arial" w:eastAsia="Arial" w:cs="Arial"/>
                <w:b/>
                <w:bCs/>
                <w:color w:val="FFFFFF"/>
                <w:sz w:val="20"/>
                <w:szCs w:val="20"/>
              </w:rPr>
              <w:t>Description</w:t>
            </w:r>
          </w:p>
        </w:tc>
      </w:tr>
      <w:tr w14:paraId="0BB9DD29">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DDE0EF5">
            <w:r>
              <w:rPr>
                <w:rFonts w:ascii="Arial" w:hAnsi="Arial" w:eastAsia="Arial" w:cs="Arial"/>
                <w:b/>
                <w:bCs/>
                <w:color w:val="2E75B6"/>
                <w:sz w:val="20"/>
                <w:szCs w:val="20"/>
              </w:rPr>
              <w:t>customer_id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8E1DA72">
            <w:r>
              <w:rPr>
                <w:rFonts w:ascii="Arial" w:hAnsi="Arial" w:eastAsia="Arial" w:cs="Arial"/>
                <w:color w:val="1B3A6B"/>
                <w:sz w:val="20"/>
                <w:szCs w:val="20"/>
              </w:rPr>
              <w:t>INT</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320E23E">
            <w:r>
              <w:rPr>
                <w:rFonts w:ascii="Arial" w:hAnsi="Arial" w:eastAsia="Arial" w:cs="Arial"/>
                <w:color w:val="000000"/>
                <w:sz w:val="20"/>
                <w:szCs w:val="20"/>
              </w:rPr>
              <w:t>PK</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D2D8083">
            <w:pPr>
              <w:jc w:val="left"/>
            </w:pPr>
            <w:r>
              <w:rPr>
                <w:rFonts w:ascii="Arial" w:hAnsi="Arial" w:eastAsia="Arial" w:cs="Arial"/>
                <w:color w:val="000000"/>
                <w:sz w:val="20"/>
                <w:szCs w:val="20"/>
              </w:rPr>
              <w:t>Unique customer identifier</w:t>
            </w:r>
          </w:p>
        </w:tc>
      </w:tr>
      <w:tr w14:paraId="4FA23421">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8F6F54A">
            <w:r>
              <w:rPr>
                <w:rFonts w:ascii="Arial" w:hAnsi="Arial" w:eastAsia="Arial" w:cs="Arial"/>
                <w:b/>
                <w:bCs/>
                <w:color w:val="2E75B6"/>
                <w:sz w:val="20"/>
                <w:szCs w:val="20"/>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F3E9269">
            <w:r>
              <w:rPr>
                <w:rFonts w:ascii="Arial" w:hAnsi="Arial" w:eastAsia="Arial" w:cs="Arial"/>
                <w:color w:val="1B3A6B"/>
                <w:sz w:val="20"/>
                <w:szCs w:val="20"/>
              </w:rPr>
              <w:t>VARCHAR(100)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9F1C48">
            <w:r>
              <w:rPr>
                <w:rFonts w:ascii="Arial" w:hAnsi="Arial" w:eastAsia="Arial" w:cs="Arial"/>
                <w:color w:val="000000"/>
                <w:sz w:val="20"/>
                <w:szCs w:val="20"/>
              </w:rPr>
              <w:t>NOT NULL</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2AF8CA">
            <w:pPr>
              <w:jc w:val="left"/>
            </w:pPr>
            <w:r>
              <w:rPr>
                <w:rFonts w:ascii="Arial" w:hAnsi="Arial" w:eastAsia="Arial" w:cs="Arial"/>
                <w:color w:val="000000"/>
                <w:sz w:val="20"/>
                <w:szCs w:val="20"/>
              </w:rPr>
              <w:t>Customer full name</w:t>
            </w:r>
          </w:p>
        </w:tc>
      </w:tr>
      <w:tr w14:paraId="787CD886">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1CCAE5D">
            <w:r>
              <w:rPr>
                <w:rFonts w:ascii="Arial" w:hAnsi="Arial" w:eastAsia="Arial" w:cs="Arial"/>
                <w:b/>
                <w:bCs/>
                <w:color w:val="2E75B6"/>
                <w:sz w:val="20"/>
                <w:szCs w:val="20"/>
              </w:rPr>
              <w:t>email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8F750A9">
            <w:r>
              <w:rPr>
                <w:rFonts w:ascii="Arial" w:hAnsi="Arial" w:eastAsia="Arial" w:cs="Arial"/>
                <w:color w:val="1B3A6B"/>
                <w:sz w:val="20"/>
                <w:szCs w:val="20"/>
              </w:rPr>
              <w:t>VARCHAR(255)</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EDB00C5">
            <w:r>
              <w:rPr>
                <w:rFonts w:ascii="Arial" w:hAnsi="Arial" w:eastAsia="Arial" w:cs="Arial"/>
                <w:color w:val="000000"/>
                <w:sz w:val="20"/>
                <w:szCs w:val="20"/>
              </w:rPr>
              <w:t>UNIQUE, NOT NULL</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0BE5576">
            <w:pPr>
              <w:jc w:val="left"/>
            </w:pPr>
            <w:r>
              <w:rPr>
                <w:rFonts w:ascii="Arial" w:hAnsi="Arial" w:eastAsia="Arial" w:cs="Arial"/>
                <w:color w:val="000000"/>
                <w:sz w:val="20"/>
                <w:szCs w:val="20"/>
              </w:rPr>
              <w:t>Customer email address</w:t>
            </w:r>
          </w:p>
        </w:tc>
      </w:tr>
      <w:tr w14:paraId="5758312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A6ED6CF">
            <w:r>
              <w:rPr>
                <w:rFonts w:ascii="Arial" w:hAnsi="Arial" w:eastAsia="Arial" w:cs="Arial"/>
                <w:b/>
                <w:bCs/>
                <w:color w:val="2E75B6"/>
                <w:sz w:val="20"/>
                <w:szCs w:val="20"/>
              </w:rPr>
              <w:t>tier_id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822D63">
            <w:r>
              <w:rPr>
                <w:rFonts w:ascii="Arial" w:hAnsi="Arial" w:eastAsia="Arial" w:cs="Arial"/>
                <w:color w:val="1B3A6B"/>
                <w:sz w:val="20"/>
                <w:szCs w:val="20"/>
              </w:rPr>
              <w:t>INT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B3370A8">
            <w:r>
              <w:rPr>
                <w:rFonts w:ascii="Arial" w:hAnsi="Arial" w:eastAsia="Arial" w:cs="Arial"/>
                <w:color w:val="000000"/>
                <w:sz w:val="20"/>
                <w:szCs w:val="20"/>
              </w:rPr>
              <w:t>FK → CUSTOMER_TIERS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54F500">
            <w:pPr>
              <w:jc w:val="left"/>
            </w:pPr>
            <w:r>
              <w:rPr>
                <w:rFonts w:ascii="Arial" w:hAnsi="Arial" w:eastAsia="Arial" w:cs="Arial"/>
                <w:color w:val="000000"/>
                <w:sz w:val="20"/>
                <w:szCs w:val="20"/>
              </w:rPr>
              <w:t>Current loyalty tier</w:t>
            </w:r>
          </w:p>
        </w:tc>
      </w:tr>
      <w:tr w14:paraId="46EF4171">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E8CBEA9">
            <w:r>
              <w:rPr>
                <w:rFonts w:ascii="Arial" w:hAnsi="Arial" w:eastAsia="Arial" w:cs="Arial"/>
                <w:b/>
                <w:bCs/>
                <w:color w:val="2E75B6"/>
                <w:sz w:val="20"/>
                <w:szCs w:val="20"/>
              </w:rPr>
              <w:t>lifetime_value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E7BB26E">
            <w:r>
              <w:rPr>
                <w:rFonts w:ascii="Arial" w:hAnsi="Arial" w:eastAsia="Arial" w:cs="Arial"/>
                <w:color w:val="1B3A6B"/>
                <w:sz w:val="20"/>
                <w:szCs w:val="20"/>
              </w:rPr>
              <w:t>DECIMAL(12,2)</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608DD2B">
            <w:r>
              <w:rPr>
                <w:rFonts w:ascii="Arial" w:hAnsi="Arial" w:eastAsia="Arial" w:cs="Arial"/>
                <w:color w:val="000000"/>
                <w:sz w:val="20"/>
                <w:szCs w:val="20"/>
              </w:rPr>
              <w:t>DEFAULT 0.00</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10FE43E">
            <w:pPr>
              <w:jc w:val="left"/>
            </w:pPr>
            <w:r>
              <w:rPr>
                <w:rFonts w:ascii="Arial" w:hAnsi="Arial" w:eastAsia="Arial" w:cs="Arial"/>
                <w:color w:val="000000"/>
                <w:sz w:val="20"/>
                <w:szCs w:val="20"/>
              </w:rPr>
              <w:t>Cumulative total of completed purchases</w:t>
            </w:r>
          </w:p>
        </w:tc>
      </w:tr>
    </w:tbl>
    <w:p w14:paraId="0F444379">
      <w:pPr>
        <w:pStyle w:val="4"/>
        <w:spacing w:before="240" w:after="120"/>
      </w:pPr>
      <w:bookmarkStart w:id="59" w:name="_Toc1320962904"/>
      <w:r>
        <w:rPr>
          <w:rFonts w:ascii="Arial" w:hAnsi="Arial" w:eastAsia="Arial" w:cs="Arial"/>
          <w:b/>
          <w:bCs/>
          <w:color w:val="2E75B6"/>
          <w:sz w:val="24"/>
          <w:szCs w:val="24"/>
        </w:rPr>
        <w:t>6.3.5 PRODUCTS, ATTRIBUTES, PRODUCT_ATTRIBUTES</w:t>
      </w:r>
      <w:bookmarkEnd w:id="59"/>
    </w:p>
    <w:p w14:paraId="44A1C4B0">
      <w:pPr>
        <w:spacing w:before="80" w:after="80"/>
        <w:jc w:val="both"/>
      </w:pPr>
      <w:r>
        <w:rPr>
          <w:rFonts w:ascii="Arial" w:hAnsi="Arial" w:eastAsia="Arial" w:cs="Arial"/>
          <w:color w:val="000000"/>
          <w:sz w:val="22"/>
          <w:szCs w:val="22"/>
        </w:rPr>
        <w:t>Products stores the core product record. Attributes stores reusable attribute names (e.g., RAM, Color). Product_Attributes is the EAV junction table that stores the value of each attribute for each product.</w:t>
      </w:r>
    </w:p>
    <w:p w14:paraId="345F9E54">
      <w:pPr>
        <w:pStyle w:val="4"/>
        <w:spacing w:before="240" w:after="120"/>
      </w:pPr>
      <w:bookmarkStart w:id="60" w:name="_Toc737584842"/>
      <w:r>
        <w:rPr>
          <w:rFonts w:ascii="Arial" w:hAnsi="Arial" w:eastAsia="Arial" w:cs="Arial"/>
          <w:b/>
          <w:bCs/>
          <w:color w:val="2E75B6"/>
          <w:sz w:val="24"/>
          <w:szCs w:val="24"/>
        </w:rPr>
        <w:t>6.3.6 WAREHOUSES &amp; INVENTORY</w:t>
      </w:r>
      <w:bookmarkEnd w:id="60"/>
    </w:p>
    <w:p w14:paraId="6F424128">
      <w:pPr>
        <w:spacing w:before="80" w:after="80"/>
        <w:jc w:val="both"/>
      </w:pPr>
      <w:r>
        <w:rPr>
          <w:rFonts w:ascii="Arial" w:hAnsi="Arial" w:eastAsia="Arial" w:cs="Arial"/>
          <w:color w:val="000000"/>
          <w:sz w:val="22"/>
          <w:szCs w:val="22"/>
        </w:rPr>
        <w:t>Warehouses records physical warehouse locations and capacity. Inventory is the junction table tracking quantity_on_hand and reorder_threshold per product per warehouse. A UNIQUE constraint on (product_id, warehouse_id) prevents duplicate inventory records.</w:t>
      </w:r>
    </w:p>
    <w:p w14:paraId="676FFFA3">
      <w:pPr>
        <w:pStyle w:val="4"/>
        <w:spacing w:before="240" w:after="120"/>
      </w:pPr>
      <w:bookmarkStart w:id="61" w:name="_Toc1312829010"/>
      <w:r>
        <w:rPr>
          <w:rFonts w:ascii="Arial" w:hAnsi="Arial" w:eastAsia="Arial" w:cs="Arial"/>
          <w:b/>
          <w:bCs/>
          <w:color w:val="2E75B6"/>
          <w:sz w:val="24"/>
          <w:szCs w:val="24"/>
        </w:rPr>
        <w:t>6.3.7 ORDERS &amp; ORDER_ITEMS</w:t>
      </w:r>
      <w:bookmarkEnd w:id="61"/>
    </w:p>
    <w:p w14:paraId="1C6D9D8F">
      <w:pPr>
        <w:spacing w:before="80" w:after="80"/>
        <w:jc w:val="both"/>
      </w:pPr>
      <w:r>
        <w:rPr>
          <w:rFonts w:ascii="Arial" w:hAnsi="Arial" w:eastAsia="Arial" w:cs="Arial"/>
          <w:color w:val="000000"/>
          <w:sz w:val="22"/>
          <w:szCs w:val="22"/>
        </w:rPr>
        <w:t>Orders stores one record per customer transaction. Order_Items stores one record per line item within an order. The composite PK (order_id, line_number) uniquely identifies each line item. Unit_price is stored at order time to preserve the historical price regardless of future product price changes.</w:t>
      </w:r>
    </w:p>
    <w:p w14:paraId="29DCD3F8">
      <w:pPr>
        <w:pStyle w:val="4"/>
        <w:spacing w:before="240" w:after="120"/>
      </w:pPr>
      <w:bookmarkStart w:id="62" w:name="_Toc1470181792"/>
      <w:r>
        <w:rPr>
          <w:rFonts w:ascii="Arial" w:hAnsi="Arial" w:eastAsia="Arial" w:cs="Arial"/>
          <w:b/>
          <w:bCs/>
          <w:color w:val="2E75B6"/>
          <w:sz w:val="24"/>
          <w:szCs w:val="24"/>
        </w:rPr>
        <w:t>6.3.8 USERS, SELLER &amp; SELLER_KYC</w:t>
      </w:r>
      <w:bookmarkEnd w:id="62"/>
    </w:p>
    <w:p w14:paraId="43E4EC97">
      <w:pPr>
        <w:spacing w:before="80" w:after="80"/>
        <w:jc w:val="both"/>
      </w:pPr>
      <w:r>
        <w:rPr>
          <w:rFonts w:ascii="Arial" w:hAnsi="Arial" w:eastAsia="Arial" w:cs="Arial"/>
          <w:color w:val="000000"/>
          <w:sz w:val="22"/>
          <w:szCs w:val="22"/>
        </w:rPr>
        <w:t>Users is the unified authentication table for all roles. Seller extends the user with business-specific details. Seller_KYC manages the document submission and admin review workflow for seller verification.</w:t>
      </w:r>
    </w:p>
    <w:p w14:paraId="51A213A1">
      <w:pPr>
        <w:pStyle w:val="4"/>
        <w:spacing w:before="240" w:after="120"/>
      </w:pPr>
      <w:bookmarkStart w:id="63" w:name="_Toc398535762"/>
      <w:r>
        <w:rPr>
          <w:rFonts w:ascii="Arial" w:hAnsi="Arial" w:eastAsia="Arial" w:cs="Arial"/>
          <w:b/>
          <w:bCs/>
          <w:color w:val="2E75B6"/>
          <w:sz w:val="24"/>
          <w:szCs w:val="24"/>
        </w:rPr>
        <w:t>6.3.9 ADMIN</w:t>
      </w:r>
      <w:bookmarkEnd w:id="63"/>
    </w:p>
    <w:p w14:paraId="23519AC7">
      <w:pPr>
        <w:spacing w:before="80" w:after="80"/>
        <w:jc w:val="both"/>
      </w:pPr>
      <w:r>
        <w:rPr>
          <w:rFonts w:ascii="Arial" w:hAnsi="Arial" w:eastAsia="Arial" w:cs="Arial"/>
          <w:color w:val="000000"/>
          <w:sz w:val="22"/>
          <w:szCs w:val="22"/>
        </w:rPr>
        <w:t>Admin extends the Users table for platform administrators. The admin_role field supports multiple admin permission levels (e.g., super_admin, warehouse_admin, kyc_reviewer).</w:t>
      </w:r>
    </w:p>
    <w:p w14:paraId="56DF6AAD">
      <w:pPr>
        <w:pStyle w:val="4"/>
        <w:spacing w:before="240" w:after="120"/>
      </w:pPr>
      <w:bookmarkStart w:id="64" w:name="_Toc189056941"/>
      <w:r>
        <w:rPr>
          <w:rFonts w:ascii="Arial" w:hAnsi="Arial" w:eastAsia="Arial" w:cs="Arial"/>
          <w:b/>
          <w:bCs/>
          <w:color w:val="2E75B6"/>
          <w:sz w:val="24"/>
          <w:szCs w:val="24"/>
        </w:rPr>
        <w:t>6.3.10 SCHEMA_CHANGE_LOG (GlobalMart+ Extension)</w:t>
      </w:r>
      <w:bookmarkEnd w:id="64"/>
    </w:p>
    <w:p w14:paraId="78DABF2D">
      <w:pPr>
        <w:spacing w:before="80" w:after="80"/>
        <w:jc w:val="both"/>
      </w:pPr>
      <w:r>
        <w:rPr>
          <w:rFonts w:ascii="Arial" w:hAnsi="Arial" w:eastAsia="Arial" w:cs="Arial"/>
          <w:color w:val="000000"/>
          <w:sz w:val="22"/>
          <w:szCs w:val="22"/>
        </w:rPr>
        <w:t>This table is owned exclusively by the Product Service and records every DDL operation executed through the dynamic schema extension endpoint.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600"/>
        <w:gridCol w:w="3760"/>
      </w:tblGrid>
      <w:tr w14:paraId="5F9C813E">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1FF8A4A">
            <w:pPr>
              <w:jc w:val="center"/>
            </w:pPr>
            <w:r>
              <w:rPr>
                <w:rFonts w:ascii="Arial" w:hAnsi="Arial" w:eastAsia="Arial" w:cs="Arial"/>
                <w:b/>
                <w:bCs/>
                <w:color w:val="FFFFFF"/>
                <w:sz w:val="20"/>
                <w:szCs w:val="20"/>
              </w:rPr>
              <w:t>Column</w:t>
            </w:r>
          </w:p>
        </w:tc>
        <w:tc>
          <w:tcPr>
            <w:tcW w:w="18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AB8CD13">
            <w:pPr>
              <w:jc w:val="center"/>
            </w:pPr>
            <w:r>
              <w:rPr>
                <w:rFonts w:ascii="Arial" w:hAnsi="Arial" w:eastAsia="Arial" w:cs="Arial"/>
                <w:b/>
                <w:bCs/>
                <w:color w:val="FFFFFF"/>
                <w:sz w:val="20"/>
                <w:szCs w:val="20"/>
              </w:rPr>
              <w:t>Type</w:t>
            </w:r>
          </w:p>
        </w:tc>
        <w:tc>
          <w:tcPr>
            <w:tcW w:w="16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1A1BA42">
            <w:pPr>
              <w:jc w:val="center"/>
            </w:pPr>
            <w:r>
              <w:rPr>
                <w:rFonts w:ascii="Arial" w:hAnsi="Arial" w:eastAsia="Arial" w:cs="Arial"/>
                <w:b/>
                <w:bCs/>
                <w:color w:val="FFFFFF"/>
                <w:sz w:val="20"/>
                <w:szCs w:val="20"/>
              </w:rPr>
              <w:t>Constraint</w:t>
            </w:r>
          </w:p>
        </w:tc>
        <w:tc>
          <w:tcPr>
            <w:tcW w:w="3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37F180F">
            <w:pPr>
              <w:jc w:val="center"/>
            </w:pPr>
            <w:r>
              <w:rPr>
                <w:rFonts w:ascii="Arial" w:hAnsi="Arial" w:eastAsia="Arial" w:cs="Arial"/>
                <w:b/>
                <w:bCs/>
                <w:color w:val="FFFFFF"/>
                <w:sz w:val="20"/>
                <w:szCs w:val="20"/>
              </w:rPr>
              <w:t>Description</w:t>
            </w:r>
          </w:p>
        </w:tc>
      </w:tr>
      <w:tr w14:paraId="2CE9164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65C3A9E">
            <w:r>
              <w:rPr>
                <w:rFonts w:ascii="Arial" w:hAnsi="Arial" w:eastAsia="Arial" w:cs="Arial"/>
                <w:b/>
                <w:bCs/>
                <w:color w:val="2E75B6"/>
                <w:sz w:val="20"/>
                <w:szCs w:val="20"/>
              </w:rPr>
              <w:t>log_id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F6DC198">
            <w:r>
              <w:rPr>
                <w:rFonts w:ascii="Arial" w:hAnsi="Arial" w:eastAsia="Arial" w:cs="Arial"/>
                <w:color w:val="1B3A6B"/>
                <w:sz w:val="20"/>
                <w:szCs w:val="20"/>
              </w:rPr>
              <w:t>BIGSERIAL</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0779CC7">
            <w:r>
              <w:rPr>
                <w:rFonts w:ascii="Arial" w:hAnsi="Arial" w:eastAsia="Arial" w:cs="Arial"/>
                <w:color w:val="000000"/>
                <w:sz w:val="20"/>
                <w:szCs w:val="20"/>
              </w:rPr>
              <w:t>PK</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72851B3">
            <w:pPr>
              <w:jc w:val="left"/>
            </w:pPr>
            <w:r>
              <w:rPr>
                <w:rFonts w:ascii="Arial" w:hAnsi="Arial" w:eastAsia="Arial" w:cs="Arial"/>
                <w:color w:val="000000"/>
                <w:sz w:val="20"/>
                <w:szCs w:val="20"/>
              </w:rPr>
              <w:t>Auto-incrementing log entry ID</w:t>
            </w:r>
          </w:p>
        </w:tc>
      </w:tr>
      <w:tr w14:paraId="65C3EA8E">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9AE5C8">
            <w:r>
              <w:rPr>
                <w:rFonts w:ascii="Arial" w:hAnsi="Arial" w:eastAsia="Arial" w:cs="Arial"/>
                <w:b/>
                <w:bCs/>
                <w:color w:val="2E75B6"/>
                <w:sz w:val="20"/>
                <w:szCs w:val="20"/>
              </w:rPr>
              <w:t>executed_by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EE9176">
            <w:r>
              <w:rPr>
                <w:rFonts w:ascii="Arial" w:hAnsi="Arial" w:eastAsia="Arial" w:cs="Arial"/>
                <w:color w:val="1B3A6B"/>
                <w:sz w:val="20"/>
                <w:szCs w:val="20"/>
              </w:rPr>
              <w:t>INT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BE2B7A">
            <w:r>
              <w:rPr>
                <w:rFonts w:ascii="Arial" w:hAnsi="Arial" w:eastAsia="Arial" w:cs="Arial"/>
                <w:color w:val="000000"/>
                <w:sz w:val="20"/>
                <w:szCs w:val="20"/>
              </w:rPr>
              <w:t>FK → USERS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04A298">
            <w:pPr>
              <w:jc w:val="left"/>
            </w:pPr>
            <w:r>
              <w:rPr>
                <w:rFonts w:ascii="Arial" w:hAnsi="Arial" w:eastAsia="Arial" w:cs="Arial"/>
                <w:color w:val="000000"/>
                <w:sz w:val="20"/>
                <w:szCs w:val="20"/>
              </w:rPr>
              <w:t>User who triggered the DDL operation</w:t>
            </w:r>
          </w:p>
        </w:tc>
      </w:tr>
      <w:tr w14:paraId="3809C5CB">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89A8D0A">
            <w:r>
              <w:rPr>
                <w:rFonts w:ascii="Arial" w:hAnsi="Arial" w:eastAsia="Arial" w:cs="Arial"/>
                <w:b/>
                <w:bCs/>
                <w:color w:val="2E75B6"/>
                <w:sz w:val="20"/>
                <w:szCs w:val="20"/>
              </w:rPr>
              <w:t>executed_at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EB25DF3">
            <w:r>
              <w:rPr>
                <w:rFonts w:ascii="Arial" w:hAnsi="Arial" w:eastAsia="Arial" w:cs="Arial"/>
                <w:color w:val="1B3A6B"/>
                <w:sz w:val="20"/>
                <w:szCs w:val="20"/>
              </w:rPr>
              <w:t>TIMESTAMP</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F27EA7A">
            <w:r>
              <w:rPr>
                <w:rFonts w:ascii="Arial" w:hAnsi="Arial" w:eastAsia="Arial" w:cs="Arial"/>
                <w:color w:val="000000"/>
                <w:sz w:val="20"/>
                <w:szCs w:val="20"/>
              </w:rPr>
              <w:t>NOT NULL</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62FC237">
            <w:pPr>
              <w:jc w:val="left"/>
            </w:pPr>
            <w:r>
              <w:rPr>
                <w:rFonts w:ascii="Arial" w:hAnsi="Arial" w:eastAsia="Arial" w:cs="Arial"/>
                <w:color w:val="000000"/>
                <w:sz w:val="20"/>
                <w:szCs w:val="20"/>
              </w:rPr>
              <w:t>Exact timestamp of execution</w:t>
            </w:r>
          </w:p>
        </w:tc>
      </w:tr>
      <w:tr w14:paraId="53F14F44">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2034D8F">
            <w:r>
              <w:rPr>
                <w:rFonts w:ascii="Arial" w:hAnsi="Arial" w:eastAsia="Arial" w:cs="Arial"/>
                <w:b/>
                <w:bCs/>
                <w:color w:val="2E75B6"/>
                <w:sz w:val="20"/>
                <w:szCs w:val="20"/>
              </w:rPr>
              <w:t>sql_statement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EE4AB7">
            <w:r>
              <w:rPr>
                <w:rFonts w:ascii="Arial" w:hAnsi="Arial" w:eastAsia="Arial" w:cs="Arial"/>
                <w:color w:val="1B3A6B"/>
                <w:sz w:val="20"/>
                <w:szCs w:val="20"/>
              </w:rPr>
              <w:t>TEXT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5B4CA4">
            <w:r>
              <w:rPr>
                <w:rFonts w:ascii="Arial" w:hAnsi="Arial" w:eastAsia="Arial" w:cs="Arial"/>
                <w:color w:val="000000"/>
                <w:sz w:val="20"/>
                <w:szCs w:val="20"/>
              </w:rPr>
              <w:t>NOT NULL</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E813D5">
            <w:pPr>
              <w:jc w:val="left"/>
            </w:pPr>
            <w:r>
              <w:rPr>
                <w:rFonts w:ascii="Arial" w:hAnsi="Arial" w:eastAsia="Arial" w:cs="Arial"/>
                <w:color w:val="000000"/>
                <w:sz w:val="20"/>
                <w:szCs w:val="20"/>
              </w:rPr>
              <w:t>The ALTER TABLE SQL that was executed</w:t>
            </w:r>
          </w:p>
        </w:tc>
      </w:tr>
      <w:tr w14:paraId="6F772716">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1754EEC">
            <w:r>
              <w:rPr>
                <w:rFonts w:ascii="Arial" w:hAnsi="Arial" w:eastAsia="Arial" w:cs="Arial"/>
                <w:b/>
                <w:bCs/>
                <w:color w:val="2E75B6"/>
                <w:sz w:val="20"/>
                <w:szCs w:val="20"/>
              </w:rPr>
              <w:t>rollback_script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252CA79">
            <w:r>
              <w:rPr>
                <w:rFonts w:ascii="Arial" w:hAnsi="Arial" w:eastAsia="Arial" w:cs="Arial"/>
                <w:color w:val="1B3A6B"/>
                <w:sz w:val="20"/>
                <w:szCs w:val="20"/>
              </w:rPr>
              <w:t>TEXT</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7888204">
            <w:r>
              <w:rPr>
                <w:rFonts w:ascii="Arial" w:hAnsi="Arial" w:eastAsia="Arial" w:cs="Arial"/>
                <w:color w:val="000000"/>
                <w:sz w:val="20"/>
                <w:szCs w:val="20"/>
              </w:rPr>
              <w:t>NOT NULL</w:t>
            </w:r>
          </w:p>
        </w:tc>
        <w:tc>
          <w:tcPr>
            <w:tcW w:w="3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934009E">
            <w:pPr>
              <w:jc w:val="left"/>
            </w:pPr>
            <w:r>
              <w:rPr>
                <w:rFonts w:ascii="Arial" w:hAnsi="Arial" w:eastAsia="Arial" w:cs="Arial"/>
                <w:color w:val="000000"/>
                <w:sz w:val="20"/>
                <w:szCs w:val="20"/>
              </w:rPr>
              <w:t>The reverse DDL to undo this change</w:t>
            </w:r>
          </w:p>
        </w:tc>
      </w:tr>
      <w:tr w14:paraId="2622D418">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9143671">
            <w:r>
              <w:rPr>
                <w:rFonts w:ascii="Arial" w:hAnsi="Arial" w:eastAsia="Arial" w:cs="Arial"/>
                <w:b/>
                <w:bCs/>
                <w:color w:val="2E75B6"/>
                <w:sz w:val="20"/>
                <w:szCs w:val="20"/>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05C951">
            <w:r>
              <w:rPr>
                <w:rFonts w:ascii="Arial" w:hAnsi="Arial" w:eastAsia="Arial" w:cs="Arial"/>
                <w:color w:val="1B3A6B"/>
                <w:sz w:val="20"/>
                <w:szCs w:val="20"/>
              </w:rPr>
              <w:t>VARCHAR(20)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10A486">
            <w:r>
              <w:rPr>
                <w:rFonts w:ascii="Arial" w:hAnsi="Arial" w:eastAsia="Arial" w:cs="Arial"/>
                <w:color w:val="000000"/>
                <w:sz w:val="20"/>
                <w:szCs w:val="20"/>
              </w:rPr>
              <w:t>DEFAULT 'SUCCESS'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27465EE">
            <w:pPr>
              <w:jc w:val="left"/>
            </w:pPr>
            <w:r>
              <w:rPr>
                <w:rFonts w:ascii="Arial" w:hAnsi="Arial" w:eastAsia="Arial" w:cs="Arial"/>
                <w:color w:val="000000"/>
                <w:sz w:val="20"/>
                <w:szCs w:val="20"/>
              </w:rPr>
              <w:t>Outcome: SUCCESS or FAILED</w:t>
            </w:r>
          </w:p>
        </w:tc>
      </w:tr>
    </w:tbl>
    <w:p w14:paraId="0BE34B0C">
      <w:pPr>
        <w:pStyle w:val="3"/>
        <w:spacing w:before="360" w:after="180"/>
      </w:pPr>
      <w:bookmarkStart w:id="65" w:name="_Toc1351693474"/>
      <w:r>
        <w:rPr>
          <w:rFonts w:ascii="Arial" w:hAnsi="Arial" w:eastAsia="Arial" w:cs="Arial"/>
          <w:b/>
          <w:bCs/>
          <w:color w:val="1B3A6B"/>
          <w:sz w:val="28"/>
          <w:szCs w:val="28"/>
        </w:rPr>
        <w:t>6.4 Indexing Strategy</w:t>
      </w:r>
      <w:bookmarkEnd w:id="65"/>
    </w:p>
    <w:p w14:paraId="5C8F909A">
      <w:pPr>
        <w:spacing w:before="80" w:after="80"/>
        <w:jc w:val="both"/>
      </w:pPr>
      <w:r>
        <w:rPr>
          <w:rFonts w:ascii="Arial" w:hAnsi="Arial" w:eastAsia="Arial" w:cs="Arial"/>
          <w:color w:val="000000"/>
          <w:sz w:val="22"/>
          <w:szCs w:val="22"/>
        </w:rPr>
        <w:t>The following indexes are planned to support query performance under high 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1"/>
        <w:gridCol w:w="2863"/>
        <w:gridCol w:w="3226"/>
      </w:tblGrid>
      <w:tr w14:paraId="217ECBAB">
        <w:tc>
          <w:tcPr>
            <w:tcW w:w="30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2F45ACE">
            <w:pPr>
              <w:jc w:val="center"/>
            </w:pPr>
            <w:r>
              <w:rPr>
                <w:rFonts w:ascii="Arial" w:hAnsi="Arial" w:eastAsia="Arial" w:cs="Arial"/>
                <w:b/>
                <w:bCs/>
                <w:color w:val="FFFFFF"/>
                <w:sz w:val="20"/>
                <w:szCs w:val="20"/>
              </w:rPr>
              <w:t>Table.Column</w:t>
            </w:r>
          </w:p>
        </w:tc>
        <w:tc>
          <w:tcPr>
            <w:tcW w:w="30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CA97B0A">
            <w:pPr>
              <w:jc w:val="center"/>
            </w:pPr>
            <w:r>
              <w:rPr>
                <w:rFonts w:ascii="Arial" w:hAnsi="Arial" w:eastAsia="Arial" w:cs="Arial"/>
                <w:b/>
                <w:bCs/>
                <w:color w:val="FFFFFF"/>
                <w:sz w:val="20"/>
                <w:szCs w:val="20"/>
              </w:rPr>
              <w:t>Index Type</w:t>
            </w:r>
          </w:p>
        </w:tc>
        <w:tc>
          <w:tcPr>
            <w:tcW w:w="33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AAC6143">
            <w:pPr>
              <w:jc w:val="center"/>
            </w:pPr>
            <w:r>
              <w:rPr>
                <w:rFonts w:ascii="Arial" w:hAnsi="Arial" w:eastAsia="Arial" w:cs="Arial"/>
                <w:b/>
                <w:bCs/>
                <w:color w:val="FFFFFF"/>
                <w:sz w:val="20"/>
                <w:szCs w:val="20"/>
              </w:rPr>
              <w:t>Justification</w:t>
            </w:r>
          </w:p>
        </w:tc>
      </w:tr>
      <w:tr w14:paraId="4297D54F">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3D1950A">
            <w:r>
              <w:rPr>
                <w:rFonts w:ascii="Arial" w:hAnsi="Arial" w:eastAsia="Arial" w:cs="Arial"/>
                <w:b/>
                <w:bCs/>
                <w:color w:val="2E75B6"/>
                <w:sz w:val="20"/>
                <w:szCs w:val="20"/>
              </w:rPr>
              <w:t>Customers.email</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94C114C">
            <w:r>
              <w:rPr>
                <w:rFonts w:ascii="Arial" w:hAnsi="Arial" w:eastAsia="Arial" w:cs="Arial"/>
                <w:color w:val="000000"/>
                <w:sz w:val="20"/>
                <w:szCs w:val="20"/>
              </w:rPr>
              <w:t>UNIQUE B-Tree</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DF39158">
            <w:pPr>
              <w:jc w:val="left"/>
            </w:pPr>
            <w:r>
              <w:rPr>
                <w:rFonts w:ascii="Arial" w:hAnsi="Arial" w:eastAsia="Arial" w:cs="Arial"/>
                <w:color w:val="000000"/>
                <w:sz w:val="20"/>
                <w:szCs w:val="20"/>
              </w:rPr>
              <w:t>Used for login lookups; high selectivity</w:t>
            </w:r>
          </w:p>
        </w:tc>
      </w:tr>
      <w:tr w14:paraId="36662B8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752058E">
            <w:r>
              <w:rPr>
                <w:rFonts w:ascii="Arial" w:hAnsi="Arial" w:eastAsia="Arial" w:cs="Arial"/>
                <w:b/>
                <w:bCs/>
                <w:color w:val="2E75B6"/>
                <w:sz w:val="20"/>
                <w:szCs w:val="20"/>
              </w:rPr>
              <w:t>Orders.customer_id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EBE465">
            <w:r>
              <w:rPr>
                <w:rFonts w:ascii="Arial" w:hAnsi="Arial" w:eastAsia="Arial" w:cs="Arial"/>
                <w:color w:val="000000"/>
                <w:sz w:val="20"/>
                <w:szCs w:val="20"/>
              </w:rPr>
              <w:t>B-Tree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F8550C">
            <w:pPr>
              <w:jc w:val="left"/>
            </w:pPr>
            <w:r>
              <w:rPr>
                <w:rFonts w:ascii="Arial" w:hAnsi="Arial" w:eastAsia="Arial" w:cs="Arial"/>
                <w:color w:val="000000"/>
                <w:sz w:val="20"/>
                <w:szCs w:val="20"/>
              </w:rPr>
              <w:t>FK join in order history queries</w:t>
            </w:r>
          </w:p>
        </w:tc>
      </w:tr>
      <w:tr w14:paraId="69522E2E">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E4DDBEA">
            <w:r>
              <w:rPr>
                <w:rFonts w:ascii="Arial" w:hAnsi="Arial" w:eastAsia="Arial" w:cs="Arial"/>
                <w:b/>
                <w:bCs/>
                <w:color w:val="2E75B6"/>
                <w:sz w:val="20"/>
                <w:szCs w:val="20"/>
              </w:rPr>
              <w:t>Order_Items.product_id</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B62D267">
            <w:r>
              <w:rPr>
                <w:rFonts w:ascii="Arial" w:hAnsi="Arial" w:eastAsia="Arial" w:cs="Arial"/>
                <w:color w:val="000000"/>
                <w:sz w:val="20"/>
                <w:szCs w:val="20"/>
              </w:rPr>
              <w:t>B-Tree</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5B576F3">
            <w:pPr>
              <w:jc w:val="left"/>
            </w:pPr>
            <w:r>
              <w:rPr>
                <w:rFonts w:ascii="Arial" w:hAnsi="Arial" w:eastAsia="Arial" w:cs="Arial"/>
                <w:color w:val="000000"/>
                <w:sz w:val="20"/>
                <w:szCs w:val="20"/>
              </w:rPr>
              <w:t>FK join in sales reporting</w:t>
            </w:r>
          </w:p>
        </w:tc>
      </w:tr>
      <w:tr w14:paraId="4A1198DE">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008A90">
            <w:r>
              <w:rPr>
                <w:rFonts w:ascii="Arial" w:hAnsi="Arial" w:eastAsia="Arial" w:cs="Arial"/>
                <w:b/>
                <w:bCs/>
                <w:color w:val="2E75B6"/>
                <w:sz w:val="20"/>
                <w:szCs w:val="20"/>
              </w:rPr>
              <w:t>Inventory.warehouse_id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327AB9D">
            <w:r>
              <w:rPr>
                <w:rFonts w:ascii="Arial" w:hAnsi="Arial" w:eastAsia="Arial" w:cs="Arial"/>
                <w:color w:val="000000"/>
                <w:sz w:val="20"/>
                <w:szCs w:val="20"/>
              </w:rPr>
              <w:t>B-Tree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15C1CF">
            <w:pPr>
              <w:jc w:val="left"/>
            </w:pPr>
            <w:r>
              <w:rPr>
                <w:rFonts w:ascii="Arial" w:hAnsi="Arial" w:eastAsia="Arial" w:cs="Arial"/>
                <w:color w:val="000000"/>
                <w:sz w:val="20"/>
                <w:szCs w:val="20"/>
              </w:rPr>
              <w:t>FK join in warehouse reports</w:t>
            </w:r>
          </w:p>
        </w:tc>
      </w:tr>
      <w:tr w14:paraId="4D183532">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8DF1EC4">
            <w:r>
              <w:rPr>
                <w:rFonts w:ascii="Arial" w:hAnsi="Arial" w:eastAsia="Arial" w:cs="Arial"/>
                <w:b/>
                <w:bCs/>
                <w:color w:val="2E75B6"/>
                <w:sz w:val="20"/>
                <w:szCs w:val="20"/>
              </w:rPr>
              <w:t>Exchange_Rates.effective_date</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BA09864">
            <w:r>
              <w:rPr>
                <w:rFonts w:ascii="Arial" w:hAnsi="Arial" w:eastAsia="Arial" w:cs="Arial"/>
                <w:color w:val="000000"/>
                <w:sz w:val="20"/>
                <w:szCs w:val="20"/>
              </w:rPr>
              <w:t>B-Tree</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925A5DE">
            <w:pPr>
              <w:jc w:val="left"/>
            </w:pPr>
            <w:r>
              <w:rPr>
                <w:rFonts w:ascii="Arial" w:hAnsi="Arial" w:eastAsia="Arial" w:cs="Arial"/>
                <w:color w:val="000000"/>
                <w:sz w:val="20"/>
                <w:szCs w:val="20"/>
              </w:rPr>
              <w:t>Range queries for current rate lookup</w:t>
            </w:r>
          </w:p>
        </w:tc>
      </w:tr>
      <w:tr w14:paraId="40538909">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649DABB">
            <w:r>
              <w:rPr>
                <w:rFonts w:ascii="Arial" w:hAnsi="Arial" w:eastAsia="Arial" w:cs="Arial"/>
                <w:b/>
                <w:bCs/>
                <w:color w:val="2E75B6"/>
                <w:sz w:val="20"/>
                <w:szCs w:val="20"/>
              </w:rPr>
              <w:t>Products.category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C721780">
            <w:r>
              <w:rPr>
                <w:rFonts w:ascii="Arial" w:hAnsi="Arial" w:eastAsia="Arial" w:cs="Arial"/>
                <w:color w:val="000000"/>
                <w:sz w:val="20"/>
                <w:szCs w:val="20"/>
              </w:rPr>
              <w:t>B-Tree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731CC6">
            <w:pPr>
              <w:jc w:val="left"/>
            </w:pPr>
            <w:r>
              <w:rPr>
                <w:rFonts w:ascii="Arial" w:hAnsi="Arial" w:eastAsia="Arial" w:cs="Arial"/>
                <w:color w:val="000000"/>
                <w:sz w:val="20"/>
                <w:szCs w:val="20"/>
              </w:rPr>
              <w:t>Filtered browsing by category</w:t>
            </w:r>
          </w:p>
        </w:tc>
      </w:tr>
      <w:tr w14:paraId="0E24DF1E">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85A43A5">
            <w:r>
              <w:rPr>
                <w:rFonts w:ascii="Arial" w:hAnsi="Arial" w:eastAsia="Arial" w:cs="Arial"/>
                <w:b/>
                <w:bCs/>
                <w:color w:val="2E75B6"/>
                <w:sz w:val="20"/>
                <w:szCs w:val="20"/>
              </w:rPr>
              <w:t>Seller_KYC.verification_status</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010CFE8">
            <w:r>
              <w:rPr>
                <w:rFonts w:ascii="Arial" w:hAnsi="Arial" w:eastAsia="Arial" w:cs="Arial"/>
                <w:color w:val="000000"/>
                <w:sz w:val="20"/>
                <w:szCs w:val="20"/>
              </w:rPr>
              <w:t>B-Tree</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34E38DF">
            <w:pPr>
              <w:jc w:val="left"/>
            </w:pPr>
            <w:r>
              <w:rPr>
                <w:rFonts w:ascii="Arial" w:hAnsi="Arial" w:eastAsia="Arial" w:cs="Arial"/>
                <w:color w:val="000000"/>
                <w:sz w:val="20"/>
                <w:szCs w:val="20"/>
              </w:rPr>
              <w:t>Admin filtering of pending KYC reviews</w:t>
            </w:r>
          </w:p>
        </w:tc>
      </w:tr>
    </w:tbl>
    <w:p w14:paraId="2A167D0B">
      <w:r>
        <w:br w:type="page"/>
      </w:r>
    </w:p>
    <w:p w14:paraId="5E0AA8E8">
      <w:pPr>
        <w:pStyle w:val="2"/>
        <w:pBdr>
          <w:bottom w:val="single" w:color="2E75B6" w:sz="6" w:space="1"/>
        </w:pBdr>
        <w:spacing w:before="480" w:after="240"/>
      </w:pPr>
      <w:bookmarkStart w:id="66" w:name="_Toc1830199552"/>
      <w:r>
        <w:rPr>
          <w:rFonts w:ascii="Arial" w:hAnsi="Arial" w:eastAsia="Arial" w:cs="Arial"/>
          <w:b/>
          <w:bCs/>
          <w:color w:val="1B3A6B"/>
          <w:sz w:val="36"/>
          <w:szCs w:val="36"/>
        </w:rPr>
        <w:t>7. External Interface Requirements</w:t>
      </w:r>
      <w:bookmarkEnd w:id="66"/>
    </w:p>
    <w:p w14:paraId="606DB160">
      <w:pPr>
        <w:pStyle w:val="3"/>
        <w:spacing w:before="360" w:after="180"/>
      </w:pPr>
      <w:bookmarkStart w:id="67" w:name="_Toc1755594483"/>
      <w:r>
        <w:rPr>
          <w:rFonts w:ascii="Arial" w:hAnsi="Arial" w:eastAsia="Arial" w:cs="Arial"/>
          <w:b/>
          <w:bCs/>
          <w:color w:val="1B3A6B"/>
          <w:sz w:val="28"/>
          <w:szCs w:val="28"/>
        </w:rPr>
        <w:t>7.1 User Interface</w:t>
      </w:r>
      <w:bookmarkEnd w:id="67"/>
    </w:p>
    <w:p w14:paraId="0917475E">
      <w:pPr>
        <w:spacing w:before="80" w:after="80"/>
        <w:jc w:val="both"/>
      </w:pPr>
      <w:r>
        <w:rPr>
          <w:rFonts w:ascii="Arial" w:hAnsi="Arial" w:eastAsia="Arial" w:cs="Arial"/>
          <w:color w:val="000000"/>
          <w:sz w:val="22"/>
          <w:szCs w:val="22"/>
        </w:rPr>
        <w:t>The frontend is a single-page application built with React 18 and Vite (JSX). It communicates exclusively with the API Gateway via REST over HTTPS. The UI must be responsive and support modern browsers (Chrome, Firefox, Safari, Edge).</w:t>
      </w:r>
    </w:p>
    <w:p w14:paraId="5EE43E49">
      <w:pPr>
        <w:pStyle w:val="17"/>
        <w:numPr>
          <w:ilvl w:val="0"/>
          <w:numId w:val="1"/>
        </w:numPr>
        <w:spacing w:before="60" w:after="60"/>
      </w:pPr>
      <w:r>
        <w:rPr>
          <w:rFonts w:ascii="Arial" w:hAnsi="Arial" w:eastAsia="Arial" w:cs="Arial"/>
          <w:color w:val="000000"/>
          <w:sz w:val="22"/>
          <w:szCs w:val="22"/>
        </w:rPr>
        <w:t>Buyer-facing pages: product catalogue, product detail, shopping cart, checkout, order history, profile</w:t>
      </w:r>
    </w:p>
    <w:p w14:paraId="4FF097EE">
      <w:pPr>
        <w:pStyle w:val="17"/>
        <w:numPr>
          <w:ilvl w:val="0"/>
          <w:numId w:val="1"/>
        </w:numPr>
        <w:spacing w:before="60" w:after="60"/>
      </w:pPr>
      <w:r>
        <w:rPr>
          <w:rFonts w:ascii="Arial" w:hAnsi="Arial" w:eastAsia="Arial" w:cs="Arial"/>
          <w:color w:val="000000"/>
          <w:sz w:val="22"/>
          <w:szCs w:val="22"/>
        </w:rPr>
        <w:t>Seller-facing pages: product management dashboard, inventory overview, schema extension form, KYC document upload</w:t>
      </w:r>
    </w:p>
    <w:p w14:paraId="4257553E">
      <w:pPr>
        <w:pStyle w:val="17"/>
        <w:numPr>
          <w:ilvl w:val="0"/>
          <w:numId w:val="1"/>
        </w:numPr>
        <w:spacing w:before="60" w:after="60"/>
      </w:pPr>
      <w:r>
        <w:rPr>
          <w:rFonts w:ascii="Arial" w:hAnsi="Arial" w:eastAsia="Arial" w:cs="Arial"/>
          <w:color w:val="000000"/>
          <w:sz w:val="22"/>
          <w:szCs w:val="22"/>
        </w:rPr>
        <w:t>Admin-facing pages: customer tier management, warehouse configuration, schema change log viewer, KYC review queue</w:t>
      </w:r>
    </w:p>
    <w:p w14:paraId="1933DF40">
      <w:pPr>
        <w:pStyle w:val="3"/>
        <w:spacing w:before="360" w:after="180"/>
      </w:pPr>
      <w:bookmarkStart w:id="68" w:name="_Toc1998649648"/>
      <w:r>
        <w:rPr>
          <w:rFonts w:ascii="Arial" w:hAnsi="Arial" w:eastAsia="Arial" w:cs="Arial"/>
          <w:b/>
          <w:bCs/>
          <w:color w:val="1B3A6B"/>
          <w:sz w:val="28"/>
          <w:szCs w:val="28"/>
        </w:rPr>
        <w:t>7.2 API Interface</w:t>
      </w:r>
      <w:bookmarkEnd w:id="68"/>
    </w:p>
    <w:p w14:paraId="62EFE5DA">
      <w:pPr>
        <w:spacing w:before="80" w:after="80"/>
        <w:jc w:val="both"/>
      </w:pPr>
      <w:r>
        <w:rPr>
          <w:rFonts w:ascii="Arial" w:hAnsi="Arial" w:eastAsia="Arial" w:cs="Arial"/>
          <w:color w:val="000000"/>
          <w:sz w:val="22"/>
          <w:szCs w:val="22"/>
        </w:rPr>
        <w:t>All service APIs follow REST conventions and communicate using JSON payloads. The API Gateway exposes a unified base URL. Services are differentiated by path prefix: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1B6B93D">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2297423">
            <w:pPr>
              <w:jc w:val="center"/>
            </w:pPr>
            <w:r>
              <w:rPr>
                <w:rFonts w:ascii="Arial" w:hAnsi="Arial" w:eastAsia="Arial" w:cs="Arial"/>
                <w:b/>
                <w:bCs/>
                <w:color w:val="FFFFFF"/>
                <w:sz w:val="20"/>
                <w:szCs w:val="20"/>
              </w:rPr>
              <w:t>Path Prefix</w:t>
            </w:r>
          </w:p>
        </w:tc>
        <w:tc>
          <w:tcPr>
            <w:tcW w:w="71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4DF9CAA1">
            <w:pPr>
              <w:jc w:val="center"/>
            </w:pPr>
            <w:r>
              <w:rPr>
                <w:rFonts w:ascii="Arial" w:hAnsi="Arial" w:eastAsia="Arial" w:cs="Arial"/>
                <w:b/>
                <w:bCs/>
                <w:color w:val="FFFFFF"/>
                <w:sz w:val="20"/>
                <w:szCs w:val="20"/>
              </w:rPr>
              <w:t>Routed To</w:t>
            </w:r>
          </w:p>
        </w:tc>
      </w:tr>
      <w:tr w14:paraId="0F9DF517">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6791366">
            <w:r>
              <w:rPr>
                <w:rFonts w:ascii="Arial" w:hAnsi="Arial" w:eastAsia="Arial" w:cs="Arial"/>
                <w:b/>
                <w:bCs/>
                <w:color w:val="2E75B6"/>
                <w:sz w:val="20"/>
                <w:szCs w:val="20"/>
              </w:rPr>
              <w:t>/api/auth/*</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7A11016">
            <w:pPr>
              <w:jc w:val="left"/>
            </w:pPr>
            <w:r>
              <w:rPr>
                <w:rFonts w:ascii="Arial" w:hAnsi="Arial" w:eastAsia="Arial" w:cs="Arial"/>
                <w:color w:val="000000"/>
                <w:sz w:val="20"/>
                <w:szCs w:val="20"/>
              </w:rPr>
              <w:t>User Service</w:t>
            </w:r>
          </w:p>
        </w:tc>
      </w:tr>
      <w:tr w14:paraId="7EDF84C2">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CAA642B">
            <w:r>
              <w:rPr>
                <w:rFonts w:ascii="Arial" w:hAnsi="Arial" w:eastAsia="Arial" w:cs="Arial"/>
                <w:b/>
                <w:bCs/>
                <w:color w:val="2E75B6"/>
                <w:sz w:val="20"/>
                <w:szCs w:val="20"/>
              </w:rPr>
              <w:t>/api/products/*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15CFBC">
            <w:pPr>
              <w:jc w:val="left"/>
            </w:pPr>
            <w:r>
              <w:rPr>
                <w:rFonts w:ascii="Arial" w:hAnsi="Arial" w:eastAsia="Arial" w:cs="Arial"/>
                <w:color w:val="000000"/>
                <w:sz w:val="20"/>
                <w:szCs w:val="20"/>
              </w:rPr>
              <w:t>Product Service</w:t>
            </w:r>
          </w:p>
        </w:tc>
      </w:tr>
      <w:tr w14:paraId="5D74D1BD">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7C259D6">
            <w:r>
              <w:rPr>
                <w:rFonts w:ascii="Arial" w:hAnsi="Arial" w:eastAsia="Arial" w:cs="Arial"/>
                <w:b/>
                <w:bCs/>
                <w:color w:val="2E75B6"/>
                <w:sz w:val="20"/>
                <w:szCs w:val="20"/>
              </w:rPr>
              <w:t>/api/orders/*</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7EE2DFF">
            <w:pPr>
              <w:jc w:val="left"/>
            </w:pPr>
            <w:r>
              <w:rPr>
                <w:rFonts w:ascii="Arial" w:hAnsi="Arial" w:eastAsia="Arial" w:cs="Arial"/>
                <w:color w:val="000000"/>
                <w:sz w:val="20"/>
                <w:szCs w:val="20"/>
              </w:rPr>
              <w:t>Order Service</w:t>
            </w:r>
          </w:p>
        </w:tc>
      </w:tr>
      <w:tr w14:paraId="4D8E0B05">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72BB0A4">
            <w:r>
              <w:rPr>
                <w:rFonts w:ascii="Arial" w:hAnsi="Arial" w:eastAsia="Arial" w:cs="Arial"/>
                <w:b/>
                <w:bCs/>
                <w:color w:val="2E75B6"/>
                <w:sz w:val="20"/>
                <w:szCs w:val="20"/>
              </w:rPr>
              <w:t>/api/inventory/*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2BF1C8">
            <w:pPr>
              <w:jc w:val="left"/>
            </w:pPr>
            <w:r>
              <w:rPr>
                <w:rFonts w:ascii="Arial" w:hAnsi="Arial" w:eastAsia="Arial" w:cs="Arial"/>
                <w:color w:val="000000"/>
                <w:sz w:val="20"/>
                <w:szCs w:val="20"/>
              </w:rPr>
              <w:t>Inventory Service</w:t>
            </w:r>
          </w:p>
        </w:tc>
      </w:tr>
      <w:tr w14:paraId="232E2F06">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713B120">
            <w:r>
              <w:rPr>
                <w:rFonts w:ascii="Arial" w:hAnsi="Arial" w:eastAsia="Arial" w:cs="Arial"/>
                <w:b/>
                <w:bCs/>
                <w:color w:val="2E75B6"/>
                <w:sz w:val="20"/>
                <w:szCs w:val="20"/>
              </w:rPr>
              <w:t>/api/currencies/*</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CA4075B">
            <w:pPr>
              <w:jc w:val="left"/>
            </w:pPr>
            <w:r>
              <w:rPr>
                <w:rFonts w:ascii="Arial" w:hAnsi="Arial" w:eastAsia="Arial" w:cs="Arial"/>
                <w:color w:val="000000"/>
                <w:sz w:val="20"/>
                <w:szCs w:val="20"/>
              </w:rPr>
              <w:t>Currency Service</w:t>
            </w:r>
          </w:p>
        </w:tc>
      </w:tr>
      <w:tr w14:paraId="18467127">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B1CC1D">
            <w:r>
              <w:rPr>
                <w:rFonts w:ascii="Arial" w:hAnsi="Arial" w:eastAsia="Arial" w:cs="Arial"/>
                <w:b/>
                <w:bCs/>
                <w:color w:val="2E75B6"/>
                <w:sz w:val="20"/>
                <w:szCs w:val="20"/>
              </w:rPr>
              <w:t>/api/payments/*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62A228">
            <w:pPr>
              <w:jc w:val="left"/>
            </w:pPr>
            <w:r>
              <w:rPr>
                <w:rFonts w:ascii="Arial" w:hAnsi="Arial" w:eastAsia="Arial" w:cs="Arial"/>
                <w:color w:val="000000"/>
                <w:sz w:val="20"/>
                <w:szCs w:val="20"/>
              </w:rPr>
              <w:t>Payment Service</w:t>
            </w:r>
          </w:p>
        </w:tc>
      </w:tr>
      <w:tr w14:paraId="6CC544F4">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B824957">
            <w:r>
              <w:rPr>
                <w:rFonts w:ascii="Arial" w:hAnsi="Arial" w:eastAsia="Arial" w:cs="Arial"/>
                <w:b/>
                <w:bCs/>
                <w:color w:val="2E75B6"/>
                <w:sz w:val="20"/>
                <w:szCs w:val="20"/>
              </w:rPr>
              <w:t>/api/notifications/*</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B66E86D">
            <w:pPr>
              <w:jc w:val="left"/>
            </w:pPr>
            <w:r>
              <w:rPr>
                <w:rFonts w:ascii="Arial" w:hAnsi="Arial" w:eastAsia="Arial" w:cs="Arial"/>
                <w:color w:val="000000"/>
                <w:sz w:val="20"/>
                <w:szCs w:val="20"/>
              </w:rPr>
              <w:t>Notification Service</w:t>
            </w:r>
          </w:p>
        </w:tc>
      </w:tr>
    </w:tbl>
    <w:p w14:paraId="53CCE497">
      <w:pPr>
        <w:pStyle w:val="3"/>
        <w:spacing w:before="360" w:after="180"/>
      </w:pPr>
      <w:bookmarkStart w:id="69" w:name="_Toc365427562"/>
      <w:r>
        <w:rPr>
          <w:rFonts w:ascii="Arial" w:hAnsi="Arial" w:eastAsia="Arial" w:cs="Arial"/>
          <w:b/>
          <w:bCs/>
          <w:color w:val="1B3A6B"/>
          <w:sz w:val="28"/>
          <w:szCs w:val="28"/>
        </w:rPr>
        <w:t>7.3 External Software Interface — Forex API</w:t>
      </w:r>
      <w:bookmarkEnd w:id="69"/>
    </w:p>
    <w:p w14:paraId="171C4055">
      <w:pPr>
        <w:spacing w:before="80" w:after="80"/>
        <w:jc w:val="both"/>
      </w:pPr>
      <w:r>
        <w:rPr>
          <w:rFonts w:ascii="Arial" w:hAnsi="Arial" w:eastAsia="Arial" w:cs="Arial"/>
          <w:color w:val="000000"/>
          <w:sz w:val="22"/>
          <w:szCs w:val="22"/>
        </w:rPr>
        <w:t>The Currency Service integrates with a third-party live exchange rate API. The specific provider is TBD (candidates: Open Exchange Rates, Fixer.io, ExchangeRate-API). The integration must satisfy:</w:t>
      </w:r>
    </w:p>
    <w:p w14:paraId="4F53EF35">
      <w:pPr>
        <w:pStyle w:val="17"/>
        <w:numPr>
          <w:ilvl w:val="0"/>
          <w:numId w:val="1"/>
        </w:numPr>
        <w:spacing w:before="60" w:after="60"/>
      </w:pPr>
      <w:r>
        <w:rPr>
          <w:rFonts w:ascii="Arial" w:hAnsi="Arial" w:eastAsia="Arial" w:cs="Arial"/>
          <w:color w:val="000000"/>
          <w:sz w:val="22"/>
          <w:szCs w:val="22"/>
        </w:rPr>
        <w:t>Provide real-time exchange rates for a minimum of 20 major currencies including XAF</w:t>
      </w:r>
    </w:p>
    <w:p w14:paraId="67B6A25D">
      <w:pPr>
        <w:pStyle w:val="17"/>
        <w:numPr>
          <w:ilvl w:val="0"/>
          <w:numId w:val="1"/>
        </w:numPr>
        <w:spacing w:before="60" w:after="60"/>
      </w:pPr>
      <w:r>
        <w:rPr>
          <w:rFonts w:ascii="Arial" w:hAnsi="Arial" w:eastAsia="Arial" w:cs="Arial"/>
          <w:color w:val="000000"/>
          <w:sz w:val="22"/>
          <w:szCs w:val="22"/>
        </w:rPr>
        <w:t>Offer a free tier with at least 1,000 API calls per month</w:t>
      </w:r>
    </w:p>
    <w:p w14:paraId="3C479B21">
      <w:pPr>
        <w:pStyle w:val="17"/>
        <w:numPr>
          <w:ilvl w:val="0"/>
          <w:numId w:val="1"/>
        </w:numPr>
        <w:spacing w:before="60" w:after="60"/>
      </w:pPr>
      <w:r>
        <w:rPr>
          <w:rFonts w:ascii="Arial" w:hAnsi="Arial" w:eastAsia="Arial" w:cs="Arial"/>
          <w:color w:val="000000"/>
          <w:sz w:val="22"/>
          <w:szCs w:val="22"/>
        </w:rPr>
        <w:t>Return data in JSON format compatible with the Exchange_Rates schema</w:t>
      </w:r>
    </w:p>
    <w:p w14:paraId="1717B346">
      <w:pPr>
        <w:pStyle w:val="17"/>
        <w:numPr>
          <w:ilvl w:val="0"/>
          <w:numId w:val="1"/>
        </w:numPr>
        <w:spacing w:before="60" w:after="60"/>
      </w:pPr>
      <w:r>
        <w:rPr>
          <w:rFonts w:ascii="Arial" w:hAnsi="Arial" w:eastAsia="Arial" w:cs="Arial"/>
          <w:color w:val="000000"/>
          <w:sz w:val="22"/>
          <w:szCs w:val="22"/>
        </w:rPr>
        <w:t>The Currency Service is the only component permitted to call this external API</w:t>
      </w:r>
    </w:p>
    <w:p w14:paraId="4A646B4C">
      <w:pPr>
        <w:pStyle w:val="3"/>
        <w:spacing w:before="360" w:after="180"/>
      </w:pPr>
      <w:bookmarkStart w:id="70" w:name="_Toc2085287761"/>
      <w:r>
        <w:rPr>
          <w:rFonts w:ascii="Arial" w:hAnsi="Arial" w:eastAsia="Arial" w:cs="Arial"/>
          <w:b/>
          <w:bCs/>
          <w:color w:val="1B3A6B"/>
          <w:sz w:val="28"/>
          <w:szCs w:val="28"/>
        </w:rPr>
        <w:t>7.4 Communication Interface — RabbitMQ</w:t>
      </w:r>
      <w:bookmarkEnd w:id="70"/>
    </w:p>
    <w:p w14:paraId="5564F5D1">
      <w:pPr>
        <w:spacing w:before="80" w:after="80"/>
        <w:jc w:val="both"/>
      </w:pPr>
      <w:r>
        <w:rPr>
          <w:rFonts w:ascii="Arial" w:hAnsi="Arial" w:eastAsia="Arial" w:cs="Arial"/>
          <w:color w:val="000000"/>
          <w:sz w:val="22"/>
          <w:szCs w:val="22"/>
        </w:rPr>
        <w:t>All asynchronous inter-service events are published to and consumed from RabbitMQ. Messages are serialised as JSON. Queues are durable to survive broker restarts. Each service's Celery worker declares its own queue on startup.</w:t>
      </w:r>
    </w:p>
    <w:p w14:paraId="0C930822">
      <w:r>
        <w:br w:type="page"/>
      </w:r>
    </w:p>
    <w:p w14:paraId="0DEF9CD0">
      <w:pPr>
        <w:pStyle w:val="2"/>
        <w:pBdr>
          <w:bottom w:val="single" w:color="2E75B6" w:sz="6" w:space="1"/>
        </w:pBdr>
        <w:spacing w:before="480" w:after="240"/>
      </w:pPr>
      <w:bookmarkStart w:id="71" w:name="_Toc498280087"/>
      <w:r>
        <w:rPr>
          <w:rFonts w:ascii="Arial" w:hAnsi="Arial" w:eastAsia="Arial" w:cs="Arial"/>
          <w:b/>
          <w:bCs/>
          <w:color w:val="1B3A6B"/>
          <w:sz w:val="36"/>
          <w:szCs w:val="36"/>
        </w:rPr>
        <w:t>8. Diagrams</w:t>
      </w:r>
      <w:bookmarkEnd w:id="71"/>
    </w:p>
    <w:p w14:paraId="3F45AE76">
      <w:pPr>
        <w:spacing w:before="80" w:after="80"/>
        <w:jc w:val="both"/>
      </w:pPr>
      <w:r>
        <w:rPr>
          <w:rFonts w:ascii="Arial" w:hAnsi="Arial" w:eastAsia="Arial" w:cs="Arial"/>
          <w:color w:val="000000"/>
          <w:sz w:val="22"/>
          <w:szCs w:val="22"/>
        </w:rPr>
        <w:t>This section contains all visual models for GlobalMart+. Placeholder markers indicate where team-produced diagrams should be inserted.</w:t>
      </w:r>
    </w:p>
    <w:p w14:paraId="07E90E61">
      <w:pPr>
        <w:pStyle w:val="3"/>
        <w:spacing w:before="360" w:after="180"/>
      </w:pPr>
      <w:bookmarkStart w:id="72" w:name="_Toc1554682556"/>
      <w:r>
        <w:rPr>
          <w:rFonts w:ascii="Arial" w:hAnsi="Arial" w:eastAsia="Arial" w:cs="Arial"/>
          <w:b/>
          <w:bCs/>
          <w:color w:val="1B3A6B"/>
          <w:sz w:val="28"/>
          <w:szCs w:val="28"/>
        </w:rPr>
        <w:t>8.1 Entity-Relationship Diagram</w:t>
      </w:r>
      <w:bookmarkEnd w:id="72"/>
    </w:p>
    <w:p w14:paraId="6CB4584D">
      <w:pPr>
        <w:spacing w:before="60" w:after="0"/>
      </w:pPr>
    </w:p>
    <w:p w14:paraId="64FE3365">
      <w:pPr>
        <w:pBdr>
          <w:top w:val="single" w:color="CCCCCC" w:sz="2" w:space="0"/>
          <w:left w:val="single" w:color="CCCCCC" w:sz="2" w:space="0"/>
          <w:bottom w:val="single" w:color="CCCCCC" w:sz="2" w:space="0"/>
          <w:right w:val="single" w:color="CCCCCC" w:sz="2" w:space="0"/>
        </w:pBdr>
        <w:spacing w:before="300" w:after="300"/>
        <w:jc w:val="center"/>
      </w:pPr>
      <w:r>
        <w:rPr>
          <w:rFonts w:ascii="Arial" w:hAnsi="Arial" w:eastAsia="Arial" w:cs="Arial"/>
          <w:i/>
          <w:iCs/>
          <w:color w:val="555555"/>
          <w:sz w:val="22"/>
          <w:szCs w:val="22"/>
        </w:rPr>
        <w:t>ERD</w:t>
      </w:r>
      <w:r>
        <w:rPr>
          <w:rFonts w:hint="default" w:cs="Arial"/>
          <w:i/>
          <w:iCs/>
          <w:color w:val="555555"/>
          <w:sz w:val="22"/>
          <w:szCs w:val="22"/>
          <w:lang w:val="en-US"/>
        </w:rPr>
        <w:t xml:space="preserve"> </w:t>
      </w:r>
      <w:r>
        <w:rPr>
          <w:rFonts w:ascii="Arial" w:hAnsi="Arial" w:eastAsia="Arial" w:cs="Arial"/>
          <w:i/>
          <w:iCs/>
          <w:color w:val="555555"/>
          <w:sz w:val="22"/>
          <w:szCs w:val="22"/>
        </w:rPr>
        <w:t xml:space="preserve">— </w:t>
      </w:r>
      <w:r>
        <w:rPr>
          <w:rFonts w:hint="default" w:cs="Arial"/>
          <w:i/>
          <w:iCs/>
          <w:color w:val="555555"/>
          <w:sz w:val="22"/>
          <w:szCs w:val="22"/>
          <w:lang w:val="en-US"/>
        </w:rPr>
        <w:t>see documentation/diagrams/ERD in dev branch</w:t>
      </w:r>
    </w:p>
    <w:p w14:paraId="07441BA4">
      <w:pPr>
        <w:spacing w:before="80" w:after="80"/>
      </w:pPr>
      <w:r>
        <w:rPr>
          <w:rFonts w:ascii="Arial" w:hAnsi="Arial" w:eastAsia="Arial" w:cs="Arial"/>
          <w:b/>
          <w:bCs/>
          <w:i/>
          <w:iCs/>
          <w:color w:val="2E75B6"/>
          <w:sz w:val="20"/>
          <w:szCs w:val="20"/>
        </w:rPr>
        <w:t xml:space="preserve">Note: </w:t>
      </w:r>
      <w:r>
        <w:rPr>
          <w:rFonts w:ascii="Arial" w:hAnsi="Arial" w:eastAsia="Arial" w:cs="Arial"/>
          <w:i/>
          <w:iCs/>
          <w:color w:val="555555"/>
          <w:sz w:val="20"/>
          <w:szCs w:val="20"/>
        </w:rPr>
        <w:t>The ERD should clearly show all tables, primary keys, foreign keys, and cardinalities. Use the draw.io export at maximum resolution.</w:t>
      </w:r>
    </w:p>
    <w:p w14:paraId="50B39335">
      <w:pPr>
        <w:pStyle w:val="3"/>
        <w:spacing w:before="360" w:after="180"/>
      </w:pPr>
      <w:bookmarkStart w:id="73" w:name="_Toc1116185643"/>
      <w:r>
        <w:rPr>
          <w:rFonts w:ascii="Arial" w:hAnsi="Arial" w:eastAsia="Arial" w:cs="Arial"/>
          <w:b/>
          <w:bCs/>
          <w:color w:val="1B3A6B"/>
          <w:sz w:val="28"/>
          <w:szCs w:val="28"/>
        </w:rPr>
        <w:t>8.2 System Architecture Diagram</w:t>
      </w:r>
      <w:bookmarkEnd w:id="73"/>
    </w:p>
    <w:p w14:paraId="77569BE8">
      <w:pPr>
        <w:spacing w:before="60" w:after="0"/>
      </w:pPr>
    </w:p>
    <w:p w14:paraId="35029BB5">
      <w:pPr>
        <w:pBdr>
          <w:top w:val="single" w:color="CCCCCC" w:sz="2" w:space="0"/>
          <w:left w:val="single" w:color="CCCCCC" w:sz="2" w:space="0"/>
          <w:bottom w:val="single" w:color="CCCCCC" w:sz="2" w:space="0"/>
          <w:right w:val="single" w:color="CCCCCC" w:sz="2" w:space="0"/>
        </w:pBdr>
        <w:spacing w:before="300" w:after="300"/>
        <w:jc w:val="center"/>
      </w:pPr>
      <w:r>
        <w:rPr>
          <w:rFonts w:ascii="Arial" w:hAnsi="Arial" w:eastAsia="Arial" w:cs="Arial"/>
          <w:i/>
          <w:iCs/>
          <w:color w:val="555555"/>
          <w:sz w:val="22"/>
          <w:szCs w:val="22"/>
        </w:rPr>
        <w:t xml:space="preserve">Microservices Architecture Diagram — </w:t>
      </w:r>
      <w:r>
        <w:rPr>
          <w:rFonts w:hint="default" w:cs="Arial"/>
          <w:i/>
          <w:iCs/>
          <w:color w:val="555555"/>
          <w:sz w:val="22"/>
          <w:szCs w:val="22"/>
          <w:lang w:val="en-US"/>
        </w:rPr>
        <w:t>see documentation/diagrams/Architecture in dev branch</w:t>
      </w:r>
    </w:p>
    <w:p w14:paraId="27B7D172">
      <w:pPr>
        <w:pStyle w:val="3"/>
        <w:spacing w:before="360" w:after="180"/>
      </w:pPr>
      <w:bookmarkStart w:id="74" w:name="_Toc1462445356"/>
      <w:r>
        <w:rPr>
          <w:rFonts w:ascii="Arial" w:hAnsi="Arial" w:eastAsia="Arial" w:cs="Arial"/>
          <w:b/>
          <w:bCs/>
          <w:color w:val="1B3A6B"/>
          <w:sz w:val="28"/>
          <w:szCs w:val="28"/>
        </w:rPr>
        <w:t>8.3 Class Diagram</w:t>
      </w:r>
      <w:bookmarkEnd w:id="74"/>
    </w:p>
    <w:p w14:paraId="5F5983CC">
      <w:pPr>
        <w:spacing w:before="60" w:after="0"/>
      </w:pPr>
    </w:p>
    <w:p w14:paraId="17F8A819">
      <w:pPr>
        <w:pBdr>
          <w:top w:val="single" w:color="CCCCCC" w:sz="2" w:space="0"/>
          <w:left w:val="single" w:color="CCCCCC" w:sz="2" w:space="0"/>
          <w:bottom w:val="single" w:color="CCCCCC" w:sz="2" w:space="0"/>
          <w:right w:val="single" w:color="CCCCCC" w:sz="2" w:space="0"/>
        </w:pBdr>
        <w:spacing w:before="300" w:after="300"/>
        <w:jc w:val="center"/>
      </w:pPr>
      <w:r>
        <w:rPr>
          <w:rFonts w:ascii="Arial" w:hAnsi="Arial" w:eastAsia="Arial" w:cs="Arial"/>
          <w:i/>
          <w:iCs/>
          <w:color w:val="555555"/>
          <w:sz w:val="22"/>
          <w:szCs w:val="22"/>
        </w:rPr>
        <w:t xml:space="preserve">Class Diagram — </w:t>
      </w:r>
      <w:r>
        <w:rPr>
          <w:rFonts w:hint="default" w:cs="Arial"/>
          <w:i/>
          <w:iCs/>
          <w:color w:val="555555"/>
          <w:sz w:val="22"/>
          <w:szCs w:val="22"/>
          <w:lang w:val="en-US"/>
        </w:rPr>
        <w:t>see documentation/diagrams/class-diagram in dev branch</w:t>
      </w:r>
    </w:p>
    <w:p w14:paraId="4F84F861">
      <w:pPr>
        <w:pStyle w:val="3"/>
        <w:spacing w:before="360" w:after="180"/>
      </w:pPr>
      <w:bookmarkStart w:id="75" w:name="_Toc1368758377"/>
      <w:r>
        <w:rPr>
          <w:rFonts w:ascii="Arial" w:hAnsi="Arial" w:eastAsia="Arial" w:cs="Arial"/>
          <w:b/>
          <w:bCs/>
          <w:color w:val="1B3A6B"/>
          <w:sz w:val="28"/>
          <w:szCs w:val="28"/>
        </w:rPr>
        <w:t>8.4 Sequence Diagram — Order Placement Flow</w:t>
      </w:r>
      <w:bookmarkEnd w:id="75"/>
    </w:p>
    <w:p w14:paraId="01AB5E85">
      <w:pPr>
        <w:spacing w:before="60" w:after="0"/>
      </w:pPr>
    </w:p>
    <w:p w14:paraId="74814E49">
      <w:pPr>
        <w:pBdr>
          <w:top w:val="single" w:color="CCCCCC" w:sz="2" w:space="0"/>
          <w:left w:val="single" w:color="CCCCCC" w:sz="2" w:space="0"/>
          <w:bottom w:val="single" w:color="CCCCCC" w:sz="2" w:space="0"/>
          <w:right w:val="single" w:color="CCCCCC" w:sz="2" w:space="0"/>
        </w:pBdr>
        <w:spacing w:before="300" w:after="300"/>
        <w:jc w:val="center"/>
      </w:pPr>
      <w:r>
        <w:rPr>
          <w:rFonts w:ascii="Arial" w:hAnsi="Arial" w:eastAsia="Arial" w:cs="Arial"/>
          <w:i/>
          <w:iCs/>
          <w:color w:val="555555"/>
          <w:sz w:val="22"/>
          <w:szCs w:val="22"/>
        </w:rPr>
        <w:t xml:space="preserve">Order Placement Sequence Diagram — </w:t>
      </w:r>
      <w:r>
        <w:rPr>
          <w:rFonts w:hint="default" w:cs="Arial"/>
          <w:i/>
          <w:iCs/>
          <w:color w:val="555555"/>
          <w:sz w:val="22"/>
          <w:szCs w:val="22"/>
          <w:lang w:val="en-US"/>
        </w:rPr>
        <w:t>see documentation/diagrams/Sequence=diagram in dev branch</w:t>
      </w:r>
    </w:p>
    <w:p w14:paraId="6EFA5500">
      <w:pPr>
        <w:pStyle w:val="3"/>
        <w:spacing w:before="360" w:after="180"/>
      </w:pPr>
      <w:bookmarkStart w:id="76" w:name="_Toc877215575"/>
      <w:r>
        <w:rPr>
          <w:rFonts w:ascii="Arial" w:hAnsi="Arial" w:eastAsia="Arial" w:cs="Arial"/>
          <w:b/>
          <w:bCs/>
          <w:color w:val="1B3A6B"/>
          <w:sz w:val="28"/>
          <w:szCs w:val="28"/>
        </w:rPr>
        <w:t>8.5 Use Case Diagram</w:t>
      </w:r>
      <w:bookmarkEnd w:id="76"/>
    </w:p>
    <w:p w14:paraId="5F68B3E4">
      <w:pPr>
        <w:spacing w:before="60" w:after="0"/>
      </w:pPr>
    </w:p>
    <w:p w14:paraId="022A68C2">
      <w:pPr>
        <w:pBdr>
          <w:top w:val="single" w:color="CCCCCC" w:sz="2" w:space="0"/>
          <w:left w:val="single" w:color="CCCCCC" w:sz="2" w:space="0"/>
          <w:bottom w:val="single" w:color="CCCCCC" w:sz="2" w:space="0"/>
          <w:right w:val="single" w:color="CCCCCC" w:sz="2" w:space="0"/>
        </w:pBdr>
        <w:spacing w:before="300" w:after="300"/>
        <w:jc w:val="center"/>
      </w:pPr>
      <w:r>
        <w:rPr>
          <w:rFonts w:ascii="Arial" w:hAnsi="Arial" w:eastAsia="Arial" w:cs="Arial"/>
          <w:i/>
          <w:iCs/>
          <w:color w:val="555555"/>
          <w:sz w:val="22"/>
          <w:szCs w:val="22"/>
        </w:rPr>
        <w:t xml:space="preserve">Use Case Diagram — </w:t>
      </w:r>
      <w:r>
        <w:rPr>
          <w:rFonts w:hint="default" w:cs="Arial"/>
          <w:i/>
          <w:iCs/>
          <w:color w:val="555555"/>
          <w:sz w:val="22"/>
          <w:szCs w:val="22"/>
          <w:lang w:val="en-US"/>
        </w:rPr>
        <w:t>see documentation/diagrams/use-case-diagram in dev branch</w:t>
      </w:r>
      <w:r>
        <w:br w:type="page"/>
      </w:r>
    </w:p>
    <w:p w14:paraId="2907BB3B">
      <w:pPr>
        <w:pStyle w:val="2"/>
        <w:pBdr>
          <w:bottom w:val="single" w:color="2E75B6" w:sz="6" w:space="1"/>
        </w:pBdr>
        <w:spacing w:before="480" w:after="240"/>
      </w:pPr>
      <w:bookmarkStart w:id="77" w:name="_Toc886932370"/>
      <w:r>
        <w:rPr>
          <w:rFonts w:ascii="Arial" w:hAnsi="Arial" w:eastAsia="Arial" w:cs="Arial"/>
          <w:b/>
          <w:bCs/>
          <w:color w:val="1B3A6B"/>
          <w:sz w:val="36"/>
          <w:szCs w:val="36"/>
        </w:rPr>
        <w:t>9. Technology Stack</w:t>
      </w:r>
      <w:bookmarkEnd w:id="77"/>
    </w:p>
    <w:p w14:paraId="076926DE">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60"/>
      </w:tblGrid>
      <w:tr w14:paraId="2F7B9F95">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57E5766">
            <w:pPr>
              <w:jc w:val="center"/>
            </w:pPr>
            <w:r>
              <w:rPr>
                <w:rFonts w:ascii="Arial" w:hAnsi="Arial" w:eastAsia="Arial" w:cs="Arial"/>
                <w:b/>
                <w:bCs/>
                <w:color w:val="FFFFFF"/>
                <w:sz w:val="20"/>
                <w:szCs w:val="20"/>
              </w:rPr>
              <w:t>Layer</w:t>
            </w:r>
          </w:p>
        </w:tc>
        <w:tc>
          <w:tcPr>
            <w:tcW w:w="24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5D85B6D">
            <w:pPr>
              <w:jc w:val="center"/>
            </w:pPr>
            <w:r>
              <w:rPr>
                <w:rFonts w:ascii="Arial" w:hAnsi="Arial" w:eastAsia="Arial" w:cs="Arial"/>
                <w:b/>
                <w:bCs/>
                <w:color w:val="FFFFFF"/>
                <w:sz w:val="20"/>
                <w:szCs w:val="20"/>
              </w:rPr>
              <w:t>Technology</w:t>
            </w:r>
          </w:p>
        </w:tc>
        <w:tc>
          <w:tcPr>
            <w:tcW w:w="47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2CC5F245">
            <w:pPr>
              <w:jc w:val="center"/>
            </w:pPr>
            <w:r>
              <w:rPr>
                <w:rFonts w:ascii="Arial" w:hAnsi="Arial" w:eastAsia="Arial" w:cs="Arial"/>
                <w:b/>
                <w:bCs/>
                <w:color w:val="FFFFFF"/>
                <w:sz w:val="20"/>
                <w:szCs w:val="20"/>
              </w:rPr>
              <w:t>Purpose / Notes</w:t>
            </w:r>
          </w:p>
        </w:tc>
      </w:tr>
      <w:tr w14:paraId="6D2DE1AD">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AA8207D">
            <w:r>
              <w:rPr>
                <w:rFonts w:ascii="Arial" w:hAnsi="Arial" w:eastAsia="Arial" w:cs="Arial"/>
                <w:b/>
                <w:bCs/>
                <w:color w:val="000000"/>
                <w:sz w:val="20"/>
                <w:szCs w:val="20"/>
              </w:rPr>
              <w:t>Frontend</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5273D13">
            <w:pPr>
              <w:jc w:val="left"/>
            </w:pPr>
            <w:r>
              <w:rPr>
                <w:rFonts w:ascii="Arial" w:hAnsi="Arial" w:eastAsia="Arial" w:cs="Arial"/>
                <w:color w:val="2E75B6"/>
                <w:sz w:val="20"/>
                <w:szCs w:val="20"/>
              </w:rPr>
              <w:t>React 18 + Vite (JSX)</w:t>
            </w:r>
          </w:p>
        </w:tc>
        <w:tc>
          <w:tcPr>
            <w:tcW w:w="4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AD274B9">
            <w:pPr>
              <w:jc w:val="left"/>
            </w:pPr>
            <w:r>
              <w:rPr>
                <w:rFonts w:ascii="Arial" w:hAnsi="Arial" w:eastAsia="Arial" w:cs="Arial"/>
                <w:color w:val="000000"/>
                <w:sz w:val="20"/>
                <w:szCs w:val="20"/>
              </w:rPr>
              <w:t>Single-page application, communicates with API Gateway</w:t>
            </w:r>
          </w:p>
        </w:tc>
      </w:tr>
      <w:tr w14:paraId="6D9F2AEF">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8C592C2">
            <w:r>
              <w:rPr>
                <w:rFonts w:ascii="Arial" w:hAnsi="Arial" w:eastAsia="Arial" w:cs="Arial"/>
                <w:b/>
                <w:bCs/>
                <w:color w:val="000000"/>
                <w:sz w:val="20"/>
                <w:szCs w:val="20"/>
              </w:rPr>
              <w:t>Backend Framework</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9BACEC">
            <w:pPr>
              <w:jc w:val="left"/>
            </w:pPr>
            <w:r>
              <w:rPr>
                <w:rFonts w:ascii="Arial" w:hAnsi="Arial" w:eastAsia="Arial" w:cs="Arial"/>
                <w:color w:val="2E75B6"/>
                <w:sz w:val="20"/>
                <w:szCs w:val="20"/>
              </w:rPr>
              <w:t>Django 4.x + Django REST Framework</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CA31B0">
            <w:pPr>
              <w:jc w:val="left"/>
            </w:pPr>
            <w:r>
              <w:rPr>
                <w:rFonts w:ascii="Arial" w:hAnsi="Arial" w:eastAsia="Arial" w:cs="Arial"/>
                <w:color w:val="000000"/>
                <w:sz w:val="20"/>
                <w:szCs w:val="20"/>
              </w:rPr>
              <w:t>All 9 microservices built on Django; DRF exposes REST APIs</w:t>
            </w:r>
          </w:p>
        </w:tc>
      </w:tr>
      <w:tr w14:paraId="097CF31E">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FE5F2F5">
            <w:r>
              <w:rPr>
                <w:rFonts w:ascii="Arial" w:hAnsi="Arial" w:eastAsia="Arial" w:cs="Arial"/>
                <w:b/>
                <w:bCs/>
                <w:color w:val="000000"/>
                <w:sz w:val="20"/>
                <w:szCs w:val="20"/>
              </w:rPr>
              <w:t>Database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7A7D508">
            <w:pPr>
              <w:jc w:val="left"/>
            </w:pPr>
            <w:r>
              <w:rPr>
                <w:rFonts w:ascii="Arial" w:hAnsi="Arial" w:eastAsia="Arial" w:cs="Arial"/>
                <w:color w:val="2E75B6"/>
                <w:sz w:val="20"/>
                <w:szCs w:val="20"/>
              </w:rPr>
              <w:t>PostgreSQL 16</w:t>
            </w:r>
          </w:p>
        </w:tc>
        <w:tc>
          <w:tcPr>
            <w:tcW w:w="4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B5BDAC1">
            <w:pPr>
              <w:jc w:val="left"/>
            </w:pPr>
            <w:r>
              <w:rPr>
                <w:rFonts w:ascii="Arial" w:hAnsi="Arial" w:eastAsia="Arial" w:cs="Arial"/>
                <w:color w:val="000000"/>
                <w:sz w:val="20"/>
                <w:szCs w:val="20"/>
              </w:rPr>
              <w:t>Exclusive data store for all services — mandatory per course requirement</w:t>
            </w:r>
          </w:p>
        </w:tc>
      </w:tr>
      <w:tr w14:paraId="46EB22C2">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633D25">
            <w:r>
              <w:rPr>
                <w:rFonts w:ascii="Arial" w:hAnsi="Arial" w:eastAsia="Arial" w:cs="Arial"/>
                <w:b/>
                <w:bCs/>
                <w:color w:val="000000"/>
                <w:sz w:val="20"/>
                <w:szCs w:val="20"/>
              </w:rPr>
              <w:t>Message Broker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7A6915">
            <w:pPr>
              <w:jc w:val="left"/>
            </w:pPr>
            <w:r>
              <w:rPr>
                <w:rFonts w:ascii="Arial" w:hAnsi="Arial" w:eastAsia="Arial" w:cs="Arial"/>
                <w:color w:val="2E75B6"/>
                <w:sz w:val="20"/>
                <w:szCs w:val="20"/>
              </w:rPr>
              <w:t>RabbitMQ</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4D6AAC">
            <w:pPr>
              <w:jc w:val="left"/>
            </w:pPr>
            <w:r>
              <w:rPr>
                <w:rFonts w:ascii="Arial" w:hAnsi="Arial" w:eastAsia="Arial" w:cs="Arial"/>
                <w:color w:val="000000"/>
                <w:sz w:val="20"/>
                <w:szCs w:val="20"/>
              </w:rPr>
              <w:t>AMQP-based event bus for all async inter-service communication</w:t>
            </w:r>
          </w:p>
        </w:tc>
      </w:tr>
      <w:tr w14:paraId="0EABE1B4">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9491B4B">
            <w:r>
              <w:rPr>
                <w:rFonts w:ascii="Arial" w:hAnsi="Arial" w:eastAsia="Arial" w:cs="Arial"/>
                <w:b/>
                <w:bCs/>
                <w:color w:val="000000"/>
                <w:sz w:val="20"/>
                <w:szCs w:val="20"/>
              </w:rPr>
              <w:t>Task Queue / Workers</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53AE5C0">
            <w:pPr>
              <w:jc w:val="left"/>
            </w:pPr>
            <w:r>
              <w:rPr>
                <w:rFonts w:ascii="Arial" w:hAnsi="Arial" w:eastAsia="Arial" w:cs="Arial"/>
                <w:color w:val="2E75B6"/>
                <w:sz w:val="20"/>
                <w:szCs w:val="20"/>
              </w:rPr>
              <w:t>Celery</w:t>
            </w:r>
          </w:p>
        </w:tc>
        <w:tc>
          <w:tcPr>
            <w:tcW w:w="4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B82CAC4">
            <w:pPr>
              <w:jc w:val="left"/>
            </w:pPr>
            <w:r>
              <w:rPr>
                <w:rFonts w:ascii="Arial" w:hAnsi="Arial" w:eastAsia="Arial" w:cs="Arial"/>
                <w:color w:val="000000"/>
                <w:sz w:val="20"/>
                <w:szCs w:val="20"/>
              </w:rPr>
              <w:t>Each Django service runs Celery workers consuming RabbitMQ queues</w:t>
            </w:r>
          </w:p>
        </w:tc>
      </w:tr>
      <w:tr w14:paraId="6727055E">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E3FB03">
            <w:r>
              <w:rPr>
                <w:rFonts w:ascii="Arial" w:hAnsi="Arial" w:eastAsia="Arial" w:cs="Arial"/>
                <w:b/>
                <w:bCs/>
                <w:color w:val="000000"/>
                <w:sz w:val="20"/>
                <w:szCs w:val="20"/>
              </w:rPr>
              <w:t>Authentication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1A0A62">
            <w:pPr>
              <w:jc w:val="left"/>
            </w:pPr>
            <w:r>
              <w:rPr>
                <w:rFonts w:ascii="Arial" w:hAnsi="Arial" w:eastAsia="Arial" w:cs="Arial"/>
                <w:color w:val="2E75B6"/>
                <w:sz w:val="20"/>
                <w:szCs w:val="20"/>
              </w:rPr>
              <w:t>JWT (via djangorestframework-simplejwt)</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1C53A7">
            <w:pPr>
              <w:jc w:val="left"/>
            </w:pPr>
            <w:r>
              <w:rPr>
                <w:rFonts w:ascii="Arial" w:hAnsi="Arial" w:eastAsia="Arial" w:cs="Arial"/>
                <w:color w:val="000000"/>
                <w:sz w:val="20"/>
                <w:szCs w:val="20"/>
              </w:rPr>
              <w:t>Stateless token-based auth; validated at API Gateway</w:t>
            </w:r>
          </w:p>
        </w:tc>
      </w:tr>
      <w:tr w14:paraId="54CD2DC2">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50CEC9C">
            <w:r>
              <w:rPr>
                <w:rFonts w:ascii="Arial" w:hAnsi="Arial" w:eastAsia="Arial" w:cs="Arial"/>
                <w:b/>
                <w:bCs/>
                <w:color w:val="000000"/>
                <w:sz w:val="20"/>
                <w:szCs w:val="20"/>
              </w:rPr>
              <w:t>Containerisation</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66FA5E5">
            <w:pPr>
              <w:jc w:val="left"/>
            </w:pPr>
            <w:r>
              <w:rPr>
                <w:rFonts w:ascii="Arial" w:hAnsi="Arial" w:eastAsia="Arial" w:cs="Arial"/>
                <w:color w:val="2E75B6"/>
                <w:sz w:val="20"/>
                <w:szCs w:val="20"/>
              </w:rPr>
              <w:t>Docker + Docker Compose</w:t>
            </w:r>
          </w:p>
        </w:tc>
        <w:tc>
          <w:tcPr>
            <w:tcW w:w="4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F1F0F79">
            <w:pPr>
              <w:jc w:val="left"/>
            </w:pPr>
            <w:r>
              <w:rPr>
                <w:rFonts w:ascii="Arial" w:hAnsi="Arial" w:eastAsia="Arial" w:cs="Arial"/>
                <w:color w:val="000000"/>
                <w:sz w:val="20"/>
                <w:szCs w:val="20"/>
              </w:rPr>
              <w:t>Each service runs in its own container</w:t>
            </w:r>
          </w:p>
        </w:tc>
      </w:tr>
      <w:tr w14:paraId="2F768195">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B577A2">
            <w:r>
              <w:rPr>
                <w:rFonts w:ascii="Arial" w:hAnsi="Arial" w:eastAsia="Arial" w:cs="Arial"/>
                <w:b/>
                <w:bCs/>
                <w:color w:val="000000"/>
                <w:sz w:val="20"/>
                <w:szCs w:val="20"/>
              </w:rPr>
              <w:t>Deployment Platform</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CA98015">
            <w:pPr>
              <w:jc w:val="left"/>
            </w:pPr>
            <w:r>
              <w:rPr>
                <w:rFonts w:ascii="Arial" w:hAnsi="Arial" w:eastAsia="Arial" w:cs="Arial"/>
                <w:color w:val="2E75B6"/>
                <w:sz w:val="20"/>
                <w:szCs w:val="20"/>
              </w:rPr>
              <w:t>Railway / Render / Coolify (TBD)</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E12E88">
            <w:pPr>
              <w:jc w:val="left"/>
            </w:pPr>
            <w:r>
              <w:rPr>
                <w:rFonts w:ascii="Arial" w:hAnsi="Arial" w:eastAsia="Arial" w:cs="Arial"/>
                <w:color w:val="000000"/>
                <w:sz w:val="20"/>
                <w:szCs w:val="20"/>
              </w:rPr>
              <w:t>Cloud deployment; free-tier friendly</w:t>
            </w:r>
          </w:p>
        </w:tc>
      </w:tr>
      <w:tr w14:paraId="5FFA239B">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E14BE50">
            <w:r>
              <w:rPr>
                <w:rFonts w:ascii="Arial" w:hAnsi="Arial" w:eastAsia="Arial" w:cs="Arial"/>
                <w:b/>
                <w:bCs/>
                <w:color w:val="000000"/>
                <w:sz w:val="20"/>
                <w:szCs w:val="20"/>
              </w:rPr>
              <w:t>Forex API</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9CD7BEC">
            <w:pPr>
              <w:jc w:val="left"/>
            </w:pPr>
            <w:r>
              <w:rPr>
                <w:rFonts w:ascii="Arial" w:hAnsi="Arial" w:eastAsia="Arial" w:cs="Arial"/>
                <w:color w:val="2E75B6"/>
                <w:sz w:val="20"/>
                <w:szCs w:val="20"/>
              </w:rPr>
              <w:t>Open Exchange Rates / Fixer.io (TBD)</w:t>
            </w:r>
          </w:p>
        </w:tc>
        <w:tc>
          <w:tcPr>
            <w:tcW w:w="4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122AE22">
            <w:pPr>
              <w:jc w:val="left"/>
            </w:pPr>
            <w:r>
              <w:rPr>
                <w:rFonts w:ascii="Arial" w:hAnsi="Arial" w:eastAsia="Arial" w:cs="Arial"/>
                <w:color w:val="000000"/>
                <w:sz w:val="20"/>
                <w:szCs w:val="20"/>
              </w:rPr>
              <w:t>Live exchange rate data consumed by Currency Service only</w:t>
            </w:r>
          </w:p>
        </w:tc>
      </w:tr>
      <w:tr w14:paraId="335D5907">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BDB6C23">
            <w:r>
              <w:rPr>
                <w:rFonts w:ascii="Arial" w:hAnsi="Arial" w:eastAsia="Arial" w:cs="Arial"/>
                <w:b/>
                <w:bCs/>
                <w:color w:val="000000"/>
                <w:sz w:val="20"/>
                <w:szCs w:val="20"/>
              </w:rPr>
              <w:t>API Documentation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C0ED03">
            <w:pPr>
              <w:jc w:val="left"/>
            </w:pPr>
            <w:r>
              <w:rPr>
                <w:rFonts w:ascii="Arial" w:hAnsi="Arial" w:eastAsia="Arial" w:cs="Arial"/>
                <w:color w:val="2E75B6"/>
                <w:sz w:val="20"/>
                <w:szCs w:val="20"/>
              </w:rPr>
              <w:t>Swagger / OpenAPI (drf-spectacular)</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BCE805">
            <w:pPr>
              <w:jc w:val="left"/>
            </w:pPr>
            <w:r>
              <w:rPr>
                <w:rFonts w:ascii="Arial" w:hAnsi="Arial" w:eastAsia="Arial" w:cs="Arial"/>
                <w:color w:val="000000"/>
                <w:sz w:val="20"/>
                <w:szCs w:val="20"/>
              </w:rPr>
              <w:t>Auto-generated API docs per service</w:t>
            </w:r>
          </w:p>
        </w:tc>
      </w:tr>
      <w:tr w14:paraId="4E661E9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0234836">
            <w:r>
              <w:rPr>
                <w:rFonts w:ascii="Arial" w:hAnsi="Arial" w:eastAsia="Arial" w:cs="Arial"/>
                <w:b/>
                <w:bCs/>
                <w:color w:val="000000"/>
                <w:sz w:val="20"/>
                <w:szCs w:val="20"/>
              </w:rPr>
              <w:t>Version Control</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6C9A6FE">
            <w:pPr>
              <w:jc w:val="left"/>
            </w:pPr>
            <w:r>
              <w:rPr>
                <w:rFonts w:ascii="Arial" w:hAnsi="Arial" w:eastAsia="Arial" w:cs="Arial"/>
                <w:color w:val="2E75B6"/>
                <w:sz w:val="20"/>
                <w:szCs w:val="20"/>
              </w:rPr>
              <w:t>Git / GitHub</w:t>
            </w:r>
          </w:p>
        </w:tc>
        <w:tc>
          <w:tcPr>
            <w:tcW w:w="4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DB70005">
            <w:pPr>
              <w:jc w:val="left"/>
            </w:pPr>
            <w:r>
              <w:rPr>
                <w:rFonts w:ascii="Arial" w:hAnsi="Arial" w:eastAsia="Arial" w:cs="Arial"/>
                <w:color w:val="000000"/>
                <w:sz w:val="20"/>
                <w:szCs w:val="20"/>
              </w:rPr>
              <w:t>Source control and collaboration</w:t>
            </w:r>
          </w:p>
        </w:tc>
      </w:tr>
    </w:tbl>
    <w:p w14:paraId="6B1BF039">
      <w:r>
        <w:br w:type="page"/>
      </w:r>
    </w:p>
    <w:p w14:paraId="58BE109C">
      <w:pPr>
        <w:pStyle w:val="2"/>
        <w:pBdr>
          <w:bottom w:val="single" w:color="2E75B6" w:sz="6" w:space="1"/>
        </w:pBdr>
        <w:spacing w:before="480" w:after="240"/>
      </w:pPr>
      <w:bookmarkStart w:id="78" w:name="_Toc988348763"/>
      <w:r>
        <w:rPr>
          <w:rFonts w:ascii="Arial" w:hAnsi="Arial" w:eastAsia="Arial" w:cs="Arial"/>
          <w:b/>
          <w:bCs/>
          <w:color w:val="1B3A6B"/>
          <w:sz w:val="36"/>
          <w:szCs w:val="36"/>
        </w:rPr>
        <w:t>10. Project Plan and Milestones</w:t>
      </w:r>
      <w:bookmarkEnd w:id="78"/>
    </w:p>
    <w:p w14:paraId="24AA6317">
      <w:pPr>
        <w:pStyle w:val="3"/>
        <w:spacing w:before="360" w:after="180"/>
      </w:pPr>
      <w:bookmarkStart w:id="79" w:name="_Toc391650196"/>
      <w:r>
        <w:rPr>
          <w:rFonts w:ascii="Arial" w:hAnsi="Arial" w:eastAsia="Arial" w:cs="Arial"/>
          <w:b/>
          <w:bCs/>
          <w:color w:val="1B3A6B"/>
          <w:sz w:val="28"/>
          <w:szCs w:val="28"/>
        </w:rPr>
        <w:t>10.1 Development Phases</w:t>
      </w:r>
      <w:bookmarkEnd w:id="79"/>
    </w:p>
    <w:p w14:paraId="020DEF5C">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3960"/>
        <w:gridCol w:w="2400"/>
      </w:tblGrid>
      <w:tr w14:paraId="602E6F22">
        <w:tc>
          <w:tcPr>
            <w:tcW w:w="8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4A61F92">
            <w:pPr>
              <w:jc w:val="center"/>
            </w:pPr>
            <w:r>
              <w:rPr>
                <w:rFonts w:ascii="Arial" w:hAnsi="Arial" w:eastAsia="Arial" w:cs="Arial"/>
                <w:b/>
                <w:bCs/>
                <w:color w:val="FFFFFF"/>
                <w:sz w:val="20"/>
                <w:szCs w:val="20"/>
              </w:rPr>
              <w:t>#</w:t>
            </w:r>
          </w:p>
        </w:tc>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4EADCC5D">
            <w:pPr>
              <w:jc w:val="center"/>
            </w:pPr>
            <w:r>
              <w:rPr>
                <w:rFonts w:ascii="Arial" w:hAnsi="Arial" w:eastAsia="Arial" w:cs="Arial"/>
                <w:b/>
                <w:bCs/>
                <w:color w:val="FFFFFF"/>
                <w:sz w:val="20"/>
                <w:szCs w:val="20"/>
              </w:rPr>
              <w:t>Phase</w:t>
            </w:r>
          </w:p>
        </w:tc>
        <w:tc>
          <w:tcPr>
            <w:tcW w:w="39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EB98832">
            <w:pPr>
              <w:jc w:val="center"/>
            </w:pPr>
            <w:r>
              <w:rPr>
                <w:rFonts w:ascii="Arial" w:hAnsi="Arial" w:eastAsia="Arial" w:cs="Arial"/>
                <w:b/>
                <w:bCs/>
                <w:color w:val="FFFFFF"/>
                <w:sz w:val="20"/>
                <w:szCs w:val="20"/>
              </w:rPr>
              <w:t>Activities</w:t>
            </w:r>
          </w:p>
        </w:tc>
        <w:tc>
          <w:tcPr>
            <w:tcW w:w="24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B7FAA56">
            <w:pPr>
              <w:jc w:val="center"/>
            </w:pPr>
            <w:r>
              <w:rPr>
                <w:rFonts w:ascii="Arial" w:hAnsi="Arial" w:eastAsia="Arial" w:cs="Arial"/>
                <w:b/>
                <w:bCs/>
                <w:color w:val="FFFFFF"/>
                <w:sz w:val="20"/>
                <w:szCs w:val="20"/>
              </w:rPr>
              <w:t>Deliverable</w:t>
            </w:r>
          </w:p>
        </w:tc>
      </w:tr>
      <w:tr w14:paraId="76EA2F39">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6C572F8">
            <w:r>
              <w:rPr>
                <w:rFonts w:ascii="Arial" w:hAnsi="Arial" w:eastAsia="Arial" w:cs="Arial"/>
                <w:b/>
                <w:bCs/>
                <w:color w:val="000000"/>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4E9CC6D">
            <w:pPr>
              <w:jc w:val="left"/>
            </w:pPr>
            <w:r>
              <w:rPr>
                <w:rFonts w:ascii="Arial" w:hAnsi="Arial" w:eastAsia="Arial" w:cs="Arial"/>
                <w:b/>
                <w:bCs/>
                <w:color w:val="000000"/>
                <w:sz w:val="20"/>
                <w:szCs w:val="20"/>
              </w:rPr>
              <w:t>Planning &amp; Design</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B005576">
            <w:pPr>
              <w:jc w:val="left"/>
            </w:pPr>
            <w:r>
              <w:rPr>
                <w:rFonts w:ascii="Arial" w:hAnsi="Arial" w:eastAsia="Arial" w:cs="Arial"/>
                <w:color w:val="000000"/>
                <w:sz w:val="20"/>
                <w:szCs w:val="20"/>
              </w:rPr>
              <w:t>Requirements analysis, ERD finalization, architecture design, SRS documentation</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C7FFB1C">
            <w:pPr>
              <w:jc w:val="left"/>
            </w:pPr>
            <w:r>
              <w:rPr>
                <w:rFonts w:ascii="Arial" w:hAnsi="Arial" w:eastAsia="Arial" w:cs="Arial"/>
                <w:color w:val="000000"/>
                <w:sz w:val="20"/>
                <w:szCs w:val="20"/>
              </w:rPr>
              <w:t>SRS Document, ERD v5, Architecture Diagram</w:t>
            </w:r>
          </w:p>
        </w:tc>
      </w:tr>
      <w:tr w14:paraId="0194F3CB">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535F76">
            <w:r>
              <w:rPr>
                <w:rFonts w:ascii="Arial" w:hAnsi="Arial" w:eastAsia="Arial" w:cs="Arial"/>
                <w:b/>
                <w:bCs/>
                <w:color w:val="000000"/>
                <w:sz w:val="20"/>
                <w:szCs w:val="20"/>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3CB1E1">
            <w:pPr>
              <w:jc w:val="left"/>
            </w:pPr>
            <w:r>
              <w:rPr>
                <w:rFonts w:ascii="Arial" w:hAnsi="Arial" w:eastAsia="Arial" w:cs="Arial"/>
                <w:b/>
                <w:bCs/>
                <w:color w:val="000000"/>
                <w:sz w:val="20"/>
                <w:szCs w:val="20"/>
              </w:rPr>
              <w:t>Database Setup</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A35376B">
            <w:pPr>
              <w:jc w:val="left"/>
            </w:pPr>
            <w:r>
              <w:rPr>
                <w:rFonts w:ascii="Arial" w:hAnsi="Arial" w:eastAsia="Arial" w:cs="Arial"/>
                <w:color w:val="000000"/>
                <w:sz w:val="20"/>
                <w:szCs w:val="20"/>
              </w:rPr>
              <w:t>PostgreSQL schema implementation, migrations, seed data, index creation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24D63F">
            <w:pPr>
              <w:jc w:val="left"/>
            </w:pPr>
            <w:r>
              <w:rPr>
                <w:rFonts w:ascii="Arial" w:hAnsi="Arial" w:eastAsia="Arial" w:cs="Arial"/>
                <w:color w:val="000000"/>
                <w:sz w:val="20"/>
                <w:szCs w:val="20"/>
              </w:rPr>
              <w:t>DDL scripts, populated database</w:t>
            </w:r>
          </w:p>
        </w:tc>
      </w:tr>
      <w:tr w14:paraId="6797FD85">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CB6DC4B">
            <w:r>
              <w:rPr>
                <w:rFonts w:ascii="Arial" w:hAnsi="Arial" w:eastAsia="Arial" w:cs="Arial"/>
                <w:b/>
                <w:bCs/>
                <w:color w:val="000000"/>
                <w:sz w:val="20"/>
                <w:szCs w:val="20"/>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CBF92FA">
            <w:pPr>
              <w:jc w:val="left"/>
            </w:pPr>
            <w:r>
              <w:rPr>
                <w:rFonts w:ascii="Arial" w:hAnsi="Arial" w:eastAsia="Arial" w:cs="Arial"/>
                <w:b/>
                <w:bCs/>
                <w:color w:val="000000"/>
                <w:sz w:val="20"/>
                <w:szCs w:val="20"/>
              </w:rPr>
              <w:t>Core Services</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17A791D">
            <w:pPr>
              <w:jc w:val="left"/>
            </w:pPr>
            <w:r>
              <w:rPr>
                <w:rFonts w:ascii="Arial" w:hAnsi="Arial" w:eastAsia="Arial" w:cs="Arial"/>
                <w:color w:val="000000"/>
                <w:sz w:val="20"/>
                <w:szCs w:val="20"/>
              </w:rPr>
              <w:t>User Service, Product Service, Order Service implementation</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FE716F8">
            <w:pPr>
              <w:jc w:val="left"/>
            </w:pPr>
            <w:r>
              <w:rPr>
                <w:rFonts w:ascii="Arial" w:hAnsi="Arial" w:eastAsia="Arial" w:cs="Arial"/>
                <w:color w:val="000000"/>
                <w:sz w:val="20"/>
                <w:szCs w:val="20"/>
              </w:rPr>
              <w:t>Working authentication, product CRUD, order placement</w:t>
            </w:r>
          </w:p>
        </w:tc>
      </w:tr>
      <w:tr w14:paraId="3A53E8B7">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FB84E3">
            <w:r>
              <w:rPr>
                <w:rFonts w:ascii="Arial" w:hAnsi="Arial" w:eastAsia="Arial" w:cs="Arial"/>
                <w:b/>
                <w:bCs/>
                <w:color w:val="000000"/>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DE3C58">
            <w:pPr>
              <w:jc w:val="left"/>
            </w:pPr>
            <w:r>
              <w:rPr>
                <w:rFonts w:ascii="Arial" w:hAnsi="Arial" w:eastAsia="Arial" w:cs="Arial"/>
                <w:b/>
                <w:bCs/>
                <w:color w:val="000000"/>
                <w:sz w:val="20"/>
                <w:szCs w:val="20"/>
              </w:rPr>
              <w:t>Advanced Features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6B8A79">
            <w:pPr>
              <w:jc w:val="left"/>
            </w:pPr>
            <w:r>
              <w:rPr>
                <w:rFonts w:ascii="Arial" w:hAnsi="Arial" w:eastAsia="Arial" w:cs="Arial"/>
                <w:color w:val="000000"/>
                <w:sz w:val="20"/>
                <w:szCs w:val="20"/>
              </w:rPr>
              <w:t>Currency Service forex sync, Locking Service row-level locks, dynamic DDL extension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B9AFE54">
            <w:pPr>
              <w:jc w:val="left"/>
            </w:pPr>
            <w:r>
              <w:rPr>
                <w:rFonts w:ascii="Arial" w:hAnsi="Arial" w:eastAsia="Arial" w:cs="Arial"/>
                <w:color w:val="000000"/>
                <w:sz w:val="20"/>
                <w:szCs w:val="20"/>
              </w:rPr>
              <w:t>3 GlobalMart+ extensions functional</w:t>
            </w:r>
          </w:p>
        </w:tc>
      </w:tr>
      <w:tr w14:paraId="1E832491">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5CE65A8">
            <w:r>
              <w:rPr>
                <w:rFonts w:ascii="Arial" w:hAnsi="Arial" w:eastAsia="Arial" w:cs="Arial"/>
                <w:b/>
                <w:bCs/>
                <w:color w:val="000000"/>
                <w:sz w:val="20"/>
                <w:szCs w:val="20"/>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791F9C2">
            <w:pPr>
              <w:jc w:val="left"/>
            </w:pPr>
            <w:r>
              <w:rPr>
                <w:rFonts w:ascii="Arial" w:hAnsi="Arial" w:eastAsia="Arial" w:cs="Arial"/>
                <w:b/>
                <w:bCs/>
                <w:color w:val="000000"/>
                <w:sz w:val="20"/>
                <w:szCs w:val="20"/>
              </w:rPr>
              <w:t>Supporting Services</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777AE16">
            <w:pPr>
              <w:jc w:val="left"/>
            </w:pPr>
            <w:r>
              <w:rPr>
                <w:rFonts w:ascii="Arial" w:hAnsi="Arial" w:eastAsia="Arial" w:cs="Arial"/>
                <w:color w:val="000000"/>
                <w:sz w:val="20"/>
                <w:szCs w:val="20"/>
              </w:rPr>
              <w:t>Inventory Service, Payment Service, Notification Service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FAB547A">
            <w:pPr>
              <w:jc w:val="left"/>
            </w:pPr>
            <w:r>
              <w:rPr>
                <w:rFonts w:ascii="Arial" w:hAnsi="Arial" w:eastAsia="Arial" w:cs="Arial"/>
                <w:color w:val="000000"/>
                <w:sz w:val="20"/>
                <w:szCs w:val="20"/>
              </w:rPr>
              <w:t>Full event-driven flow operational</w:t>
            </w:r>
          </w:p>
        </w:tc>
      </w:tr>
      <w:tr w14:paraId="093B3B92">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4D54E6">
            <w:r>
              <w:rPr>
                <w:rFonts w:ascii="Arial" w:hAnsi="Arial" w:eastAsia="Arial" w:cs="Arial"/>
                <w:b/>
                <w:bCs/>
                <w:color w:val="000000"/>
                <w:sz w:val="20"/>
                <w:szCs w:val="20"/>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847B99">
            <w:pPr>
              <w:jc w:val="left"/>
            </w:pPr>
            <w:r>
              <w:rPr>
                <w:rFonts w:ascii="Arial" w:hAnsi="Arial" w:eastAsia="Arial" w:cs="Arial"/>
                <w:b/>
                <w:bCs/>
                <w:color w:val="000000"/>
                <w:sz w:val="20"/>
                <w:szCs w:val="20"/>
              </w:rPr>
              <w:t>Frontend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F39F46D">
            <w:pPr>
              <w:jc w:val="left"/>
            </w:pPr>
            <w:r>
              <w:rPr>
                <w:rFonts w:ascii="Arial" w:hAnsi="Arial" w:eastAsia="Arial" w:cs="Arial"/>
                <w:color w:val="000000"/>
                <w:sz w:val="20"/>
                <w:szCs w:val="20"/>
              </w:rPr>
              <w:t>React UI for buyer, seller, and admin flows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E6BDFF">
            <w:pPr>
              <w:jc w:val="left"/>
            </w:pPr>
            <w:r>
              <w:rPr>
                <w:rFonts w:ascii="Arial" w:hAnsi="Arial" w:eastAsia="Arial" w:cs="Arial"/>
                <w:color w:val="000000"/>
                <w:sz w:val="20"/>
                <w:szCs w:val="20"/>
              </w:rPr>
              <w:t>Functional web interface</w:t>
            </w:r>
          </w:p>
        </w:tc>
      </w:tr>
      <w:tr w14:paraId="59B8B714">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898D672">
            <w:r>
              <w:rPr>
                <w:rFonts w:ascii="Arial" w:hAnsi="Arial" w:eastAsia="Arial" w:cs="Arial"/>
                <w:b/>
                <w:bCs/>
                <w:color w:val="000000"/>
                <w:sz w:val="20"/>
                <w:szCs w:val="20"/>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132058B">
            <w:pPr>
              <w:jc w:val="left"/>
            </w:pPr>
            <w:r>
              <w:rPr>
                <w:rFonts w:ascii="Arial" w:hAnsi="Arial" w:eastAsia="Arial" w:cs="Arial"/>
                <w:b/>
                <w:bCs/>
                <w:color w:val="000000"/>
                <w:sz w:val="20"/>
                <w:szCs w:val="20"/>
              </w:rPr>
              <w:t>Integration &amp; Testing</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B5A5A6E">
            <w:pPr>
              <w:jc w:val="left"/>
            </w:pPr>
            <w:r>
              <w:rPr>
                <w:rFonts w:ascii="Arial" w:hAnsi="Arial" w:eastAsia="Arial" w:cs="Arial"/>
                <w:color w:val="000000"/>
                <w:sz w:val="20"/>
                <w:szCs w:val="20"/>
              </w:rPr>
              <w:t>End-to-end testing, load testing, bug fixes</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89558CF">
            <w:pPr>
              <w:jc w:val="left"/>
            </w:pPr>
            <w:r>
              <w:rPr>
                <w:rFonts w:ascii="Arial" w:hAnsi="Arial" w:eastAsia="Arial" w:cs="Arial"/>
                <w:color w:val="000000"/>
                <w:sz w:val="20"/>
                <w:szCs w:val="20"/>
              </w:rPr>
              <w:t>Test report</w:t>
            </w:r>
          </w:p>
        </w:tc>
      </w:tr>
      <w:tr w14:paraId="474575AF">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73C7A6">
            <w:r>
              <w:rPr>
                <w:rFonts w:ascii="Arial" w:hAnsi="Arial" w:eastAsia="Arial" w:cs="Arial"/>
                <w:b/>
                <w:bCs/>
                <w:color w:val="000000"/>
                <w:sz w:val="20"/>
                <w:szCs w:val="20"/>
              </w:rPr>
              <w:t>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79B2A6">
            <w:pPr>
              <w:jc w:val="left"/>
            </w:pPr>
            <w:r>
              <w:rPr>
                <w:rFonts w:ascii="Arial" w:hAnsi="Arial" w:eastAsia="Arial" w:cs="Arial"/>
                <w:b/>
                <w:bCs/>
                <w:color w:val="000000"/>
                <w:sz w:val="20"/>
                <w:szCs w:val="20"/>
              </w:rPr>
              <w:t>Deployment &amp; Demo</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EA3DC8D">
            <w:pPr>
              <w:jc w:val="left"/>
            </w:pPr>
            <w:r>
              <w:rPr>
                <w:rFonts w:ascii="Arial" w:hAnsi="Arial" w:eastAsia="Arial" w:cs="Arial"/>
                <w:color w:val="000000"/>
                <w:sz w:val="20"/>
                <w:szCs w:val="20"/>
              </w:rPr>
              <w:t>Docker Compose deployment, final documentation, class presentation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D4366D">
            <w:pPr>
              <w:jc w:val="left"/>
            </w:pPr>
            <w:r>
              <w:rPr>
                <w:rFonts w:ascii="Arial" w:hAnsi="Arial" w:eastAsia="Arial" w:cs="Arial"/>
                <w:color w:val="000000"/>
                <w:sz w:val="20"/>
                <w:szCs w:val="20"/>
              </w:rPr>
              <w:t>Deployed application, final report</w:t>
            </w:r>
          </w:p>
        </w:tc>
      </w:tr>
    </w:tbl>
    <w:p w14:paraId="38D63DBD">
      <w:pPr>
        <w:pStyle w:val="3"/>
        <w:spacing w:before="360" w:after="180"/>
      </w:pPr>
      <w:bookmarkStart w:id="80" w:name="_Toc427466117"/>
      <w:r>
        <w:rPr>
          <w:rFonts w:ascii="Arial" w:hAnsi="Arial" w:eastAsia="Arial" w:cs="Arial"/>
          <w:b/>
          <w:bCs/>
          <w:color w:val="1B3A6B"/>
          <w:sz w:val="28"/>
          <w:szCs w:val="28"/>
        </w:rPr>
        <w:t>10.2 Team Responsibilities</w:t>
      </w:r>
      <w:bookmarkEnd w:id="80"/>
    </w:p>
    <w:p w14:paraId="000E6C3C">
      <w:pPr>
        <w:spacing w:before="80" w:after="80"/>
        <w:jc w:val="both"/>
      </w:pPr>
      <w:r>
        <w:rPr>
          <w:rFonts w:ascii="Arial" w:hAnsi="Arial" w:eastAsia="Arial" w:cs="Arial"/>
          <w:color w:val="000000"/>
          <w:sz w:val="22"/>
          <w:szCs w:val="22"/>
        </w:rPr>
        <w:t>Team member assignments will be confirmed and documented here once team roles have been agreed upon. Each service should have a designated owner responsible for its design, implementation, and testing.</w:t>
      </w:r>
    </w:p>
    <w:p w14:paraId="3C4CCAEF">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2113DCC4">
        <w:tc>
          <w:tcPr>
            <w:tcW w:w="30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B4F211C">
            <w:pPr>
              <w:jc w:val="center"/>
            </w:pPr>
            <w:r>
              <w:rPr>
                <w:rFonts w:ascii="Arial" w:hAnsi="Arial" w:eastAsia="Arial" w:cs="Arial"/>
                <w:b/>
                <w:bCs/>
                <w:color w:val="FFFFFF"/>
                <w:sz w:val="20"/>
                <w:szCs w:val="20"/>
              </w:rPr>
              <w:t>Team Member</w:t>
            </w:r>
          </w:p>
        </w:tc>
        <w:tc>
          <w:tcPr>
            <w:tcW w:w="318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553D524E">
            <w:pPr>
              <w:jc w:val="center"/>
            </w:pPr>
            <w:r>
              <w:rPr>
                <w:rFonts w:ascii="Arial" w:hAnsi="Arial" w:eastAsia="Arial" w:cs="Arial"/>
                <w:b/>
                <w:bCs/>
                <w:color w:val="FFFFFF"/>
                <w:sz w:val="20"/>
                <w:szCs w:val="20"/>
              </w:rPr>
              <w:t>Primary Responsibility</w:t>
            </w:r>
          </w:p>
        </w:tc>
        <w:tc>
          <w:tcPr>
            <w:tcW w:w="318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0FC61024">
            <w:pPr>
              <w:jc w:val="center"/>
            </w:pPr>
            <w:r>
              <w:rPr>
                <w:rFonts w:ascii="Arial" w:hAnsi="Arial" w:eastAsia="Arial" w:cs="Arial"/>
                <w:b/>
                <w:bCs/>
                <w:color w:val="FFFFFF"/>
                <w:sz w:val="20"/>
                <w:szCs w:val="20"/>
              </w:rPr>
              <w:t>Secondary Responsibility</w:t>
            </w:r>
          </w:p>
        </w:tc>
      </w:tr>
      <w:tr w14:paraId="1FB57EEA">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3EE3FA">
            <w:pPr>
              <w:keepNext w:val="0"/>
              <w:keepLines w:val="0"/>
              <w:widowControl/>
              <w:suppressLineNumbers w:val="0"/>
              <w:jc w:val="left"/>
            </w:pPr>
            <w:r>
              <w:rPr>
                <w:rFonts w:ascii="Arial" w:hAnsi="Arial" w:eastAsia="SimSun" w:cs="Arial"/>
                <w:i w:val="0"/>
                <w:iCs w:val="0"/>
                <w:kern w:val="0"/>
                <w:sz w:val="20"/>
                <w:szCs w:val="20"/>
                <w:lang w:val="en-US" w:eastAsia="zh-CN" w:bidi="ar"/>
              </w:rPr>
              <w:t>CHEWI CLINTON SHU</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3C7529">
            <w:pPr>
              <w:jc w:val="left"/>
              <w:rPr>
                <w:rFonts w:hint="default"/>
                <w:lang w:val="en-US"/>
              </w:rPr>
            </w:pPr>
            <w:r>
              <w:rPr>
                <w:rFonts w:hint="default"/>
                <w:lang w:val="en-US"/>
              </w:rPr>
              <w:t>Team leader</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0AFECCA">
            <w:pPr>
              <w:jc w:val="left"/>
            </w:pPr>
          </w:p>
        </w:tc>
      </w:tr>
      <w:tr w14:paraId="1D76D466">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953AD4E">
            <w:pPr>
              <w:keepNext w:val="0"/>
              <w:keepLines w:val="0"/>
              <w:widowControl/>
              <w:suppressLineNumbers w:val="0"/>
              <w:jc w:val="left"/>
            </w:pPr>
            <w:r>
              <w:rPr>
                <w:rFonts w:ascii="Arial" w:hAnsi="Arial" w:eastAsia="SimSun" w:cs="Arial"/>
                <w:i w:val="0"/>
                <w:iCs w:val="0"/>
                <w:kern w:val="0"/>
                <w:sz w:val="20"/>
                <w:szCs w:val="20"/>
                <w:lang w:val="en-US" w:eastAsia="zh-CN" w:bidi="ar"/>
              </w:rPr>
              <w:t>NEBA MISHAEL AMABO</w:t>
            </w:r>
          </w:p>
        </w:tc>
        <w:tc>
          <w:tcPr>
            <w:tcW w:w="31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92AB6C4">
            <w:pPr>
              <w:jc w:val="left"/>
              <w:rPr>
                <w:rFonts w:hint="default"/>
                <w:lang w:val="en-US"/>
              </w:rPr>
            </w:pPr>
            <w:r>
              <w:rPr>
                <w:rFonts w:hint="default"/>
                <w:lang w:val="en-US"/>
              </w:rPr>
              <w:t xml:space="preserve">Developer </w:t>
            </w:r>
          </w:p>
        </w:tc>
        <w:tc>
          <w:tcPr>
            <w:tcW w:w="31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FFBA6C6">
            <w:pPr>
              <w:jc w:val="left"/>
              <w:rPr>
                <w:rFonts w:hint="default"/>
                <w:lang w:val="en-US"/>
              </w:rPr>
            </w:pPr>
            <w:r>
              <w:rPr>
                <w:rFonts w:hint="default"/>
                <w:lang w:val="en-US"/>
              </w:rPr>
              <w:t xml:space="preserve">Diagram designer </w:t>
            </w:r>
          </w:p>
        </w:tc>
      </w:tr>
      <w:tr w14:paraId="31138F5F">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1F95B0">
            <w:pPr>
              <w:keepNext w:val="0"/>
              <w:keepLines w:val="0"/>
              <w:widowControl/>
              <w:suppressLineNumbers w:val="0"/>
              <w:jc w:val="left"/>
            </w:pPr>
            <w:r>
              <w:rPr>
                <w:rFonts w:ascii="Arial" w:hAnsi="Arial" w:eastAsia="SimSun" w:cs="Arial"/>
                <w:i w:val="0"/>
                <w:iCs w:val="0"/>
                <w:kern w:val="0"/>
                <w:sz w:val="20"/>
                <w:szCs w:val="20"/>
                <w:lang w:val="en-US" w:eastAsia="zh-CN" w:bidi="ar"/>
              </w:rPr>
              <w:t>TAMASANG JESSE-FRANCIS</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5E26A0">
            <w:pPr>
              <w:jc w:val="left"/>
              <w:rPr>
                <w:rFonts w:hint="default"/>
                <w:lang w:val="en-US"/>
              </w:rPr>
            </w:pPr>
            <w:r>
              <w:rPr>
                <w:rFonts w:hint="default"/>
                <w:lang w:val="en-US"/>
              </w:rPr>
              <w:t xml:space="preserve">Developer </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88BA165">
            <w:pPr>
              <w:jc w:val="left"/>
              <w:rPr>
                <w:rFonts w:hint="default"/>
                <w:lang w:val="en-US"/>
              </w:rPr>
            </w:pPr>
            <w:r>
              <w:rPr>
                <w:rFonts w:hint="default"/>
                <w:lang w:val="en-US"/>
              </w:rPr>
              <w:t>Project documentation</w:t>
            </w:r>
          </w:p>
        </w:tc>
      </w:tr>
      <w:tr w14:paraId="29083650">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8EB1DE6">
            <w:pPr>
              <w:jc w:val="left"/>
            </w:pPr>
          </w:p>
        </w:tc>
        <w:tc>
          <w:tcPr>
            <w:tcW w:w="31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01D2B43">
            <w:pPr>
              <w:jc w:val="left"/>
            </w:pPr>
          </w:p>
        </w:tc>
        <w:tc>
          <w:tcPr>
            <w:tcW w:w="31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55B2A9C">
            <w:pPr>
              <w:jc w:val="left"/>
            </w:pPr>
          </w:p>
        </w:tc>
      </w:tr>
    </w:tbl>
    <w:p w14:paraId="33DBC1A0">
      <w:r>
        <w:br w:type="page"/>
      </w:r>
    </w:p>
    <w:p w14:paraId="25DBA431">
      <w:pPr>
        <w:pStyle w:val="2"/>
        <w:pBdr>
          <w:bottom w:val="single" w:color="2E75B6" w:sz="6" w:space="1"/>
        </w:pBdr>
        <w:spacing w:before="480" w:after="240"/>
      </w:pPr>
      <w:bookmarkStart w:id="81" w:name="_Toc1090229204"/>
      <w:r>
        <w:rPr>
          <w:rFonts w:ascii="Arial" w:hAnsi="Arial" w:eastAsia="Arial" w:cs="Arial"/>
          <w:b/>
          <w:bCs/>
          <w:color w:val="1B3A6B"/>
          <w:sz w:val="36"/>
          <w:szCs w:val="36"/>
        </w:rPr>
        <w:t>11. Risk Analysis and Mitigation</w:t>
      </w:r>
      <w:bookmarkEnd w:id="81"/>
    </w:p>
    <w:p w14:paraId="13F8AB06">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2"/>
        <w:gridCol w:w="2220"/>
        <w:gridCol w:w="1280"/>
        <w:gridCol w:w="992"/>
        <w:gridCol w:w="4476"/>
      </w:tblGrid>
      <w:tr w14:paraId="20B9ED46">
        <w:tc>
          <w:tcPr>
            <w:tcW w:w="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1D644D7">
            <w:pPr>
              <w:jc w:val="center"/>
            </w:pPr>
            <w:r>
              <w:rPr>
                <w:rFonts w:ascii="Arial" w:hAnsi="Arial" w:eastAsia="Arial" w:cs="Arial"/>
                <w:b/>
                <w:bCs/>
                <w:color w:val="FFFFFF"/>
                <w:sz w:val="20"/>
                <w:szCs w:val="20"/>
              </w:rPr>
              <w:t>#</w:t>
            </w:r>
          </w:p>
        </w:tc>
        <w:tc>
          <w:tcPr>
            <w:tcW w:w="24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09315849">
            <w:pPr>
              <w:jc w:val="center"/>
            </w:pPr>
            <w:r>
              <w:rPr>
                <w:rFonts w:ascii="Arial" w:hAnsi="Arial" w:eastAsia="Arial" w:cs="Arial"/>
                <w:b/>
                <w:bCs/>
                <w:color w:val="FFFFFF"/>
                <w:sz w:val="20"/>
                <w:szCs w:val="20"/>
              </w:rPr>
              <w:t>Risk</w:t>
            </w:r>
          </w:p>
        </w:tc>
        <w:tc>
          <w:tcPr>
            <w:tcW w:w="8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18090B33">
            <w:pPr>
              <w:jc w:val="center"/>
            </w:pPr>
            <w:r>
              <w:rPr>
                <w:rFonts w:ascii="Arial" w:hAnsi="Arial" w:eastAsia="Arial" w:cs="Arial"/>
                <w:b/>
                <w:bCs/>
                <w:color w:val="FFFFFF"/>
                <w:sz w:val="20"/>
                <w:szCs w:val="20"/>
              </w:rPr>
              <w:t>Likelihood</w:t>
            </w:r>
          </w:p>
        </w:tc>
        <w:tc>
          <w:tcPr>
            <w:tcW w:w="8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32E6BCAC">
            <w:pPr>
              <w:jc w:val="center"/>
            </w:pPr>
            <w:r>
              <w:rPr>
                <w:rFonts w:ascii="Arial" w:hAnsi="Arial" w:eastAsia="Arial" w:cs="Arial"/>
                <w:b/>
                <w:bCs/>
                <w:color w:val="FFFFFF"/>
                <w:sz w:val="20"/>
                <w:szCs w:val="20"/>
              </w:rPr>
              <w:t>Impact</w:t>
            </w:r>
          </w:p>
        </w:tc>
        <w:tc>
          <w:tcPr>
            <w:tcW w:w="51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00B0977">
            <w:pPr>
              <w:jc w:val="center"/>
            </w:pPr>
            <w:r>
              <w:rPr>
                <w:rFonts w:ascii="Arial" w:hAnsi="Arial" w:eastAsia="Arial" w:cs="Arial"/>
                <w:b/>
                <w:bCs/>
                <w:color w:val="FFFFFF"/>
                <w:sz w:val="20"/>
                <w:szCs w:val="20"/>
              </w:rPr>
              <w:t>Mitigation Strategy</w:t>
            </w:r>
          </w:p>
        </w:tc>
      </w:tr>
      <w:tr w14:paraId="23938644">
        <w:tc>
          <w:tcPr>
            <w:tcW w:w="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F38D703">
            <w:r>
              <w:rPr>
                <w:rFonts w:ascii="Arial" w:hAnsi="Arial" w:eastAsia="Arial" w:cs="Arial"/>
                <w:b/>
                <w:bCs/>
                <w:color w:val="000000"/>
                <w:sz w:val="20"/>
                <w:szCs w:val="20"/>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5C53C13">
            <w:pPr>
              <w:jc w:val="left"/>
            </w:pPr>
            <w:r>
              <w:rPr>
                <w:rFonts w:ascii="Arial" w:hAnsi="Arial" w:eastAsia="Arial" w:cs="Arial"/>
                <w:color w:val="000000"/>
                <w:sz w:val="20"/>
                <w:szCs w:val="20"/>
              </w:rPr>
              <w:t>Forex API rate limit exceeded or provider unavailability</w:t>
            </w:r>
          </w:p>
        </w:tc>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19CF1EB">
            <w:r>
              <w:rPr>
                <w:rFonts w:ascii="Arial" w:hAnsi="Arial" w:eastAsia="Arial" w:cs="Arial"/>
                <w:color w:val="E36C09"/>
                <w:sz w:val="20"/>
                <w:szCs w:val="20"/>
              </w:rPr>
              <w:t>Medium</w:t>
            </w:r>
          </w:p>
        </w:tc>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D71B2F6">
            <w:r>
              <w:rPr>
                <w:rFonts w:ascii="Arial" w:hAnsi="Arial" w:eastAsia="Arial" w:cs="Arial"/>
                <w:b w:val="0"/>
                <w:bCs w:val="0"/>
                <w:color w:val="C00000"/>
                <w:sz w:val="20"/>
                <w:szCs w:val="20"/>
              </w:rPr>
              <w:t>High</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4FE5F1C">
            <w:pPr>
              <w:jc w:val="left"/>
            </w:pPr>
            <w:r>
              <w:rPr>
                <w:rFonts w:ascii="Arial" w:hAnsi="Arial" w:eastAsia="Arial" w:cs="Arial"/>
                <w:color w:val="000000"/>
                <w:sz w:val="20"/>
                <w:szCs w:val="20"/>
              </w:rPr>
              <w:t>Implement exponential backoff retry logic; cache the last known rate and use it as fallback; evaluate multiple free-tier providers</w:t>
            </w:r>
          </w:p>
        </w:tc>
      </w:tr>
      <w:tr w14:paraId="60B475C5">
        <w:tc>
          <w:tcPr>
            <w:tcW w:w="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C9C9606">
            <w:r>
              <w:rPr>
                <w:rFonts w:ascii="Arial" w:hAnsi="Arial" w:eastAsia="Arial" w:cs="Arial"/>
                <w:b/>
                <w:bCs/>
                <w:color w:val="000000"/>
                <w:sz w:val="20"/>
                <w:szCs w:val="20"/>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9A206E">
            <w:pPr>
              <w:jc w:val="left"/>
            </w:pPr>
            <w:r>
              <w:rPr>
                <w:rFonts w:ascii="Arial" w:hAnsi="Arial" w:eastAsia="Arial" w:cs="Arial"/>
                <w:color w:val="000000"/>
                <w:sz w:val="20"/>
                <w:szCs w:val="20"/>
              </w:rPr>
              <w:t>RabbitMQ message loss during service crash</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84CCF12">
            <w:r>
              <w:rPr>
                <w:rFonts w:ascii="Arial" w:hAnsi="Arial" w:eastAsia="Arial" w:cs="Arial"/>
                <w:color w:val="375623"/>
                <w:sz w:val="20"/>
                <w:szCs w:val="20"/>
              </w:rPr>
              <w:t>Low</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BD1669">
            <w:r>
              <w:rPr>
                <w:rFonts w:ascii="Arial" w:hAnsi="Arial" w:eastAsia="Arial" w:cs="Arial"/>
                <w:b w:val="0"/>
                <w:bCs w:val="0"/>
                <w:color w:val="C00000"/>
                <w:sz w:val="20"/>
                <w:szCs w:val="20"/>
              </w:rPr>
              <w:t>High</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38AC3B9">
            <w:pPr>
              <w:jc w:val="left"/>
            </w:pPr>
            <w:r>
              <w:rPr>
                <w:rFonts w:ascii="Arial" w:hAnsi="Arial" w:eastAsia="Arial" w:cs="Arial"/>
                <w:color w:val="000000"/>
                <w:sz w:val="20"/>
                <w:szCs w:val="20"/>
              </w:rPr>
              <w:t>Configure durable queues and persistent messages; implement dead-letter queues for failed message reprocessing</w:t>
            </w:r>
          </w:p>
        </w:tc>
      </w:tr>
      <w:tr w14:paraId="4C0EF888">
        <w:tc>
          <w:tcPr>
            <w:tcW w:w="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A3DC732">
            <w:r>
              <w:rPr>
                <w:rFonts w:ascii="Arial" w:hAnsi="Arial" w:eastAsia="Arial" w:cs="Arial"/>
                <w:b/>
                <w:bCs/>
                <w:color w:val="000000"/>
                <w:sz w:val="20"/>
                <w:szCs w:val="20"/>
              </w:rPr>
              <w:t>3</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B60612B">
            <w:pPr>
              <w:jc w:val="left"/>
            </w:pPr>
            <w:r>
              <w:rPr>
                <w:rFonts w:ascii="Arial" w:hAnsi="Arial" w:eastAsia="Arial" w:cs="Arial"/>
                <w:color w:val="000000"/>
                <w:sz w:val="20"/>
                <w:szCs w:val="20"/>
              </w:rPr>
              <w:t>PostgreSQL row-level lock not released due to Locking Service crash</w:t>
            </w:r>
          </w:p>
        </w:tc>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DDBB6E2">
            <w:r>
              <w:rPr>
                <w:rFonts w:ascii="Arial" w:hAnsi="Arial" w:eastAsia="Arial" w:cs="Arial"/>
                <w:color w:val="375623"/>
                <w:sz w:val="20"/>
                <w:szCs w:val="20"/>
              </w:rPr>
              <w:t>Low</w:t>
            </w:r>
          </w:p>
        </w:tc>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DD166C7">
            <w:r>
              <w:rPr>
                <w:rFonts w:ascii="Arial" w:hAnsi="Arial" w:eastAsia="Arial" w:cs="Arial"/>
                <w:b w:val="0"/>
                <w:bCs w:val="0"/>
                <w:color w:val="C00000"/>
                <w:sz w:val="20"/>
                <w:szCs w:val="20"/>
              </w:rPr>
              <w:t>High</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716A519">
            <w:pPr>
              <w:jc w:val="left"/>
            </w:pPr>
            <w:r>
              <w:rPr>
                <w:rFonts w:ascii="Arial" w:hAnsi="Arial" w:eastAsia="Arial" w:cs="Arial"/>
                <w:color w:val="000000"/>
                <w:sz w:val="20"/>
                <w:szCs w:val="20"/>
              </w:rPr>
              <w:t>Lock timeout mechanism (FR-LS-04) automatically expires stale locks; implement heartbeat monitoring</w:t>
            </w:r>
          </w:p>
        </w:tc>
      </w:tr>
      <w:tr w14:paraId="11CB5B99">
        <w:tc>
          <w:tcPr>
            <w:tcW w:w="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0F55FF">
            <w:r>
              <w:rPr>
                <w:rFonts w:ascii="Arial" w:hAnsi="Arial" w:eastAsia="Arial" w:cs="Arial"/>
                <w:b/>
                <w:bCs/>
                <w:color w:val="000000"/>
                <w:sz w:val="20"/>
                <w:szCs w:val="20"/>
              </w:rPr>
              <w:t>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C2167D">
            <w:pPr>
              <w:jc w:val="left"/>
            </w:pPr>
            <w:r>
              <w:rPr>
                <w:rFonts w:ascii="Arial" w:hAnsi="Arial" w:eastAsia="Arial" w:cs="Arial"/>
                <w:color w:val="000000"/>
                <w:sz w:val="20"/>
                <w:szCs w:val="20"/>
              </w:rPr>
              <w:t>Race condition bypasses Locking Service (e.g., lock event delayed)</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B326F0A">
            <w:r>
              <w:rPr>
                <w:rFonts w:ascii="Arial" w:hAnsi="Arial" w:eastAsia="Arial" w:cs="Arial"/>
                <w:color w:val="375623"/>
                <w:sz w:val="20"/>
                <w:szCs w:val="20"/>
              </w:rPr>
              <w:t>Low</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DF7A4BD">
            <w:r>
              <w:rPr>
                <w:rFonts w:ascii="Arial" w:hAnsi="Arial" w:eastAsia="Arial" w:cs="Arial"/>
                <w:b w:val="0"/>
                <w:bCs w:val="0"/>
                <w:color w:val="C00000"/>
                <w:sz w:val="20"/>
                <w:szCs w:val="20"/>
              </w:rPr>
              <w:t>High</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07010A">
            <w:pPr>
              <w:jc w:val="left"/>
            </w:pPr>
            <w:r>
              <w:rPr>
                <w:rFonts w:ascii="Arial" w:hAnsi="Arial" w:eastAsia="Arial" w:cs="Arial"/>
                <w:color w:val="000000"/>
                <w:sz w:val="20"/>
                <w:szCs w:val="20"/>
              </w:rPr>
              <w:t>Order Service validates lock existence before committing transaction (FR-OS-08); reject orders without confirmed lock</w:t>
            </w:r>
          </w:p>
        </w:tc>
      </w:tr>
      <w:tr w14:paraId="55DC666B">
        <w:tc>
          <w:tcPr>
            <w:tcW w:w="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79D10B4">
            <w:r>
              <w:rPr>
                <w:rFonts w:ascii="Arial" w:hAnsi="Arial" w:eastAsia="Arial" w:cs="Arial"/>
                <w:b/>
                <w:bCs/>
                <w:color w:val="000000"/>
                <w:sz w:val="20"/>
                <w:szCs w:val="20"/>
              </w:rPr>
              <w:t>5</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1545624">
            <w:pPr>
              <w:jc w:val="left"/>
            </w:pPr>
            <w:r>
              <w:rPr>
                <w:rFonts w:ascii="Arial" w:hAnsi="Arial" w:eastAsia="Arial" w:cs="Arial"/>
                <w:color w:val="000000"/>
                <w:sz w:val="20"/>
                <w:szCs w:val="20"/>
              </w:rPr>
              <w:t>DDL extension produces a malformed ALTER TABLE, corrupting schema</w:t>
            </w:r>
          </w:p>
        </w:tc>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820715D">
            <w:r>
              <w:rPr>
                <w:rFonts w:ascii="Arial" w:hAnsi="Arial" w:eastAsia="Arial" w:cs="Arial"/>
                <w:color w:val="E36C09"/>
                <w:sz w:val="20"/>
                <w:szCs w:val="20"/>
              </w:rPr>
              <w:t>Medium</w:t>
            </w:r>
          </w:p>
        </w:tc>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AA5A21D">
            <w:r>
              <w:rPr>
                <w:rFonts w:ascii="Arial" w:hAnsi="Arial" w:eastAsia="Arial" w:cs="Arial"/>
                <w:b/>
                <w:bCs/>
                <w:color w:val="C00000"/>
                <w:sz w:val="20"/>
                <w:szCs w:val="20"/>
              </w:rPr>
              <w:t>Critical</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DFE7270">
            <w:pPr>
              <w:jc w:val="left"/>
            </w:pPr>
            <w:r>
              <w:rPr>
                <w:rFonts w:ascii="Arial" w:hAnsi="Arial" w:eastAsia="Arial" w:cs="Arial"/>
                <w:color w:val="000000"/>
                <w:sz w:val="20"/>
                <w:szCs w:val="20"/>
              </w:rPr>
              <w:t>Validate all DDL input server-side; dry-run execution in a transaction before commit; log rollback script before executing</w:t>
            </w:r>
          </w:p>
        </w:tc>
      </w:tr>
      <w:tr w14:paraId="294C4CC4">
        <w:tc>
          <w:tcPr>
            <w:tcW w:w="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C2F115">
            <w:r>
              <w:rPr>
                <w:rFonts w:ascii="Arial" w:hAnsi="Arial" w:eastAsia="Arial" w:cs="Arial"/>
                <w:b/>
                <w:bCs/>
                <w:color w:val="000000"/>
                <w:sz w:val="20"/>
                <w:szCs w:val="20"/>
              </w:rPr>
              <w:t>6</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503315">
            <w:pPr>
              <w:jc w:val="left"/>
            </w:pPr>
            <w:r>
              <w:rPr>
                <w:rFonts w:ascii="Arial" w:hAnsi="Arial" w:eastAsia="Arial" w:cs="Arial"/>
                <w:color w:val="000000"/>
                <w:sz w:val="20"/>
                <w:szCs w:val="20"/>
              </w:rPr>
              <w:t>Team member unavailability during critical development phase</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948912C">
            <w:r>
              <w:rPr>
                <w:rFonts w:ascii="Arial" w:hAnsi="Arial" w:eastAsia="Arial" w:cs="Arial"/>
                <w:color w:val="E36C09"/>
                <w:sz w:val="20"/>
                <w:szCs w:val="20"/>
              </w:rPr>
              <w:t>Medium</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9B0453">
            <w:r>
              <w:rPr>
                <w:rFonts w:ascii="Arial" w:hAnsi="Arial" w:eastAsia="Arial" w:cs="Arial"/>
                <w:b w:val="0"/>
                <w:bCs w:val="0"/>
                <w:color w:val="E36C09"/>
                <w:sz w:val="20"/>
                <w:szCs w:val="20"/>
              </w:rPr>
              <w:t>Medium</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532C1B">
            <w:pPr>
              <w:jc w:val="left"/>
            </w:pPr>
            <w:r>
              <w:rPr>
                <w:rFonts w:ascii="Arial" w:hAnsi="Arial" w:eastAsia="Arial" w:cs="Arial"/>
                <w:color w:val="000000"/>
                <w:sz w:val="20"/>
                <w:szCs w:val="20"/>
              </w:rPr>
              <w:t>Document all code thoroughly; each service has a secondary owner; use shared Git repository</w:t>
            </w:r>
          </w:p>
        </w:tc>
      </w:tr>
      <w:tr w14:paraId="0D3914BB">
        <w:tc>
          <w:tcPr>
            <w:tcW w:w="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4317A39">
            <w:r>
              <w:rPr>
                <w:rFonts w:ascii="Arial" w:hAnsi="Arial" w:eastAsia="Arial" w:cs="Arial"/>
                <w:b/>
                <w:bCs/>
                <w:color w:val="000000"/>
                <w:sz w:val="20"/>
                <w:szCs w:val="20"/>
              </w:rPr>
              <w:t>7</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A167B07">
            <w:pPr>
              <w:jc w:val="left"/>
            </w:pPr>
            <w:r>
              <w:rPr>
                <w:rFonts w:ascii="Arial" w:hAnsi="Arial" w:eastAsia="Arial" w:cs="Arial"/>
                <w:color w:val="000000"/>
                <w:sz w:val="20"/>
                <w:szCs w:val="20"/>
              </w:rPr>
              <w:t>Deployment platform free tier resource limits under load testing</w:t>
            </w:r>
          </w:p>
        </w:tc>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9D9EA46">
            <w:r>
              <w:rPr>
                <w:rFonts w:ascii="Arial" w:hAnsi="Arial" w:eastAsia="Arial" w:cs="Arial"/>
                <w:color w:val="C00000"/>
                <w:sz w:val="20"/>
                <w:szCs w:val="20"/>
              </w:rPr>
              <w:t>High</w:t>
            </w:r>
          </w:p>
        </w:tc>
        <w:tc>
          <w:tcPr>
            <w:tcW w:w="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FDAC240">
            <w:r>
              <w:rPr>
                <w:rFonts w:ascii="Arial" w:hAnsi="Arial" w:eastAsia="Arial" w:cs="Arial"/>
                <w:b w:val="0"/>
                <w:bCs w:val="0"/>
                <w:color w:val="E36C09"/>
                <w:sz w:val="20"/>
                <w:szCs w:val="20"/>
              </w:rPr>
              <w:t>Medium</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16CD222">
            <w:pPr>
              <w:jc w:val="left"/>
            </w:pPr>
            <w:r>
              <w:rPr>
                <w:rFonts w:ascii="Arial" w:hAnsi="Arial" w:eastAsia="Arial" w:cs="Arial"/>
                <w:color w:val="000000"/>
                <w:sz w:val="20"/>
                <w:szCs w:val="20"/>
              </w:rPr>
              <w:t>Test locally with Docker Compose first; upgrade to paid tier only for final demo if needed</w:t>
            </w:r>
          </w:p>
        </w:tc>
      </w:tr>
    </w:tbl>
    <w:p w14:paraId="2D00D218">
      <w:r>
        <w:br w:type="page"/>
      </w:r>
    </w:p>
    <w:p w14:paraId="063CAE1D">
      <w:pPr>
        <w:pStyle w:val="2"/>
        <w:pBdr>
          <w:bottom w:val="single" w:color="2E75B6" w:sz="6" w:space="1"/>
        </w:pBdr>
        <w:spacing w:before="480" w:after="240"/>
      </w:pPr>
      <w:bookmarkStart w:id="82" w:name="_Toc1151755424"/>
      <w:r>
        <w:rPr>
          <w:rFonts w:ascii="Arial" w:hAnsi="Arial" w:eastAsia="Arial" w:cs="Arial"/>
          <w:b/>
          <w:bCs/>
          <w:color w:val="1B3A6B"/>
          <w:sz w:val="36"/>
          <w:szCs w:val="36"/>
        </w:rPr>
        <w:t>12. Glossary</w:t>
      </w:r>
      <w:bookmarkEnd w:id="82"/>
    </w:p>
    <w:p w14:paraId="4FB1BFA1">
      <w:pPr>
        <w:spacing w:before="80" w:after="80"/>
        <w:jc w:val="both"/>
      </w:pPr>
      <w:r>
        <w:rPr>
          <w:rFonts w:ascii="Arial" w:hAnsi="Arial" w:eastAsia="Arial" w:cs="Arial"/>
          <w:color w:val="000000"/>
          <w:sz w:val="22"/>
          <w:szCs w:val="22"/>
        </w:rPr>
        <w:t>This glossary supplements Section 1.4 with domain-specific and technical terms used throughout this document.</w:t>
      </w:r>
    </w:p>
    <w:p w14:paraId="3FAB278D">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BB03E21">
        <w:tc>
          <w:tcPr>
            <w:tcW w:w="220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4BF55C3E">
            <w:pPr>
              <w:jc w:val="center"/>
            </w:pPr>
            <w:r>
              <w:rPr>
                <w:rFonts w:ascii="Arial" w:hAnsi="Arial" w:eastAsia="Arial" w:cs="Arial"/>
                <w:b/>
                <w:bCs/>
                <w:color w:val="FFFFFF"/>
                <w:sz w:val="20"/>
                <w:szCs w:val="20"/>
              </w:rPr>
              <w:t>Term</w:t>
            </w:r>
          </w:p>
        </w:tc>
        <w:tc>
          <w:tcPr>
            <w:tcW w:w="7160" w:type="dxa"/>
            <w:tcBorders>
              <w:top w:val="single" w:color="2E75B6" w:sz="0" w:space="0"/>
              <w:left w:val="single" w:color="2E75B6" w:sz="0" w:space="0"/>
              <w:bottom w:val="single" w:color="2E75B6" w:sz="0" w:space="0"/>
              <w:right w:val="single" w:color="2E75B6" w:sz="0" w:space="0"/>
            </w:tcBorders>
            <w:shd w:val="clear" w:color="auto" w:fill="1B3A6B"/>
            <w:tcMar>
              <w:top w:w="100" w:type="dxa"/>
              <w:left w:w="140" w:type="dxa"/>
              <w:bottom w:w="100" w:type="dxa"/>
              <w:right w:w="140" w:type="dxa"/>
            </w:tcMar>
            <w:vAlign w:val="center"/>
          </w:tcPr>
          <w:p w14:paraId="64C54094">
            <w:pPr>
              <w:jc w:val="center"/>
            </w:pPr>
            <w:r>
              <w:rPr>
                <w:rFonts w:ascii="Arial" w:hAnsi="Arial" w:eastAsia="Arial" w:cs="Arial"/>
                <w:b/>
                <w:bCs/>
                <w:color w:val="FFFFFF"/>
                <w:sz w:val="20"/>
                <w:szCs w:val="20"/>
              </w:rPr>
              <w:t>Definition</w:t>
            </w:r>
          </w:p>
        </w:tc>
      </w:tr>
      <w:tr w14:paraId="5B879FD7">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1294506">
            <w:r>
              <w:rPr>
                <w:rFonts w:ascii="Arial" w:hAnsi="Arial" w:eastAsia="Arial" w:cs="Arial"/>
                <w:b/>
                <w:bCs/>
                <w:color w:val="000000"/>
                <w:sz w:val="20"/>
                <w:szCs w:val="20"/>
              </w:rPr>
              <w:t>Base Currency</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47FFCCD">
            <w:pPr>
              <w:jc w:val="left"/>
            </w:pPr>
            <w:r>
              <w:rPr>
                <w:rFonts w:ascii="Arial" w:hAnsi="Arial" w:eastAsia="Arial" w:cs="Arial"/>
                <w:color w:val="000000"/>
                <w:sz w:val="20"/>
                <w:szCs w:val="20"/>
              </w:rPr>
              <w:t>The reference currency (USD) in which all product prices and order totals are stored for consistent cross-currency reporting</w:t>
            </w:r>
          </w:p>
        </w:tc>
      </w:tr>
      <w:tr w14:paraId="097920B8">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EC8D9B">
            <w:r>
              <w:rPr>
                <w:rFonts w:ascii="Arial" w:hAnsi="Arial" w:eastAsia="Arial" w:cs="Arial"/>
                <w:b/>
                <w:bCs/>
                <w:color w:val="000000"/>
                <w:sz w:val="20"/>
                <w:szCs w:val="20"/>
              </w:rPr>
              <w:t>Customer Lifetime Value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3C9A432">
            <w:pPr>
              <w:jc w:val="left"/>
            </w:pPr>
            <w:r>
              <w:rPr>
                <w:rFonts w:ascii="Arial" w:hAnsi="Arial" w:eastAsia="Arial" w:cs="Arial"/>
                <w:color w:val="000000"/>
                <w:sz w:val="20"/>
                <w:szCs w:val="20"/>
              </w:rPr>
              <w:t>The cumulative total of all completed purchases made by a single customer; used to determine tier classification</w:t>
            </w:r>
          </w:p>
        </w:tc>
      </w:tr>
      <w:tr w14:paraId="2B4B3596">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0A04548">
            <w:r>
              <w:rPr>
                <w:rFonts w:ascii="Arial" w:hAnsi="Arial" w:eastAsia="Arial" w:cs="Arial"/>
                <w:b/>
                <w:bCs/>
                <w:color w:val="000000"/>
                <w:sz w:val="20"/>
                <w:szCs w:val="20"/>
              </w:rPr>
              <w:t>Dead-Letter Queue</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FC2E2FD">
            <w:pPr>
              <w:jc w:val="left"/>
            </w:pPr>
            <w:r>
              <w:rPr>
                <w:rFonts w:ascii="Arial" w:hAnsi="Arial" w:eastAsia="Arial" w:cs="Arial"/>
                <w:color w:val="000000"/>
                <w:sz w:val="20"/>
                <w:szCs w:val="20"/>
              </w:rPr>
              <w:t>A RabbitMQ queue that receives messages that could not be processed after the maximum number of retries</w:t>
            </w:r>
          </w:p>
        </w:tc>
      </w:tr>
      <w:tr w14:paraId="10C1F66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4C4C6E">
            <w:r>
              <w:rPr>
                <w:rFonts w:ascii="Arial" w:hAnsi="Arial" w:eastAsia="Arial" w:cs="Arial"/>
                <w:b/>
                <w:bCs/>
                <w:color w:val="000000"/>
                <w:sz w:val="20"/>
                <w:szCs w:val="20"/>
              </w:rPr>
              <w:t>Domain Event</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A6C625">
            <w:pPr>
              <w:jc w:val="left"/>
            </w:pPr>
            <w:r>
              <w:rPr>
                <w:rFonts w:ascii="Arial" w:hAnsi="Arial" w:eastAsia="Arial" w:cs="Arial"/>
                <w:color w:val="000000"/>
                <w:sz w:val="20"/>
                <w:szCs w:val="20"/>
              </w:rPr>
              <w:t>A meaningful business event within a microservice that is published to the event bus for other services to consume</w:t>
            </w:r>
          </w:p>
        </w:tc>
      </w:tr>
      <w:tr w14:paraId="3EBBC68B">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0535448">
            <w:r>
              <w:rPr>
                <w:rFonts w:ascii="Arial" w:hAnsi="Arial" w:eastAsia="Arial" w:cs="Arial"/>
                <w:b/>
                <w:bCs/>
                <w:color w:val="000000"/>
                <w:sz w:val="20"/>
                <w:szCs w:val="20"/>
              </w:rPr>
              <w:t>Durable Queue</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3623078">
            <w:pPr>
              <w:jc w:val="left"/>
            </w:pPr>
            <w:r>
              <w:rPr>
                <w:rFonts w:ascii="Arial" w:hAnsi="Arial" w:eastAsia="Arial" w:cs="Arial"/>
                <w:color w:val="000000"/>
                <w:sz w:val="20"/>
                <w:szCs w:val="20"/>
              </w:rPr>
              <w:t>A RabbitMQ queue configuration that persists queue metadata and messages to disk, surviving broker restarts</w:t>
            </w:r>
          </w:p>
        </w:tc>
      </w:tr>
      <w:tr w14:paraId="3C7DD2E4">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AA058A">
            <w:r>
              <w:rPr>
                <w:rFonts w:ascii="Arial" w:hAnsi="Arial" w:eastAsia="Arial" w:cs="Arial"/>
                <w:b/>
                <w:bCs/>
                <w:color w:val="000000"/>
                <w:sz w:val="20"/>
                <w:szCs w:val="20"/>
              </w:rPr>
              <w:t>EAV (Entity-Attribute-Value)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587AA4">
            <w:pPr>
              <w:jc w:val="left"/>
            </w:pPr>
            <w:r>
              <w:rPr>
                <w:rFonts w:ascii="Arial" w:hAnsi="Arial" w:eastAsia="Arial" w:cs="Arial"/>
                <w:color w:val="000000"/>
                <w:sz w:val="20"/>
                <w:szCs w:val="20"/>
              </w:rPr>
              <w:t>A data modelling pattern where attributes are stored as rows rather than columns, allowing flexible and extensible product specifications</w:t>
            </w:r>
          </w:p>
        </w:tc>
      </w:tr>
      <w:tr w14:paraId="3EB89261">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5CC672C">
            <w:r>
              <w:rPr>
                <w:rFonts w:ascii="Arial" w:hAnsi="Arial" w:eastAsia="Arial" w:cs="Arial"/>
                <w:b/>
                <w:bCs/>
                <w:color w:val="000000"/>
                <w:sz w:val="20"/>
                <w:szCs w:val="20"/>
              </w:rPr>
              <w:t>Event Bus</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9271848">
            <w:pPr>
              <w:jc w:val="left"/>
            </w:pPr>
            <w:r>
              <w:rPr>
                <w:rFonts w:ascii="Arial" w:hAnsi="Arial" w:eastAsia="Arial" w:cs="Arial"/>
                <w:color w:val="000000"/>
                <w:sz w:val="20"/>
                <w:szCs w:val="20"/>
              </w:rPr>
              <w:t>The central messaging infrastructure (RabbitMQ) through which all microservices communicate asynchronously</w:t>
            </w:r>
          </w:p>
        </w:tc>
      </w:tr>
      <w:tr w14:paraId="14A8C4C0">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C9E63A">
            <w:r>
              <w:rPr>
                <w:rFonts w:ascii="Arial" w:hAnsi="Arial" w:eastAsia="Arial" w:cs="Arial"/>
                <w:b/>
                <w:bCs/>
                <w:color w:val="000000"/>
                <w:sz w:val="20"/>
                <w:szCs w:val="20"/>
              </w:rPr>
              <w:t>Idempotency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E55957">
            <w:pPr>
              <w:jc w:val="left"/>
            </w:pPr>
            <w:r>
              <w:rPr>
                <w:rFonts w:ascii="Arial" w:hAnsi="Arial" w:eastAsia="Arial" w:cs="Arial"/>
                <w:color w:val="000000"/>
                <w:sz w:val="20"/>
                <w:szCs w:val="20"/>
              </w:rPr>
              <w:t>The property of an operation where executing it multiple times produces the same result as executing it once; important for event consumers</w:t>
            </w:r>
          </w:p>
        </w:tc>
      </w:tr>
      <w:tr w14:paraId="12F306D8">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D8D3EAD">
            <w:r>
              <w:rPr>
                <w:rFonts w:ascii="Arial" w:hAnsi="Arial" w:eastAsia="Arial" w:cs="Arial"/>
                <w:b/>
                <w:bCs/>
                <w:color w:val="000000"/>
                <w:sz w:val="20"/>
                <w:szCs w:val="20"/>
              </w:rPr>
              <w:t>Row-Level Lock</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F9C7B58">
            <w:pPr>
              <w:jc w:val="left"/>
            </w:pPr>
            <w:r>
              <w:rPr>
                <w:rFonts w:ascii="Arial" w:hAnsi="Arial" w:eastAsia="Arial" w:cs="Arial"/>
                <w:color w:val="000000"/>
                <w:sz w:val="20"/>
                <w:szCs w:val="20"/>
              </w:rPr>
              <w:t>A PostgreSQL lock acquired on a specific table row, preventing other transactions from modifying that row until the lock is released</w:t>
            </w:r>
          </w:p>
        </w:tc>
      </w:tr>
      <w:tr w14:paraId="633B92D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2ED92E">
            <w:r>
              <w:rPr>
                <w:rFonts w:ascii="Arial" w:hAnsi="Arial" w:eastAsia="Arial" w:cs="Arial"/>
                <w:b/>
                <w:bCs/>
                <w:color w:val="000000"/>
                <w:sz w:val="20"/>
                <w:szCs w:val="20"/>
              </w:rPr>
              <w:t>Schema Domain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269991">
            <w:pPr>
              <w:jc w:val="left"/>
            </w:pPr>
            <w:r>
              <w:rPr>
                <w:rFonts w:ascii="Arial" w:hAnsi="Arial" w:eastAsia="Arial" w:cs="Arial"/>
                <w:color w:val="000000"/>
                <w:sz w:val="20"/>
                <w:szCs w:val="20"/>
              </w:rPr>
              <w:t>The subset of database tables exclusively owned and writable by a single microservice</w:t>
            </w:r>
          </w:p>
        </w:tc>
      </w:tr>
      <w:tr w14:paraId="251899FF">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3C2D587">
            <w:r>
              <w:rPr>
                <w:rFonts w:ascii="Arial" w:hAnsi="Arial" w:eastAsia="Arial" w:cs="Arial"/>
                <w:b/>
                <w:bCs/>
                <w:color w:val="000000"/>
                <w:sz w:val="20"/>
                <w:szCs w:val="20"/>
              </w:rPr>
              <w:t>Service Boundary</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C6727B3">
            <w:pPr>
              <w:jc w:val="left"/>
            </w:pPr>
            <w:r>
              <w:rPr>
                <w:rFonts w:ascii="Arial" w:hAnsi="Arial" w:eastAsia="Arial" w:cs="Arial"/>
                <w:color w:val="000000"/>
                <w:sz w:val="20"/>
                <w:szCs w:val="20"/>
              </w:rPr>
              <w:t>The logical and physical separation between microservices; services must not read or write each other's schema domains directly</w:t>
            </w:r>
          </w:p>
        </w:tc>
      </w:tr>
    </w:tbl>
    <w:p w14:paraId="1D3D0639"/>
    <w:sectPr>
      <w:headerReference r:id="rId3" w:type="default"/>
      <w:footerReference r:id="rId4" w:type="default"/>
      <w:pgSz w:w="12240" w:h="15840"/>
      <w:pgMar w:top="1440" w:right="1296" w:bottom="1440"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SimSun">
    <w:altName w:val="汉仪书宋二KW"/>
    <w:panose1 w:val="02010600030101010101"/>
    <w:charset w:val="86"/>
    <w:family w:val="roman"/>
    <w:pitch w:val="variable"/>
    <w:sig w:usb0="00000003" w:usb1="288F0000" w:usb2="00000016" w:usb3="00000000" w:csb0="00040001" w:csb1="00000000"/>
  </w:font>
  <w:font w:name="Arial">
    <w:panose1 w:val="020B07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25D20">
    <w:pPr>
      <w:pBdr>
        <w:top w:val="single" w:color="2E75B6" w:sz="4" w:space="1"/>
      </w:pBdr>
      <w:spacing w:before="80"/>
      <w:jc w:val="center"/>
    </w:pPr>
    <w:r>
      <w:rPr>
        <w:rFonts w:ascii="Arial" w:hAnsi="Arial" w:eastAsia="Arial" w:cs="Arial"/>
        <w:color w:val="555555"/>
        <w:sz w:val="18"/>
        <w:szCs w:val="18"/>
      </w:rPr>
      <w:t xml:space="preserve">Confidential — ICT University Academic Project  |  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of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NUMPAGES</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4429F">
    <w:pPr>
      <w:pBdr>
        <w:bottom w:val="single" w:color="2E75B6" w:sz="4" w:space="1"/>
      </w:pBdr>
      <w:spacing w:after="0"/>
      <w:jc w:val="left"/>
    </w:pPr>
    <w:r>
      <w:rPr>
        <w:rFonts w:ascii="Arial" w:hAnsi="Arial" w:eastAsia="Arial" w:cs="Arial"/>
        <w:color w:val="555555"/>
        <w:sz w:val="18"/>
        <w:szCs w:val="18"/>
      </w:rPr>
      <w:t>GlobalMart+  |  ICT 3212: Advanced Database Systems  |  ICT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FFB2D5"/>
    <w:multiLevelType w:val="multilevel"/>
    <w:tmpl w:val="1FFFB2D5"/>
    <w:lvl w:ilvl="0" w:tentative="0">
      <w:start w:val="1"/>
      <w:numFmt w:val="bullet"/>
      <w:lvlText w:val="•"/>
      <w:lvlJc w:val="left"/>
      <w:pPr>
        <w:ind w:left="720" w:hanging="360"/>
      </w:pPr>
      <w:rPr>
        <w:rFonts w:ascii="Arial" w:hAnsi="Arial" w:eastAsia="Arial" w:cs="Arial"/>
        <w:sz w:val="22"/>
        <w:szCs w:val="22"/>
      </w:rPr>
    </w:lvl>
    <w:lvl w:ilvl="1" w:tentative="0">
      <w:start w:val="1"/>
      <w:numFmt w:val="bullet"/>
      <w:lvlText w:val="◦"/>
      <w:lvlJc w:val="left"/>
      <w:pPr>
        <w:ind w:left="1080" w:hanging="360"/>
      </w:pPr>
      <w:rPr>
        <w:rFonts w:ascii="Arial" w:hAnsi="Arial" w:eastAsia="Arial" w:cs="Arial"/>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DAB2E24"/>
    <w:rsid w:val="D69BF9DA"/>
    <w:rsid w:val="EB9F9A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40"/>
      <w:outlineLvl w:val="0"/>
    </w:pPr>
    <w:rPr>
      <w:rFonts w:ascii="Arial" w:hAnsi="Arial" w:eastAsia="Arial" w:cs="Arial"/>
      <w:b/>
      <w:bCs/>
      <w:color w:val="1B3A6B"/>
      <w:sz w:val="36"/>
      <w:szCs w:val="36"/>
    </w:rPr>
  </w:style>
  <w:style w:type="paragraph" w:styleId="3">
    <w:name w:val="heading 2"/>
    <w:next w:val="1"/>
    <w:qFormat/>
    <w:uiPriority w:val="0"/>
    <w:pPr>
      <w:spacing w:before="360" w:after="180"/>
      <w:outlineLvl w:val="1"/>
    </w:pPr>
    <w:rPr>
      <w:rFonts w:ascii="Arial" w:hAnsi="Arial" w:eastAsia="Arial" w:cs="Arial"/>
      <w:b/>
      <w:bCs/>
      <w:color w:val="1B3A6B"/>
      <w:sz w:val="28"/>
      <w:szCs w:val="28"/>
    </w:rPr>
  </w:style>
  <w:style w:type="paragraph" w:styleId="4">
    <w:name w:val="heading 3"/>
    <w:next w:val="1"/>
    <w:qFormat/>
    <w:uiPriority w:val="0"/>
    <w:pPr>
      <w:spacing w:before="240" w:after="12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8"/>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 w:type="paragraph" w:styleId="17">
    <w:name w:val="List Paragraph"/>
    <w:qFormat/>
    <w:uiPriority w:val="0"/>
    <w:rPr>
      <w:rFonts w:ascii="Arial" w:hAnsi="Arial" w:eastAsia="Arial" w:cs="Arial"/>
      <w:sz w:val="22"/>
      <w:szCs w:val="22"/>
    </w:rPr>
  </w:style>
  <w:style w:type="character" w:customStyle="1" w:styleId="18">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TotalTime>165</TotalTime>
  <ScaleCrop>false</ScaleCrop>
  <LinksUpToDate>false</LinksUpToDate>
  <Application>WPS Office_6.14.0.8716_F1E327BC-269C-435d-A152-05C5408002CA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JesseTamasang</cp:lastModifiedBy>
  <dcterms:modified xsi:type="dcterms:W3CDTF">2026-03-08T21:28:50Z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1033-6.14.0.8716</vt:lpwstr>
  </property>
  <property fmtid="{D5CDD505-2E9C-101B-9397-08002B2CF9AE}" pid="3" name="ICV">
    <vt:lpwstr>80A8092F51BF5B9D16B5AD69402CA3A0_42</vt:lpwstr>
  </property>
</Properties>
</file>