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Elementary ELA – Spanish Glossary</w:t>
      </w:r>
      <w:r w:rsidDel="00000000" w:rsidR="00000000" w:rsidRPr="00000000">
        <w:rPr>
          <w:sz w:val="24"/>
          <w:szCs w:val="24"/>
          <w:rtl w:val="0"/>
        </w:rPr>
        <w:t xml:space="preserve"> Bilingual Content Vocabulary Resource · Grades K–5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About this Resource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This bilingual glossary was designed to support elementary multilingual learners accessing grade-level ELA content. Each entry includes an English definition, a contextualized example sentence, and a Spanish translation with definition reducing cognitive load while building academic vocabulary in both languages.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decisions were grounded in comprehensible input theory and best practices for vocabulary instruction: definitions are written at an accessible reading level, example sentences use familiar contexts, and Spanish translations mirror the English structure to support cross-linguistic transfer.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r w:rsidDel="00000000" w:rsidR="00000000" w:rsidRPr="00000000">
        <w:rPr>
          <w:rtl w:val="0"/>
        </w:rPr>
        <w:t xml:space="preserve">Elementary ELA – Spanish Glossary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Content Vocabulary – Spanish</w:t>
      </w:r>
    </w:p>
    <w:tbl>
      <w:tblPr>
        <w:tblStyle w:val="Table1"/>
        <w:tblW w:w="12944.0" w:type="dxa"/>
        <w:jc w:val="left"/>
        <w:tblLayout w:type="fixed"/>
        <w:tblLook w:val="0400"/>
      </w:tblPr>
      <w:tblGrid>
        <w:gridCol w:w="2062"/>
        <w:gridCol w:w="2646"/>
        <w:gridCol w:w="3371"/>
        <w:gridCol w:w="1975"/>
        <w:gridCol w:w="2890"/>
        <w:tblGridChange w:id="0">
          <w:tblGrid>
            <w:gridCol w:w="2062"/>
            <w:gridCol w:w="2646"/>
            <w:gridCol w:w="3371"/>
            <w:gridCol w:w="1975"/>
            <w:gridCol w:w="28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Vocabulary Term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Sentence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Spanish Term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Spanish Definition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To examine something in detail in order to understand it better.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We will analyze the story's message in our discussion.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Analizar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Examinar algo en detalle para comprenderlo mejor.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 statement that tries to convince others to agree.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The article presented a strong argument for protecting wildlife.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Una declaración que intenta convencer a otros de estar de acuerdo.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The people who read or listen to a story.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The audience enjoyed the story told by the storyteller.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Las personas que leen o escuchan una historia.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 statement or assertion that is open to challenge.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The scientist made a claim about the effects of pollution on fish.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Afirmación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Una declaración o aserción que está abierta a desafío.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 person or animal in a story.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The main character is a brave little rabbit.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Personaje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Una persona o animal en una historia.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Characterization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How a writer shows what a character is like.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The characterization of the hero makes him relatable.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Caracterización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Cómo un escritor muestra cómo es un personaje.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The end of a text that sums up the main points.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The conclusion of the essay reminded us of the importance of kindness.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La parte final de un texto que resume los puntos principales.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 struggle between opposing forces in a story.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The conflict in the story happens when the hero faces a dragon.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Una lucha entre fuerzas opuestas en una historia.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The background information surrounding an event or text.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the context helps us understand the story better.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de fondo que rodea un evento o texto.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Clue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Hints in a text that help you understand a word.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 figured out the meaning of the word using context clues from the sentences.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Pista de contexto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Pistas en un texto que ayudan a entender una palabra.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To look for differences between two or more things.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The contrast between the two characters makes the story interesting.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Buscar diferencias entre dos o más cosas.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Information collected for analysis.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The data showed a significant increase in temperature over time.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Información recopilada para análisis.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 conversation between characters.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The dialogue in the story shows how the friends feel.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Diálogo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Una conversación entre personajes.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 detailed explanation of something.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The description of the sunset made it sound beautiful.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Una explicación detallada de algo.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Efficacy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The ability to produce a desired or intended result.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The efficacy of the new fertilizer was tested on various plants.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Eficacia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La capacidad de producir un resultado deseado o intencionado.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Information that supports a belief or claim.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The evidence shows that plants need sunlight to grow.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Información que apoya una creencia o afirmación.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Excerpt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 small part taken from a text.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 read an excerpt from the book in class today.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Una pequeña parte tomada de un texto.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To make something clear or easy to understand.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Can you explain how to solve this math problem?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Hacer que algo sea claro o fácil de entender.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 story that is not true; it is made up.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Fiction stories can take us to magical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Una historia que no es verdadera; está inventada.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 category of literature, such as fiction or non-fiction.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 enjoy reading the genre of mystery stories.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Género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Una categoría de literatura, como ficción o no ficción.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Illustrate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To explain something by using pictures or examples.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The author will illustrate the scene with a drawing.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Ilustrar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Explicar algo usando imágenes o ejemplos.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To give information about a topic.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The teacher will inform us about the upcoming field trip.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Dar información sobre un tema.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Idea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The most important point or concept in a text.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The main idea of the paragraph is that trees help the environment.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 principal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El punto o concepto más importante en un texto.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 story that tells about real or imagined events.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The narrative describes the adventures of a young girl.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Una historia que cuenta sobre eventos reales o imaginados.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Opinion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 personal belief or judgment.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My opinion is that chocolate ice cream is the best.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Opinión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Una creencia o juicio personal.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Opinion Piece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 text that expresses a personal belief.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She wrote an opinion piece about why everyone should read more books.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Artículo de opinión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Un texto que expresa una creencia personal.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The sequence of events in a story.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The plot of the story is about a dragon who learns to fly.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La secuencia de eventos en una historia.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To make a guess about what will happen next.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 can predict that it will rain tomorrow based on the clouds.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Predecir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Hacer una suposición sobre lo que sucederá a continuación.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The part of the story where problems are solved.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The resolution came when the characters found a way to work together.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La parte de la historia donde se resuelven los problemas.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Rhyme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Words that sound the same at the end.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 the poem, the last words of each line rhyme beautifully.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Palabras que suenan igual al final.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 comparison using "like" or "as."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She swims like a fish in the water.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Símil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Una comparación que usa "como" o "así".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Stanza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 group of lines in a poem.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Each stanza of the poem tells a different part of the story.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Estrofa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Un grupo de líneas en un poema.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Something that stands for something else.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The heart is a symbol of love.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Símbolo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Algo que representa otra cosa.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The central message or lesson of a story.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The theme of bravery is shown throughout the tale.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El mensaje central o la lección de una historia.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jc w:val="center"/>
      <w:rPr>
        <w:rFonts w:ascii="Aptos" w:cs="Aptos" w:eastAsia="Aptos" w:hAnsi="Aptos"/>
        <w:i w:val="1"/>
        <w:iCs w:val="1"/>
      </w:rPr>
    </w:pPr>
    <w:r w:rsidDel="00000000" w:rsidR="00000000" w:rsidRPr="00000000">
      <w:rPr>
        <w:rFonts w:ascii="Aptos" w:cs="Aptos" w:eastAsia="Aptos" w:hAnsi="Aptos"/>
        <w:i w:val="1"/>
        <w:iCs w:val="1"/>
        <w:rtl w:val="0"/>
      </w:rPr>
      <w:t xml:space="preserve">© Cheyanne Grunow · cheygrunow.github.io · For portfolio viewing only</w:t>
    </w:r>
  </w:p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sz w:val="14"/>
        <w:szCs w:val="14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00864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0864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864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864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864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FCuDDmVS6iOlY5xc7DvC6S9OKA==">CgMxLjA4AHIhMWJEaEFYWXQ3YXdvLTZzS2lxREloVkdXV3pjNkhWZk1G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2024-10-14T15:49:24Z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1f845848-1f80-43f2-9adc-20dde41d0a3b</vt:lpwstr>
  </property>
  <property fmtid="{D5CDD505-2E9C-101B-9397-08002B2CF9AE}" pid="7" name="MSIP_Label_defa4170-0d19-0005-0004-bc88714345d2_ActionId">
    <vt:lpwstr>beae980b-4051-4388-bd86-8d1d1bc64450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0x0101001874B4BA3AF99842A730551C0F2333BE</vt:lpwstr>
  </property>
  <property fmtid="{D5CDD505-2E9C-101B-9397-08002B2CF9AE}" pid="10" name="Order">
    <vt:lpwstr>12100</vt:lpwstr>
  </property>
  <property fmtid="{D5CDD505-2E9C-101B-9397-08002B2CF9AE}" pid="11" name="xd_Signature">
    <vt:lpwstr>false</vt:lpwstr>
  </property>
  <property fmtid="{D5CDD505-2E9C-101B-9397-08002B2CF9AE}" pid="12" name="xd_ProgID">
    <vt:lpwstr>xd_ProgID</vt:lpwstr>
  </property>
  <property fmtid="{D5CDD505-2E9C-101B-9397-08002B2CF9AE}" pid="13" name="_SourceUrl">
    <vt:lpwstr>_SourceUrl</vt:lpwstr>
  </property>
  <property fmtid="{D5CDD505-2E9C-101B-9397-08002B2CF9AE}" pid="14" name="_SharedFileIndex">
    <vt:lpwstr>_SharedFileIndex</vt:lpwstr>
  </property>
  <property fmtid="{D5CDD505-2E9C-101B-9397-08002B2CF9AE}" pid="15" name="ComplianceAssetId">
    <vt:lpwstr>ComplianceAssetId</vt:lpwstr>
  </property>
  <property fmtid="{D5CDD505-2E9C-101B-9397-08002B2CF9AE}" pid="16" name="TemplateUrl">
    <vt:lpwstr>TemplateUrl</vt:lpwstr>
  </property>
  <property fmtid="{D5CDD505-2E9C-101B-9397-08002B2CF9AE}" pid="17" name="_ExtendedDescription">
    <vt:lpwstr>_ExtendedDescription</vt:lpwstr>
  </property>
  <property fmtid="{D5CDD505-2E9C-101B-9397-08002B2CF9AE}" pid="18" name="TriggerFlowInfo">
    <vt:lpwstr>TriggerFlowInfo</vt:lpwstr>
  </property>
  <property fmtid="{D5CDD505-2E9C-101B-9397-08002B2CF9AE}" pid="19" name="MediaServiceImageTags">
    <vt:lpwstr>MediaServiceImageTags</vt:lpwstr>
  </property>
</Properties>
</file>