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6A38F" w14:textId="58B86D60" w:rsidR="002718C3" w:rsidRDefault="006B2D3B" w:rsidP="006B2D3B">
      <w:pPr>
        <w:jc w:val="center"/>
        <w:rPr>
          <w:sz w:val="40"/>
          <w:szCs w:val="40"/>
        </w:rPr>
      </w:pPr>
      <w:r w:rsidRPr="006B2D3B">
        <w:rPr>
          <w:sz w:val="40"/>
          <w:szCs w:val="40"/>
        </w:rPr>
        <w:t>Excel Homework: Kickstart My Chart</w:t>
      </w:r>
    </w:p>
    <w:p w14:paraId="3648CE26" w14:textId="22194C37" w:rsidR="006B2D3B" w:rsidRDefault="006B2D3B" w:rsidP="006B2D3B">
      <w:pPr>
        <w:jc w:val="center"/>
        <w:rPr>
          <w:sz w:val="40"/>
          <w:szCs w:val="40"/>
        </w:rPr>
      </w:pPr>
    </w:p>
    <w:p w14:paraId="2793DB53" w14:textId="67872D73" w:rsidR="006B2D3B" w:rsidRDefault="006B2D3B" w:rsidP="003B2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B2D3B">
        <w:rPr>
          <w:rFonts w:eastAsia="Times New Roman" w:cstheme="minorHAnsi"/>
        </w:rPr>
        <w:t>Given the provided data, what are three conclusions we can draw about Kickstarter campaigns?</w:t>
      </w:r>
    </w:p>
    <w:p w14:paraId="47E7718A" w14:textId="6BAA7B7A" w:rsidR="006B2D3B" w:rsidRPr="003B267D" w:rsidRDefault="006B2D3B" w:rsidP="003B267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3B267D">
        <w:rPr>
          <w:rFonts w:eastAsia="Times New Roman" w:cstheme="minorHAnsi"/>
        </w:rPr>
        <w:t xml:space="preserve">Kick starters tend to do better in the summer </w:t>
      </w:r>
      <w:proofErr w:type="gramStart"/>
      <w:r w:rsidRPr="003B267D">
        <w:rPr>
          <w:rFonts w:eastAsia="Times New Roman" w:cstheme="minorHAnsi"/>
        </w:rPr>
        <w:t>months</w:t>
      </w:r>
      <w:proofErr w:type="gramEnd"/>
      <w:r w:rsidR="009D203A">
        <w:rPr>
          <w:rFonts w:eastAsia="Times New Roman" w:cstheme="minorHAnsi"/>
        </w:rPr>
        <w:t xml:space="preserve"> and they were at an </w:t>
      </w:r>
      <w:proofErr w:type="spellStart"/>
      <w:r w:rsidR="009D203A">
        <w:rPr>
          <w:rFonts w:eastAsia="Times New Roman" w:cstheme="minorHAnsi"/>
        </w:rPr>
        <w:t>all time</w:t>
      </w:r>
      <w:proofErr w:type="spellEnd"/>
      <w:r w:rsidR="009D203A">
        <w:rPr>
          <w:rFonts w:eastAsia="Times New Roman" w:cstheme="minorHAnsi"/>
        </w:rPr>
        <w:t xml:space="preserve"> high in 2015</w:t>
      </w:r>
      <w:r w:rsidRPr="003B267D">
        <w:rPr>
          <w:rFonts w:eastAsia="Times New Roman" w:cstheme="minorHAnsi"/>
        </w:rPr>
        <w:t xml:space="preserve">. </w:t>
      </w:r>
    </w:p>
    <w:p w14:paraId="5AAC4434" w14:textId="45069E70" w:rsidR="003B267D" w:rsidRDefault="003B267D" w:rsidP="003B267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3B267D">
        <w:rPr>
          <w:rFonts w:eastAsia="Times New Roman" w:cstheme="minorHAnsi"/>
        </w:rPr>
        <w:t xml:space="preserve">Music and theater are the most popular </w:t>
      </w:r>
      <w:r>
        <w:rPr>
          <w:rFonts w:eastAsia="Times New Roman" w:cstheme="minorHAnsi"/>
        </w:rPr>
        <w:t>Kick</w:t>
      </w:r>
      <w:r w:rsidR="00580F35">
        <w:rPr>
          <w:rFonts w:eastAsia="Times New Roman" w:cstheme="minorHAnsi"/>
        </w:rPr>
        <w:t xml:space="preserve"> S</w:t>
      </w:r>
      <w:r>
        <w:rPr>
          <w:rFonts w:eastAsia="Times New Roman" w:cstheme="minorHAnsi"/>
        </w:rPr>
        <w:t xml:space="preserve">tarter </w:t>
      </w:r>
      <w:r w:rsidRPr="003B267D">
        <w:rPr>
          <w:rFonts w:eastAsia="Times New Roman" w:cstheme="minorHAnsi"/>
        </w:rPr>
        <w:t>parent categories.</w:t>
      </w:r>
    </w:p>
    <w:p w14:paraId="12AD0A19" w14:textId="77965C9D" w:rsidR="003B267D" w:rsidRDefault="00BC7C70" w:rsidP="003B267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“plays” is the biggest subcategory with the most amount of </w:t>
      </w:r>
      <w:r w:rsidR="00580F35">
        <w:rPr>
          <w:rFonts w:eastAsia="Times New Roman" w:cstheme="minorHAnsi"/>
        </w:rPr>
        <w:t>Kick Starters</w:t>
      </w:r>
      <w:r>
        <w:rPr>
          <w:rFonts w:eastAsia="Times New Roman" w:cstheme="minorHAnsi"/>
        </w:rPr>
        <w:t>.</w:t>
      </w:r>
    </w:p>
    <w:p w14:paraId="49448047" w14:textId="555F22D1" w:rsidR="00BC7C70" w:rsidRPr="003B267D" w:rsidRDefault="00BC7C70" w:rsidP="003B267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 The subcategories: television, tabletop games, small batch, shorts, rock, radio &amp; podcasts, pop, nonfiction, metal, hardware, documentary, and classical music all have a 100% success rate according to data.</w:t>
      </w:r>
    </w:p>
    <w:p w14:paraId="29806C18" w14:textId="76F8CBF6" w:rsidR="00BC7C70" w:rsidRDefault="006B2D3B" w:rsidP="00BC7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B2D3B">
        <w:rPr>
          <w:rFonts w:eastAsia="Times New Roman" w:cstheme="minorHAnsi"/>
        </w:rPr>
        <w:t>What are some limitations of this dataset?</w:t>
      </w:r>
    </w:p>
    <w:p w14:paraId="41B5A470" w14:textId="585C5B0F" w:rsidR="00BC7C70" w:rsidRPr="00BC7C70" w:rsidRDefault="005C660F" w:rsidP="00BC7C70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W</w:t>
      </w:r>
      <w:r w:rsidR="00B9130A">
        <w:rPr>
          <w:rFonts w:eastAsia="Times New Roman" w:cstheme="minorHAnsi"/>
        </w:rPr>
        <w:t>e don’t have the success rate of the Kickstarter presented. It would be good to know how much revenue was made based off how much money was pledged/given by the backers of the Kickstarter.</w:t>
      </w:r>
    </w:p>
    <w:p w14:paraId="5257F877" w14:textId="28284314" w:rsidR="006B2D3B" w:rsidRDefault="006B2D3B" w:rsidP="003B2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6B2D3B">
        <w:rPr>
          <w:rFonts w:eastAsia="Times New Roman" w:cstheme="minorHAnsi"/>
        </w:rPr>
        <w:t>What are some other possible tables and/or graphs that we could create?</w:t>
      </w:r>
    </w:p>
    <w:p w14:paraId="2BA22757" w14:textId="15530DF5" w:rsidR="00B9130A" w:rsidRPr="005C660F" w:rsidRDefault="00B9130A" w:rsidP="00B913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5C660F">
        <w:rPr>
          <w:rFonts w:eastAsia="Times New Roman" w:cstheme="minorHAnsi"/>
          <w:b/>
          <w:bCs/>
          <w:sz w:val="24"/>
          <w:szCs w:val="24"/>
        </w:rPr>
        <w:t>Stacked bar chart</w:t>
      </w:r>
      <w:r w:rsidR="00580F35" w:rsidRPr="005C660F">
        <w:rPr>
          <w:rFonts w:eastAsia="Times New Roman" w:cstheme="minorHAnsi"/>
          <w:b/>
          <w:bCs/>
          <w:sz w:val="24"/>
          <w:szCs w:val="24"/>
        </w:rPr>
        <w:t xml:space="preserve"> on subcategories to see the success/fail rate more easily </w:t>
      </w:r>
    </w:p>
    <w:p w14:paraId="2E4B3E3B" w14:textId="01821F29" w:rsidR="00580F35" w:rsidRDefault="00580F35" w:rsidP="00580F35">
      <w:pPr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4A08E82" wp14:editId="49CF563B">
            <wp:extent cx="3886200" cy="58293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68592E-809B-447D-AD1B-3570849A9C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7F20AF5" w14:textId="0360EFD0" w:rsidR="00580F35" w:rsidRPr="005C660F" w:rsidRDefault="00580F35" w:rsidP="00580F35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5C660F">
        <w:rPr>
          <w:rFonts w:eastAsia="Times New Roman" w:cstheme="minorHAnsi"/>
          <w:b/>
          <w:bCs/>
          <w:sz w:val="24"/>
          <w:szCs w:val="24"/>
        </w:rPr>
        <w:t xml:space="preserve">Stacked bar chart on parent categories to see the success and fail rate </w:t>
      </w:r>
    </w:p>
    <w:p w14:paraId="38DCAEAB" w14:textId="032F2B27" w:rsidR="00580F35" w:rsidRDefault="00580F35" w:rsidP="00580F35">
      <w:pPr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ECA18EF" wp14:editId="02D23923">
            <wp:extent cx="3810000" cy="45720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171706E1-1FA7-485A-97AD-1D5B90649E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3971A29" w14:textId="30E4CB1A" w:rsidR="00911D48" w:rsidRPr="005C660F" w:rsidRDefault="00911D48" w:rsidP="005C660F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5C660F">
        <w:rPr>
          <w:rFonts w:eastAsia="Times New Roman" w:cstheme="minorHAnsi"/>
          <w:b/>
          <w:bCs/>
          <w:sz w:val="24"/>
          <w:szCs w:val="24"/>
        </w:rPr>
        <w:t>Pivot table representing success rate based on country of origin with bar chart</w:t>
      </w:r>
    </w:p>
    <w:tbl>
      <w:tblPr>
        <w:tblpPr w:leftFromText="180" w:rightFromText="180" w:vertAnchor="text" w:horzAnchor="margin" w:tblpY="776"/>
        <w:tblW w:w="5345" w:type="dxa"/>
        <w:tblLook w:val="04A0" w:firstRow="1" w:lastRow="0" w:firstColumn="1" w:lastColumn="0" w:noHBand="0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5C660F" w:rsidRPr="00911D48" w14:paraId="202B1943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056AF431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7326BA4A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canceled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2FC59575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failed</w:t>
            </w: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4A03649F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live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7F380DA9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successful</w:t>
            </w:r>
          </w:p>
        </w:tc>
        <w:tc>
          <w:tcPr>
            <w:tcW w:w="827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24710DCC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</w:tr>
      <w:tr w:rsidR="005C660F" w:rsidRPr="00911D48" w14:paraId="78464AA1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E420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911D48">
              <w:rPr>
                <w:rFonts w:ascii="Calibri" w:eastAsia="Times New Roman" w:hAnsi="Calibri" w:cs="Calibri"/>
                <w:color w:val="000000"/>
              </w:rPr>
              <w:t>AT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06FBA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AECB8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008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D89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912E3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5C660F" w:rsidRPr="00911D48" w14:paraId="0B73D612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FD39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AU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43B91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DE49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6860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0EEAC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0970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</w:tr>
      <w:tr w:rsidR="005C660F" w:rsidRPr="00911D48" w14:paraId="20235145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835D8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BE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A058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239FE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79FE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BC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7084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5C660F" w:rsidRPr="00911D48" w14:paraId="3E25CD99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8B54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CA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BF0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F3B25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CDED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DED98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B3FD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146</w:t>
            </w:r>
          </w:p>
        </w:tc>
      </w:tr>
      <w:tr w:rsidR="005C660F" w:rsidRPr="00911D48" w14:paraId="67875AB6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D3482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CH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4357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4190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20D9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156F0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2EA5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5C660F" w:rsidRPr="00911D48" w14:paraId="47A49B6F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FF21A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DE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79E3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CBA55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245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3404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55FB0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5C660F" w:rsidRPr="00911D48" w14:paraId="58F57BF3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BC985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DK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E9EC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F94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01EF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08FD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C22F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5C660F" w:rsidRPr="00911D48" w14:paraId="1AF562EF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0F18B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ES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3A4A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BE5B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D6ED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A3171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792BE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5C660F" w:rsidRPr="00911D48" w14:paraId="5B2EB54E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317B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FR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4208A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1145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62F03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650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E765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5C660F" w:rsidRPr="00911D48" w14:paraId="38A18C5F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591D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GB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D76F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9BBD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205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92131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B441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366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F3643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604</w:t>
            </w:r>
          </w:p>
        </w:tc>
      </w:tr>
      <w:tr w:rsidR="005C660F" w:rsidRPr="00911D48" w14:paraId="2BAFEAB9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2DECC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IE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FA20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5213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28271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CCD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33B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5C660F" w:rsidRPr="00911D48" w14:paraId="7FDF3B3B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87DD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IT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4D5CB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A28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A612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DC08D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0C195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5C660F" w:rsidRPr="00911D48" w14:paraId="4ECE6BCA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38ED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LU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A48D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9A7DC" w14:textId="77777777" w:rsidR="005C660F" w:rsidRPr="00911D48" w:rsidRDefault="005C660F" w:rsidP="005C66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99FAE" w14:textId="77777777" w:rsidR="005C660F" w:rsidRPr="00911D48" w:rsidRDefault="005C660F" w:rsidP="005C66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F9A5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019E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5C660F" w:rsidRPr="00911D48" w14:paraId="7E606127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9F90D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NL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44B4D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9B22C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51CB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BDC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C233A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5C660F" w:rsidRPr="00911D48" w14:paraId="3F5C0879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C1106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5F6C2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859AE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51C9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67F0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530C0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5C660F" w:rsidRPr="00911D48" w14:paraId="14FBE21A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DD1D0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NZ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F9D2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BE4A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DDEB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873B0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EF51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5C660F" w:rsidRPr="00911D48" w14:paraId="1D08A317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DB399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SE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FB83D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BFD2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CEC2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A76E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D176D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5C660F" w:rsidRPr="00911D48" w14:paraId="0AC30309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71CF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SG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C04D7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82A6" w14:textId="77777777" w:rsidR="005C660F" w:rsidRPr="00911D48" w:rsidRDefault="005C660F" w:rsidP="005C66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AEC47" w14:textId="77777777" w:rsidR="005C660F" w:rsidRPr="00911D48" w:rsidRDefault="005C660F" w:rsidP="005C66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72EB1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206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C660F" w:rsidRPr="00911D48" w14:paraId="7899E2E2" w14:textId="77777777" w:rsidTr="005C660F">
        <w:trPr>
          <w:trHeight w:val="215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82E28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US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FB615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257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91FB8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1097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9263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6B0CF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1651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9F50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1D48">
              <w:rPr>
                <w:rFonts w:ascii="Calibri" w:eastAsia="Times New Roman" w:hAnsi="Calibri" w:cs="Calibri"/>
                <w:color w:val="000000"/>
              </w:rPr>
              <w:t>3038</w:t>
            </w:r>
          </w:p>
        </w:tc>
      </w:tr>
      <w:tr w:rsidR="005C660F" w:rsidRPr="00911D48" w14:paraId="075DCEC4" w14:textId="77777777" w:rsidTr="005C660F">
        <w:trPr>
          <w:trHeight w:val="60"/>
        </w:trPr>
        <w:tc>
          <w:tcPr>
            <w:tcW w:w="879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42A1F408" w14:textId="77777777" w:rsidR="005C660F" w:rsidRPr="00911D48" w:rsidRDefault="005C660F" w:rsidP="005C66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1084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5A1BC187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347</w:t>
            </w:r>
          </w:p>
        </w:tc>
        <w:tc>
          <w:tcPr>
            <w:tcW w:w="777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75DC4416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1520</w:t>
            </w:r>
          </w:p>
        </w:tc>
        <w:tc>
          <w:tcPr>
            <w:tcW w:w="572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1E2CFD5A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206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3F0014D3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2185</w:t>
            </w:r>
          </w:p>
        </w:tc>
        <w:tc>
          <w:tcPr>
            <w:tcW w:w="827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012BC629" w14:textId="77777777" w:rsidR="005C660F" w:rsidRPr="00911D48" w:rsidRDefault="005C660F" w:rsidP="005C66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1D48">
              <w:rPr>
                <w:rFonts w:ascii="Calibri" w:eastAsia="Times New Roman" w:hAnsi="Calibri" w:cs="Calibri"/>
                <w:b/>
                <w:bCs/>
                <w:color w:val="000000"/>
              </w:rPr>
              <w:t>4099</w:t>
            </w:r>
          </w:p>
        </w:tc>
      </w:tr>
    </w:tbl>
    <w:p w14:paraId="258B28BC" w14:textId="34D1EDB4" w:rsidR="005C660F" w:rsidRDefault="005C660F" w:rsidP="005C660F">
      <w:p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36C1B3" wp14:editId="03889C2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62350" cy="2952750"/>
            <wp:effectExtent l="0" t="0" r="0" b="0"/>
            <wp:wrapSquare wrapText="bothSides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AAECEFB5-72BC-4393-911F-B690F2089B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  <w:r w:rsidRPr="005C660F">
        <w:rPr>
          <w:rFonts w:eastAsia="Times New Roman" w:cstheme="minorHAnsi"/>
        </w:rPr>
        <w:br w:type="textWrapping" w:clear="all"/>
      </w:r>
    </w:p>
    <w:p w14:paraId="42D238B5" w14:textId="464A2571" w:rsidR="009D203A" w:rsidRPr="005C660F" w:rsidRDefault="009D203A" w:rsidP="005C660F">
      <w:pPr>
        <w:pStyle w:val="ListParagraph"/>
        <w:numPr>
          <w:ilvl w:val="2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5C660F">
        <w:rPr>
          <w:rFonts w:eastAsia="Times New Roman" w:cstheme="minorHAnsi"/>
          <w:b/>
          <w:bCs/>
          <w:sz w:val="24"/>
          <w:szCs w:val="24"/>
        </w:rPr>
        <w:t>Pivot table representing success and fail rate based on year</w:t>
      </w:r>
    </w:p>
    <w:tbl>
      <w:tblPr>
        <w:tblpPr w:leftFromText="180" w:rightFromText="180" w:horzAnchor="margin" w:tblpY="2098"/>
        <w:tblW w:w="3589" w:type="dxa"/>
        <w:tblLook w:val="04A0" w:firstRow="1" w:lastRow="0" w:firstColumn="1" w:lastColumn="0" w:noHBand="0" w:noVBand="1"/>
      </w:tblPr>
      <w:tblGrid>
        <w:gridCol w:w="806"/>
        <w:gridCol w:w="1021"/>
        <w:gridCol w:w="732"/>
        <w:gridCol w:w="539"/>
        <w:gridCol w:w="1134"/>
        <w:gridCol w:w="780"/>
      </w:tblGrid>
      <w:tr w:rsidR="009D203A" w:rsidRPr="009D203A" w14:paraId="1B4891AB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49E355D0" w14:textId="03F3B19B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Row Labels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315FEFC5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canceled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487E1EED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failed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29753314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live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10355CF6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successful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DBE0F4" w:fill="DBE0F4"/>
            <w:noWrap/>
            <w:vAlign w:val="bottom"/>
            <w:hideMark/>
          </w:tcPr>
          <w:p w14:paraId="6A3C02E9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</w:tr>
      <w:tr w:rsidR="009D203A" w:rsidRPr="009D203A" w14:paraId="1F97BDE5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A090B9C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2009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80F4C3E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DECC7EE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FBED46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6E705DA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7D849E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14</w:t>
            </w:r>
          </w:p>
        </w:tc>
      </w:tr>
      <w:tr w:rsidR="009D203A" w:rsidRPr="009D203A" w14:paraId="4B0823D5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B5CBCA8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FBE30ED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E67E14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15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0239E07F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0166261B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49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6D0959B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65</w:t>
            </w:r>
          </w:p>
        </w:tc>
      </w:tr>
      <w:tr w:rsidR="009D203A" w:rsidRPr="009D203A" w14:paraId="22F8EDB6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25388E2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29B70C29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6E5A545D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A635AF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70A56DD9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136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5741FE9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171</w:t>
            </w:r>
          </w:p>
        </w:tc>
      </w:tr>
      <w:tr w:rsidR="009D203A" w:rsidRPr="009D203A" w14:paraId="4E9CB108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2C41E35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78C7AED8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F8B7B46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504E7FF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68450AFC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216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BC34E39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282</w:t>
            </w:r>
          </w:p>
        </w:tc>
      </w:tr>
      <w:tr w:rsidR="009D203A" w:rsidRPr="009D203A" w14:paraId="1E6A4E7D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6C404EF4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7A21D8AE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7F8276BB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67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B11D6F3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066FFB3A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200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1059679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274</w:t>
            </w:r>
          </w:p>
        </w:tc>
      </w:tr>
      <w:tr w:rsidR="009D203A" w:rsidRPr="009D203A" w14:paraId="537E88F4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6F51E387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392B53E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E3FE776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422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49F6ED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36BE0D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474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C9D2419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976</w:t>
            </w:r>
          </w:p>
        </w:tc>
      </w:tr>
      <w:tr w:rsidR="009D203A" w:rsidRPr="009D203A" w14:paraId="4F4CF5AD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858E97C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460202A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131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62C9AE1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527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083E9E41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6549E86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567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F65612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1225</w:t>
            </w:r>
          </w:p>
        </w:tc>
      </w:tr>
      <w:tr w:rsidR="009D203A" w:rsidRPr="009D203A" w14:paraId="047484BB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679C5E3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2016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18A97FB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99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99558B0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376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1781D2C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6803F48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475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7AC8CD2F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950</w:t>
            </w:r>
          </w:p>
        </w:tc>
      </w:tr>
      <w:tr w:rsidR="009D203A" w:rsidRPr="009D203A" w14:paraId="6C43BDEC" w14:textId="77777777" w:rsidTr="009D203A">
        <w:trPr>
          <w:trHeight w:val="243"/>
        </w:trPr>
        <w:tc>
          <w:tcPr>
            <w:tcW w:w="8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0514A8C5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2017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049B2ED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17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50609418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31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241E3A1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6A6F78B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59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94A3DE"/>
              <w:right w:val="nil"/>
            </w:tcBorders>
            <w:shd w:val="clear" w:color="auto" w:fill="auto"/>
            <w:noWrap/>
            <w:vAlign w:val="bottom"/>
            <w:hideMark/>
          </w:tcPr>
          <w:p w14:paraId="3E736703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157</w:t>
            </w:r>
          </w:p>
        </w:tc>
      </w:tr>
      <w:tr w:rsidR="009D203A" w:rsidRPr="009D203A" w14:paraId="4296FCD5" w14:textId="77777777" w:rsidTr="009D203A">
        <w:trPr>
          <w:trHeight w:val="243"/>
        </w:trPr>
        <w:tc>
          <w:tcPr>
            <w:tcW w:w="806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7DD9ECC9" w14:textId="77777777" w:rsidR="009D203A" w:rsidRPr="009D203A" w:rsidRDefault="009D203A" w:rsidP="009D20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976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2C5DC425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349</w:t>
            </w:r>
          </w:p>
        </w:tc>
        <w:tc>
          <w:tcPr>
            <w:tcW w:w="415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243A934A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1530</w:t>
            </w:r>
          </w:p>
        </w:tc>
        <w:tc>
          <w:tcPr>
            <w:tcW w:w="306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76313B2C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644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59B7F727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2185</w:t>
            </w:r>
          </w:p>
        </w:tc>
        <w:tc>
          <w:tcPr>
            <w:tcW w:w="442" w:type="dxa"/>
            <w:tcBorders>
              <w:top w:val="single" w:sz="4" w:space="0" w:color="94A3DE"/>
              <w:left w:val="nil"/>
              <w:bottom w:val="nil"/>
              <w:right w:val="nil"/>
            </w:tcBorders>
            <w:shd w:val="clear" w:color="DBE0F4" w:fill="DBE0F4"/>
            <w:noWrap/>
            <w:vAlign w:val="bottom"/>
            <w:hideMark/>
          </w:tcPr>
          <w:p w14:paraId="019169DD" w14:textId="77777777" w:rsidR="009D203A" w:rsidRPr="009D203A" w:rsidRDefault="009D203A" w:rsidP="009D2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D203A">
              <w:rPr>
                <w:rFonts w:ascii="Calibri" w:eastAsia="Times New Roman" w:hAnsi="Calibri" w:cs="Calibri"/>
                <w:b/>
                <w:bCs/>
                <w:color w:val="000000"/>
              </w:rPr>
              <w:t>4114</w:t>
            </w:r>
          </w:p>
        </w:tc>
      </w:tr>
    </w:tbl>
    <w:p w14:paraId="657D4278" w14:textId="5E722F4A" w:rsidR="009D203A" w:rsidRPr="009D203A" w:rsidRDefault="009D203A" w:rsidP="009D203A">
      <w:pPr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0F420E7E" wp14:editId="54DCF8BF">
            <wp:extent cx="3848100" cy="24003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1EB0E9B6-D172-4AC7-A7DB-CB1E1F99D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E680DFC" w14:textId="6041FC20" w:rsidR="009D203A" w:rsidRPr="009D203A" w:rsidRDefault="009D203A" w:rsidP="009D203A">
      <w:pPr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</w:p>
    <w:p w14:paraId="3F8DAD9A" w14:textId="5F998959" w:rsidR="006B2D3B" w:rsidRPr="006B2D3B" w:rsidRDefault="006B2D3B" w:rsidP="006B2D3B"/>
    <w:sectPr w:rsidR="006B2D3B" w:rsidRPr="006B2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4D8C"/>
    <w:multiLevelType w:val="hybridMultilevel"/>
    <w:tmpl w:val="8836DE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697DE3"/>
    <w:multiLevelType w:val="multilevel"/>
    <w:tmpl w:val="50FE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A82A0E"/>
    <w:multiLevelType w:val="multilevel"/>
    <w:tmpl w:val="50FE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2D5F23"/>
    <w:multiLevelType w:val="multilevel"/>
    <w:tmpl w:val="50FE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581C30"/>
    <w:multiLevelType w:val="multilevel"/>
    <w:tmpl w:val="50FE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3B"/>
    <w:rsid w:val="002718C3"/>
    <w:rsid w:val="003B267D"/>
    <w:rsid w:val="00580F35"/>
    <w:rsid w:val="005C660F"/>
    <w:rsid w:val="006B2D3B"/>
    <w:rsid w:val="00911D48"/>
    <w:rsid w:val="009D203A"/>
    <w:rsid w:val="00B9130A"/>
    <w:rsid w:val="00BC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FD21"/>
  <w15:chartTrackingRefBased/>
  <w15:docId w15:val="{2721F547-E71B-4F86-8116-D1B2E4B35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styles" Target="styles.xml"/><Relationship Id="rId7" Type="http://schemas.openxmlformats.org/officeDocument/2006/relationships/chart" Target="charts/chart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ye\Desktop\UCSD\StarterBoo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ye\Desktop\UCSD\StarterBook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eye\Desktop\UCSD\StarterBook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[StarterBook.xlsx]Pivot2!PivotTable3</c:name>
    <c:fmtId val="-1"/>
  </c:pivotSource>
  <c:chart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3200129353458326"/>
          <c:y val="6.1043349973410189E-2"/>
          <c:w val="0.67523034645155156"/>
          <c:h val="0.85099530740475626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Pivot2!$B$4:$B$5</c:f>
              <c:strCache>
                <c:ptCount val="1"/>
                <c:pt idx="0">
                  <c:v>canceled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Pivot2!$A$6:$A$47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Pivot2!$B$6:$B$47</c:f>
              <c:numCache>
                <c:formatCode>General</c:formatCode>
                <c:ptCount val="41"/>
                <c:pt idx="1">
                  <c:v>20</c:v>
                </c:pt>
                <c:pt idx="2">
                  <c:v>24</c:v>
                </c:pt>
                <c:pt idx="10">
                  <c:v>20</c:v>
                </c:pt>
                <c:pt idx="18">
                  <c:v>20</c:v>
                </c:pt>
                <c:pt idx="29">
                  <c:v>40</c:v>
                </c:pt>
                <c:pt idx="32">
                  <c:v>18</c:v>
                </c:pt>
                <c:pt idx="33">
                  <c:v>17</c:v>
                </c:pt>
                <c:pt idx="36">
                  <c:v>10</c:v>
                </c:pt>
                <c:pt idx="38">
                  <c:v>60</c:v>
                </c:pt>
                <c:pt idx="39">
                  <c:v>100</c:v>
                </c:pt>
                <c:pt idx="4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08C-49D5-88E9-BA6A03EDB345}"/>
            </c:ext>
          </c:extLst>
        </c:ser>
        <c:ser>
          <c:idx val="1"/>
          <c:order val="1"/>
          <c:tx>
            <c:strRef>
              <c:f>Pivot2!$C$4:$C$5</c:f>
              <c:strCache>
                <c:ptCount val="1"/>
                <c:pt idx="0">
                  <c:v>failed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Pivot2!$A$6:$A$47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Pivot2!$C$6:$C$47</c:f>
              <c:numCache>
                <c:formatCode>General</c:formatCode>
                <c:ptCount val="41"/>
                <c:pt idx="0">
                  <c:v>100</c:v>
                </c:pt>
                <c:pt idx="3">
                  <c:v>40</c:v>
                </c:pt>
                <c:pt idx="6">
                  <c:v>80</c:v>
                </c:pt>
                <c:pt idx="8">
                  <c:v>40</c:v>
                </c:pt>
                <c:pt idx="9">
                  <c:v>40</c:v>
                </c:pt>
                <c:pt idx="10">
                  <c:v>120</c:v>
                </c:pt>
                <c:pt idx="11">
                  <c:v>20</c:v>
                </c:pt>
                <c:pt idx="13">
                  <c:v>20</c:v>
                </c:pt>
                <c:pt idx="14">
                  <c:v>60</c:v>
                </c:pt>
                <c:pt idx="15">
                  <c:v>11</c:v>
                </c:pt>
                <c:pt idx="17">
                  <c:v>40</c:v>
                </c:pt>
                <c:pt idx="18">
                  <c:v>60</c:v>
                </c:pt>
                <c:pt idx="19">
                  <c:v>20</c:v>
                </c:pt>
                <c:pt idx="21">
                  <c:v>20</c:v>
                </c:pt>
                <c:pt idx="22">
                  <c:v>57</c:v>
                </c:pt>
                <c:pt idx="23">
                  <c:v>20</c:v>
                </c:pt>
                <c:pt idx="24">
                  <c:v>353</c:v>
                </c:pt>
                <c:pt idx="27">
                  <c:v>20</c:v>
                </c:pt>
                <c:pt idx="32">
                  <c:v>2</c:v>
                </c:pt>
                <c:pt idx="33">
                  <c:v>80</c:v>
                </c:pt>
                <c:pt idx="36">
                  <c:v>47</c:v>
                </c:pt>
                <c:pt idx="37">
                  <c:v>100</c:v>
                </c:pt>
                <c:pt idx="38">
                  <c:v>120</c:v>
                </c:pt>
                <c:pt idx="39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08C-49D5-88E9-BA6A03EDB345}"/>
            </c:ext>
          </c:extLst>
        </c:ser>
        <c:ser>
          <c:idx val="2"/>
          <c:order val="2"/>
          <c:tx>
            <c:strRef>
              <c:f>Pivot2!$D$4:$D$5</c:f>
              <c:strCache>
                <c:ptCount val="1"/>
                <c:pt idx="0">
                  <c:v>successful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Pivot2!$A$6:$A$47</c:f>
              <c:strCache>
                <c:ptCount val="41"/>
                <c:pt idx="0">
                  <c:v>animation</c:v>
                </c:pt>
                <c:pt idx="1">
                  <c:v>art books</c:v>
                </c:pt>
                <c:pt idx="2">
                  <c:v>audio</c:v>
                </c:pt>
                <c:pt idx="3">
                  <c:v>children's books</c:v>
                </c:pt>
                <c:pt idx="4">
                  <c:v>classical music</c:v>
                </c:pt>
                <c:pt idx="5">
                  <c:v>documentary</c:v>
                </c:pt>
                <c:pt idx="6">
                  <c:v>drama</c:v>
                </c:pt>
                <c:pt idx="7">
                  <c:v>electronic music</c:v>
                </c:pt>
                <c:pt idx="8">
                  <c:v>faith</c:v>
                </c:pt>
                <c:pt idx="9">
                  <c:v>fiction</c:v>
                </c:pt>
                <c:pt idx="10">
                  <c:v>food trucks</c:v>
                </c:pt>
                <c:pt idx="11">
                  <c:v>gadgets</c:v>
                </c:pt>
                <c:pt idx="12">
                  <c:v>hardware</c:v>
                </c:pt>
                <c:pt idx="13">
                  <c:v>indie rock</c:v>
                </c:pt>
                <c:pt idx="14">
                  <c:v>jazz</c:v>
                </c:pt>
                <c:pt idx="15">
                  <c:v>makerspaces</c:v>
                </c:pt>
                <c:pt idx="16">
                  <c:v>metal</c:v>
                </c:pt>
                <c:pt idx="17">
                  <c:v>mobile games</c:v>
                </c:pt>
                <c:pt idx="18">
                  <c:v>musical</c:v>
                </c:pt>
                <c:pt idx="19">
                  <c:v>nature</c:v>
                </c:pt>
                <c:pt idx="20">
                  <c:v>nonfiction</c:v>
                </c:pt>
                <c:pt idx="21">
                  <c:v>people</c:v>
                </c:pt>
                <c:pt idx="22">
                  <c:v>photobooks</c:v>
                </c:pt>
                <c:pt idx="23">
                  <c:v>places</c:v>
                </c:pt>
                <c:pt idx="24">
                  <c:v>plays</c:v>
                </c:pt>
                <c:pt idx="25">
                  <c:v>pop</c:v>
                </c:pt>
                <c:pt idx="26">
                  <c:v>radio &amp; podcasts</c:v>
                </c:pt>
                <c:pt idx="27">
                  <c:v>restaurants</c:v>
                </c:pt>
                <c:pt idx="28">
                  <c:v>rock</c:v>
                </c:pt>
                <c:pt idx="29">
                  <c:v>science fiction</c:v>
                </c:pt>
                <c:pt idx="30">
                  <c:v>shorts</c:v>
                </c:pt>
                <c:pt idx="31">
                  <c:v>small batch</c:v>
                </c:pt>
                <c:pt idx="32">
                  <c:v>space exploration</c:v>
                </c:pt>
                <c:pt idx="33">
                  <c:v>spaces</c:v>
                </c:pt>
                <c:pt idx="34">
                  <c:v>tabletop games</c:v>
                </c:pt>
                <c:pt idx="35">
                  <c:v>television</c:v>
                </c:pt>
                <c:pt idx="36">
                  <c:v>translations</c:v>
                </c:pt>
                <c:pt idx="37">
                  <c:v>video games</c:v>
                </c:pt>
                <c:pt idx="38">
                  <c:v>wearables</c:v>
                </c:pt>
                <c:pt idx="39">
                  <c:v>web</c:v>
                </c:pt>
                <c:pt idx="40">
                  <c:v>world music</c:v>
                </c:pt>
              </c:strCache>
            </c:strRef>
          </c:cat>
          <c:val>
            <c:numRef>
              <c:f>Pivot2!$D$6:$D$47</c:f>
              <c:numCache>
                <c:formatCode>General</c:formatCode>
                <c:ptCount val="41"/>
                <c:pt idx="4">
                  <c:v>40</c:v>
                </c:pt>
                <c:pt idx="5">
                  <c:v>180</c:v>
                </c:pt>
                <c:pt idx="7">
                  <c:v>40</c:v>
                </c:pt>
                <c:pt idx="12">
                  <c:v>140</c:v>
                </c:pt>
                <c:pt idx="13">
                  <c:v>140</c:v>
                </c:pt>
                <c:pt idx="15">
                  <c:v>9</c:v>
                </c:pt>
                <c:pt idx="16">
                  <c:v>20</c:v>
                </c:pt>
                <c:pt idx="18">
                  <c:v>60</c:v>
                </c:pt>
                <c:pt idx="20">
                  <c:v>60</c:v>
                </c:pt>
                <c:pt idx="22">
                  <c:v>103</c:v>
                </c:pt>
                <c:pt idx="24">
                  <c:v>694</c:v>
                </c:pt>
                <c:pt idx="25">
                  <c:v>40</c:v>
                </c:pt>
                <c:pt idx="26">
                  <c:v>20</c:v>
                </c:pt>
                <c:pt idx="28">
                  <c:v>260</c:v>
                </c:pt>
                <c:pt idx="30">
                  <c:v>60</c:v>
                </c:pt>
                <c:pt idx="31">
                  <c:v>34</c:v>
                </c:pt>
                <c:pt idx="32">
                  <c:v>40</c:v>
                </c:pt>
                <c:pt idx="33">
                  <c:v>85</c:v>
                </c:pt>
                <c:pt idx="34">
                  <c:v>80</c:v>
                </c:pt>
                <c:pt idx="35">
                  <c:v>60</c:v>
                </c:pt>
                <c:pt idx="38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08C-49D5-88E9-BA6A03EDB3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558832912"/>
        <c:axId val="1558833328"/>
      </c:barChart>
      <c:catAx>
        <c:axId val="1558832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8833328"/>
        <c:crosses val="autoZero"/>
        <c:auto val="1"/>
        <c:lblAlgn val="ctr"/>
        <c:lblOffset val="100"/>
        <c:noMultiLvlLbl val="0"/>
      </c:catAx>
      <c:valAx>
        <c:axId val="155883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8832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 algn="just"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[StarterBook.xlsx]Pivot!PivotTable2</c:name>
    <c:fmtId val="-1"/>
  </c:pivotSource>
  <c:chart>
    <c:autoTitleDeleted val="0"/>
    <c:pivotFmts>
      <c:pivotFmt>
        <c:idx val="0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circle"/>
          <c:size val="4"/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circle"/>
          <c:size val="4"/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>
              <a:glow rad="63500">
                <a:schemeClr val="accent4">
                  <a:satMod val="175000"/>
                  <a:alpha val="25000"/>
                </a:schemeClr>
              </a:glo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circle"/>
          <c:size val="4"/>
          <c:spPr>
            <a:solidFill>
              <a:schemeClr val="accent6">
                <a:lumMod val="60000"/>
                <a:lumOff val="40000"/>
              </a:schemeClr>
            </a:solidFill>
            <a:ln>
              <a:noFill/>
            </a:ln>
            <a:effectLst>
              <a:glow rad="63500">
                <a:schemeClr val="accent6">
                  <a:satMod val="175000"/>
                  <a:alpha val="25000"/>
                </a:schemeClr>
              </a:glo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noFill/>
          <a:ln w="9525" cap="flat" cmpd="sng" algn="ctr">
            <a:solidFill>
              <a:schemeClr val="accent6"/>
            </a:solidFill>
            <a:miter lim="800000"/>
          </a:ln>
          <a:effectLst>
            <a:glow rad="63500">
              <a:schemeClr val="accent6">
                <a:satMod val="175000"/>
                <a:alpha val="25000"/>
              </a:schemeClr>
            </a:glow>
          </a:effectLst>
        </c:spPr>
      </c:pivotFmt>
      <c:pivotFmt>
        <c:idx val="5"/>
        <c:spPr>
          <a:noFill/>
          <a:ln w="9525" cap="flat" cmpd="sng" algn="ctr">
            <a:solidFill>
              <a:schemeClr val="accent6"/>
            </a:solidFill>
            <a:miter lim="800000"/>
          </a:ln>
          <a:effectLst>
            <a:glow rad="63500">
              <a:schemeClr val="accent6">
                <a:satMod val="175000"/>
                <a:alpha val="25000"/>
              </a:schemeClr>
            </a:glow>
          </a:effectLst>
        </c:spPr>
      </c:pivotFmt>
      <c:pivotFmt>
        <c:idx val="6"/>
        <c:spPr>
          <a:noFill/>
          <a:ln w="9525" cap="flat" cmpd="sng" algn="ctr">
            <a:solidFill>
              <a:schemeClr val="accent6"/>
            </a:solidFill>
            <a:miter lim="800000"/>
          </a:ln>
          <a:effectLst>
            <a:glow rad="63500">
              <a:schemeClr val="accent6">
                <a:satMod val="175000"/>
                <a:alpha val="25000"/>
              </a:schemeClr>
            </a:glow>
          </a:effectLst>
        </c:spPr>
      </c:pivotFmt>
      <c:pivotFmt>
        <c:idx val="7"/>
        <c:spPr>
          <a:noFill/>
          <a:ln w="9525" cap="flat" cmpd="sng" algn="ctr">
            <a:solidFill>
              <a:schemeClr val="accent6"/>
            </a:solidFill>
            <a:miter lim="800000"/>
          </a:ln>
          <a:effectLst>
            <a:glow rad="63500">
              <a:schemeClr val="accent6">
                <a:satMod val="175000"/>
                <a:alpha val="25000"/>
              </a:schemeClr>
            </a:glow>
          </a:effectLst>
        </c:spPr>
      </c:pivotFmt>
      <c:pivotFmt>
        <c:idx val="8"/>
        <c:spPr>
          <a:noFill/>
          <a:ln w="9525" cap="flat" cmpd="sng" algn="ctr">
            <a:solidFill>
              <a:schemeClr val="accent6"/>
            </a:solidFill>
            <a:miter lim="800000"/>
          </a:ln>
          <a:effectLst>
            <a:glow rad="63500">
              <a:schemeClr val="accent6">
                <a:satMod val="175000"/>
                <a:alpha val="25000"/>
              </a:schemeClr>
            </a:glow>
          </a:effectLst>
        </c:spPr>
      </c:pivotFmt>
      <c:pivotFmt>
        <c:idx val="9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noFill/>
          <a:ln w="9525" cap="flat" cmpd="sng" algn="ctr">
            <a:solidFill>
              <a:schemeClr val="accent2"/>
            </a:solidFill>
            <a:miter lim="800000"/>
          </a:ln>
          <a:effectLst>
            <a:glow rad="63500">
              <a:schemeClr val="accent2">
                <a:satMod val="175000"/>
                <a:alpha val="25000"/>
              </a:schemeClr>
            </a:glo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Pivot!$B$3:$B$4</c:f>
              <c:strCache>
                <c:ptCount val="1"/>
                <c:pt idx="0">
                  <c:v>canceled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Pivot!$A$5:$A$14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Pivot!$B$5:$B$14</c:f>
              <c:numCache>
                <c:formatCode>General</c:formatCode>
                <c:ptCount val="9"/>
                <c:pt idx="0">
                  <c:v>40</c:v>
                </c:pt>
                <c:pt idx="1">
                  <c:v>20</c:v>
                </c:pt>
                <c:pt idx="3">
                  <c:v>24</c:v>
                </c:pt>
                <c:pt idx="4">
                  <c:v>20</c:v>
                </c:pt>
                <c:pt idx="6">
                  <c:v>30</c:v>
                </c:pt>
                <c:pt idx="7">
                  <c:v>178</c:v>
                </c:pt>
                <c:pt idx="8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FE-4E0A-BE46-9C0E6C28AD36}"/>
            </c:ext>
          </c:extLst>
        </c:ser>
        <c:ser>
          <c:idx val="1"/>
          <c:order val="1"/>
          <c:tx>
            <c:strRef>
              <c:f>Pivot!$C$3:$C$4</c:f>
              <c:strCache>
                <c:ptCount val="1"/>
                <c:pt idx="0">
                  <c:v>failed</c:v>
                </c:pt>
              </c:strCache>
            </c:strRef>
          </c:tx>
          <c:spPr>
            <a:noFill/>
            <a:ln w="9525" cap="flat" cmpd="sng" algn="ctr">
              <a:solidFill>
                <a:schemeClr val="accent4"/>
              </a:solidFill>
              <a:miter lim="800000"/>
            </a:ln>
            <a:effectLst>
              <a:glow rad="63500">
                <a:schemeClr val="accent4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Pivot!$A$5:$A$14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Pivot!$C$5:$C$14</c:f>
              <c:numCache>
                <c:formatCode>General</c:formatCode>
                <c:ptCount val="9"/>
                <c:pt idx="0">
                  <c:v>180</c:v>
                </c:pt>
                <c:pt idx="1">
                  <c:v>140</c:v>
                </c:pt>
                <c:pt idx="2">
                  <c:v>140</c:v>
                </c:pt>
                <c:pt idx="4">
                  <c:v>120</c:v>
                </c:pt>
                <c:pt idx="5">
                  <c:v>117</c:v>
                </c:pt>
                <c:pt idx="6">
                  <c:v>127</c:v>
                </c:pt>
                <c:pt idx="7">
                  <c:v>213</c:v>
                </c:pt>
                <c:pt idx="8">
                  <c:v>493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8FE-4E0A-BE46-9C0E6C28AD36}"/>
            </c:ext>
          </c:extLst>
        </c:ser>
        <c:ser>
          <c:idx val="2"/>
          <c:order val="2"/>
          <c:tx>
            <c:strRef>
              <c:f>Pivot!$D$3:$D$4</c:f>
              <c:strCache>
                <c:ptCount val="1"/>
                <c:pt idx="0">
                  <c:v>successful</c:v>
                </c:pt>
              </c:strCache>
            </c:strRef>
          </c:tx>
          <c:spPr>
            <a:noFill/>
            <a:ln w="9525" cap="flat" cmpd="sng" algn="ctr">
              <a:solidFill>
                <a:schemeClr val="accent6"/>
              </a:solidFill>
              <a:miter lim="800000"/>
            </a:ln>
            <a:effectLst>
              <a:glow rad="63500">
                <a:schemeClr val="accent6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Pivot!$A$5:$A$14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Pivot!$D$5:$D$14</c:f>
              <c:numCache>
                <c:formatCode>General</c:formatCode>
                <c:ptCount val="9"/>
                <c:pt idx="0">
                  <c:v>300</c:v>
                </c:pt>
                <c:pt idx="1">
                  <c:v>34</c:v>
                </c:pt>
                <c:pt idx="2">
                  <c:v>80</c:v>
                </c:pt>
                <c:pt idx="4">
                  <c:v>540</c:v>
                </c:pt>
                <c:pt idx="5">
                  <c:v>103</c:v>
                </c:pt>
                <c:pt idx="6">
                  <c:v>80</c:v>
                </c:pt>
                <c:pt idx="7">
                  <c:v>209</c:v>
                </c:pt>
                <c:pt idx="8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8FE-4E0A-BE46-9C0E6C28AD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-50"/>
        <c:axId val="1581440608"/>
        <c:axId val="1581438944"/>
      </c:barChart>
      <c:catAx>
        <c:axId val="15814406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1438944"/>
        <c:crosses val="autoZero"/>
        <c:auto val="1"/>
        <c:lblAlgn val="ctr"/>
        <c:lblOffset val="100"/>
        <c:noMultiLvlLbl val="0"/>
      </c:catAx>
      <c:valAx>
        <c:axId val="158143894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0">
                    <a:schemeClr val="dk1">
                      <a:lumMod val="65000"/>
                      <a:lumOff val="35000"/>
                    </a:schemeClr>
                  </a:gs>
                  <a:gs pos="100000">
                    <a:schemeClr val="dk1">
                      <a:lumMod val="75000"/>
                      <a:lumOff val="25000"/>
                    </a:schemeClr>
                  </a:gs>
                </a:gsLst>
                <a:lin ang="108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1440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[StarterBook.xlsx]Pivot4!PivotTable5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Country Success Rate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6">
              <a:lumMod val="5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"/>
        <c:spPr>
          <a:solidFill>
            <a:schemeClr val="bg1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"/>
        <c:spPr>
          <a:solidFill>
            <a:schemeClr val="accent6">
              <a:lumMod val="20000"/>
              <a:lumOff val="8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"/>
        <c:spPr>
          <a:solidFill>
            <a:srgbClr val="FFFF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"/>
        <c:spPr>
          <a:solidFill>
            <a:schemeClr val="bg2">
              <a:lumMod val="1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"/>
        <c:spPr>
          <a:solidFill>
            <a:schemeClr val="accent6">
              <a:lumMod val="5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"/>
        <c:spPr>
          <a:solidFill>
            <a:schemeClr val="bg1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0"/>
        <c:spPr>
          <a:solidFill>
            <a:srgbClr val="FFFF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3"/>
        <c:spPr>
          <a:solidFill>
            <a:schemeClr val="bg2">
              <a:lumMod val="1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6"/>
        <c:spPr>
          <a:solidFill>
            <a:schemeClr val="accent6">
              <a:lumMod val="20000"/>
              <a:lumOff val="8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2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3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4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5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6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7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8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3"/>
        <c:spPr>
          <a:solidFill>
            <a:schemeClr val="accent6">
              <a:lumMod val="5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6"/>
        <c:spPr>
          <a:solidFill>
            <a:schemeClr val="bg1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9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0"/>
        <c:spPr>
          <a:solidFill>
            <a:srgbClr val="FFFF00"/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3"/>
        <c:spPr>
          <a:solidFill>
            <a:schemeClr val="bg2">
              <a:lumMod val="1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6"/>
        <c:spPr>
          <a:solidFill>
            <a:schemeClr val="accent6">
              <a:lumMod val="20000"/>
              <a:lumOff val="80000"/>
            </a:schemeClr>
          </a:soli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0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1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2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3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4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5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  <c:pivotFmt>
        <c:idx val="16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</c:pivotFmt>
    </c:pivotFmts>
    <c:plotArea>
      <c:layout/>
      <c:pieChart>
        <c:varyColors val="1"/>
        <c:ser>
          <c:idx val="0"/>
          <c:order val="0"/>
          <c:tx>
            <c:strRef>
              <c:f>Pivot4!$B$3:$B$4</c:f>
              <c:strCache>
                <c:ptCount val="1"/>
                <c:pt idx="0">
                  <c:v>canceled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6B4-490D-946A-6A64075414C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6B4-490D-946A-6A64075414C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6B4-490D-946A-6A64075414CF}"/>
              </c:ext>
            </c:extLst>
          </c:dPt>
          <c:dPt>
            <c:idx val="3"/>
            <c:bubble3D val="0"/>
            <c:spPr>
              <a:solidFill>
                <a:schemeClr val="accent6">
                  <a:lumMod val="5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66B4-490D-946A-6A64075414C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66B4-490D-946A-6A64075414CF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66B4-490D-946A-6A64075414CF}"/>
              </c:ext>
            </c:extLst>
          </c:dPt>
          <c:dPt>
            <c:idx val="6"/>
            <c:bubble3D val="0"/>
            <c:spPr>
              <a:solidFill>
                <a:schemeClr val="bg1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66B4-490D-946A-6A64075414CF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66B4-490D-946A-6A64075414CF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66B4-490D-946A-6A64075414CF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66B4-490D-946A-6A64075414CF}"/>
              </c:ext>
            </c:extLst>
          </c:dPt>
          <c:dPt>
            <c:idx val="10"/>
            <c:bubble3D val="0"/>
            <c:spPr>
              <a:solidFill>
                <a:srgbClr val="FFFF0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5-66B4-490D-946A-6A64075414CF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7-66B4-490D-946A-6A64075414CF}"/>
              </c:ext>
            </c:extLst>
          </c:dPt>
          <c:dPt>
            <c:idx val="12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9-66B4-490D-946A-6A64075414CF}"/>
              </c:ext>
            </c:extLst>
          </c:dPt>
          <c:dPt>
            <c:idx val="13"/>
            <c:bubble3D val="0"/>
            <c:spPr>
              <a:solidFill>
                <a:schemeClr val="bg2">
                  <a:lumMod val="1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B-66B4-490D-946A-6A64075414CF}"/>
              </c:ext>
            </c:extLst>
          </c:dPt>
          <c:dPt>
            <c:idx val="14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D-66B4-490D-946A-6A64075414CF}"/>
              </c:ext>
            </c:extLst>
          </c:dPt>
          <c:dPt>
            <c:idx val="15"/>
            <c:bubble3D val="0"/>
            <c:spPr>
              <a:gradFill rotWithShape="1">
                <a:gsLst>
                  <a:gs pos="0">
                    <a:schemeClr val="accent1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F-66B4-490D-946A-6A64075414CF}"/>
              </c:ext>
            </c:extLst>
          </c:dPt>
          <c:dPt>
            <c:idx val="16"/>
            <c:bubble3D val="0"/>
            <c:spPr>
              <a:solidFill>
                <a:schemeClr val="accent6">
                  <a:lumMod val="20000"/>
                  <a:lumOff val="8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1-66B4-490D-946A-6A64075414CF}"/>
              </c:ext>
            </c:extLst>
          </c:dPt>
          <c:dPt>
            <c:idx val="17"/>
            <c:bubble3D val="0"/>
            <c:spPr>
              <a:gradFill rotWithShape="1">
                <a:gsLst>
                  <a:gs pos="0">
                    <a:schemeClr val="accent5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3-66B4-490D-946A-6A64075414CF}"/>
              </c:ext>
            </c:extLst>
          </c:dPt>
          <c:dPt>
            <c:idx val="18"/>
            <c:bubble3D val="0"/>
            <c:spPr>
              <a:gradFill rotWithShape="1">
                <a:gsLst>
                  <a:gs pos="0">
                    <a:schemeClr val="accent1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5-66B4-490D-946A-6A64075414CF}"/>
              </c:ext>
            </c:extLst>
          </c:dPt>
          <c:cat>
            <c:strRef>
              <c:f>Pivot4!$A$5:$A$24</c:f>
              <c:strCache>
                <c:ptCount val="19"/>
                <c:pt idx="0">
                  <c:v>AT</c:v>
                </c:pt>
                <c:pt idx="1">
                  <c:v>AU</c:v>
                </c:pt>
                <c:pt idx="2">
                  <c:v>BE</c:v>
                </c:pt>
                <c:pt idx="3">
                  <c:v>CA</c:v>
                </c:pt>
                <c:pt idx="4">
                  <c:v>CH</c:v>
                </c:pt>
                <c:pt idx="5">
                  <c:v>DE</c:v>
                </c:pt>
                <c:pt idx="6">
                  <c:v>DK</c:v>
                </c:pt>
                <c:pt idx="7">
                  <c:v>ES</c:v>
                </c:pt>
                <c:pt idx="8">
                  <c:v>FR</c:v>
                </c:pt>
                <c:pt idx="9">
                  <c:v>GB</c:v>
                </c:pt>
                <c:pt idx="10">
                  <c:v>IE</c:v>
                </c:pt>
                <c:pt idx="11">
                  <c:v>IT</c:v>
                </c:pt>
                <c:pt idx="12">
                  <c:v>LU</c:v>
                </c:pt>
                <c:pt idx="13">
                  <c:v>NL</c:v>
                </c:pt>
                <c:pt idx="14">
                  <c:v>NO</c:v>
                </c:pt>
                <c:pt idx="15">
                  <c:v>NZ</c:v>
                </c:pt>
                <c:pt idx="16">
                  <c:v>SE</c:v>
                </c:pt>
                <c:pt idx="17">
                  <c:v>SG</c:v>
                </c:pt>
                <c:pt idx="18">
                  <c:v>US</c:v>
                </c:pt>
              </c:strCache>
            </c:strRef>
          </c:cat>
          <c:val>
            <c:numRef>
              <c:f>Pivot4!$B$5:$B$24</c:f>
              <c:numCache>
                <c:formatCode>General</c:formatCode>
                <c:ptCount val="19"/>
                <c:pt idx="1">
                  <c:v>14</c:v>
                </c:pt>
                <c:pt idx="3">
                  <c:v>17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1</c:v>
                </c:pt>
                <c:pt idx="8">
                  <c:v>5</c:v>
                </c:pt>
                <c:pt idx="9">
                  <c:v>25</c:v>
                </c:pt>
                <c:pt idx="10">
                  <c:v>2</c:v>
                </c:pt>
                <c:pt idx="11">
                  <c:v>3</c:v>
                </c:pt>
                <c:pt idx="13">
                  <c:v>4</c:v>
                </c:pt>
                <c:pt idx="15">
                  <c:v>4</c:v>
                </c:pt>
                <c:pt idx="16">
                  <c:v>5</c:v>
                </c:pt>
                <c:pt idx="18">
                  <c:v>257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26-66B4-490D-946A-6A64075414CF}"/>
            </c:ext>
          </c:extLst>
        </c:ser>
        <c:ser>
          <c:idx val="1"/>
          <c:order val="1"/>
          <c:tx>
            <c:strRef>
              <c:f>Pivot4!$C$3:$C$4</c:f>
              <c:strCache>
                <c:ptCount val="1"/>
                <c:pt idx="0">
                  <c:v>failed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8-66B4-490D-946A-6A64075414C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A-66B4-490D-946A-6A64075414C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C-66B4-490D-946A-6A64075414CF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E-66B4-490D-946A-6A64075414C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0-66B4-490D-946A-6A64075414CF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2-66B4-490D-946A-6A64075414CF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4-66B4-490D-946A-6A64075414CF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6-66B4-490D-946A-6A64075414CF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8-66B4-490D-946A-6A64075414CF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A-66B4-490D-946A-6A64075414CF}"/>
              </c:ext>
            </c:extLst>
          </c:dPt>
          <c:dPt>
            <c:idx val="10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C-66B4-490D-946A-6A64075414CF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E-66B4-490D-946A-6A64075414CF}"/>
              </c:ext>
            </c:extLst>
          </c:dPt>
          <c:dPt>
            <c:idx val="12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0-66B4-490D-946A-6A64075414CF}"/>
              </c:ext>
            </c:extLst>
          </c:dPt>
          <c:dPt>
            <c:idx val="13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2-66B4-490D-946A-6A64075414CF}"/>
              </c:ext>
            </c:extLst>
          </c:dPt>
          <c:dPt>
            <c:idx val="14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4-66B4-490D-946A-6A64075414CF}"/>
              </c:ext>
            </c:extLst>
          </c:dPt>
          <c:dPt>
            <c:idx val="15"/>
            <c:bubble3D val="0"/>
            <c:spPr>
              <a:gradFill rotWithShape="1">
                <a:gsLst>
                  <a:gs pos="0">
                    <a:schemeClr val="accent1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6-66B4-490D-946A-6A64075414CF}"/>
              </c:ext>
            </c:extLst>
          </c:dPt>
          <c:dPt>
            <c:idx val="16"/>
            <c:bubble3D val="0"/>
            <c:spPr>
              <a:gradFill rotWithShape="1">
                <a:gsLst>
                  <a:gs pos="0">
                    <a:schemeClr val="accent3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8-66B4-490D-946A-6A64075414CF}"/>
              </c:ext>
            </c:extLst>
          </c:dPt>
          <c:dPt>
            <c:idx val="17"/>
            <c:bubble3D val="0"/>
            <c:spPr>
              <a:gradFill rotWithShape="1">
                <a:gsLst>
                  <a:gs pos="0">
                    <a:schemeClr val="accent5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A-66B4-490D-946A-6A64075414CF}"/>
              </c:ext>
            </c:extLst>
          </c:dPt>
          <c:dPt>
            <c:idx val="18"/>
            <c:bubble3D val="0"/>
            <c:spPr>
              <a:gradFill rotWithShape="1">
                <a:gsLst>
                  <a:gs pos="0">
                    <a:schemeClr val="accent1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C-66B4-490D-946A-6A64075414CF}"/>
              </c:ext>
            </c:extLst>
          </c:dPt>
          <c:cat>
            <c:strRef>
              <c:f>Pivot4!$A$5:$A$24</c:f>
              <c:strCache>
                <c:ptCount val="19"/>
                <c:pt idx="0">
                  <c:v>AT</c:v>
                </c:pt>
                <c:pt idx="1">
                  <c:v>AU</c:v>
                </c:pt>
                <c:pt idx="2">
                  <c:v>BE</c:v>
                </c:pt>
                <c:pt idx="3">
                  <c:v>CA</c:v>
                </c:pt>
                <c:pt idx="4">
                  <c:v>CH</c:v>
                </c:pt>
                <c:pt idx="5">
                  <c:v>DE</c:v>
                </c:pt>
                <c:pt idx="6">
                  <c:v>DK</c:v>
                </c:pt>
                <c:pt idx="7">
                  <c:v>ES</c:v>
                </c:pt>
                <c:pt idx="8">
                  <c:v>FR</c:v>
                </c:pt>
                <c:pt idx="9">
                  <c:v>GB</c:v>
                </c:pt>
                <c:pt idx="10">
                  <c:v>IE</c:v>
                </c:pt>
                <c:pt idx="11">
                  <c:v>IT</c:v>
                </c:pt>
                <c:pt idx="12">
                  <c:v>LU</c:v>
                </c:pt>
                <c:pt idx="13">
                  <c:v>NL</c:v>
                </c:pt>
                <c:pt idx="14">
                  <c:v>NO</c:v>
                </c:pt>
                <c:pt idx="15">
                  <c:v>NZ</c:v>
                </c:pt>
                <c:pt idx="16">
                  <c:v>SE</c:v>
                </c:pt>
                <c:pt idx="17">
                  <c:v>SG</c:v>
                </c:pt>
                <c:pt idx="18">
                  <c:v>US</c:v>
                </c:pt>
              </c:strCache>
            </c:strRef>
          </c:cat>
          <c:val>
            <c:numRef>
              <c:f>Pivot4!$C$5:$C$24</c:f>
              <c:numCache>
                <c:formatCode>General</c:formatCode>
                <c:ptCount val="19"/>
                <c:pt idx="0">
                  <c:v>2</c:v>
                </c:pt>
                <c:pt idx="1">
                  <c:v>41</c:v>
                </c:pt>
                <c:pt idx="2">
                  <c:v>1</c:v>
                </c:pt>
                <c:pt idx="3">
                  <c:v>64</c:v>
                </c:pt>
                <c:pt idx="4">
                  <c:v>2</c:v>
                </c:pt>
                <c:pt idx="5">
                  <c:v>27</c:v>
                </c:pt>
                <c:pt idx="6">
                  <c:v>6</c:v>
                </c:pt>
                <c:pt idx="7">
                  <c:v>9</c:v>
                </c:pt>
                <c:pt idx="8">
                  <c:v>10</c:v>
                </c:pt>
                <c:pt idx="9">
                  <c:v>205</c:v>
                </c:pt>
                <c:pt idx="10">
                  <c:v>4</c:v>
                </c:pt>
                <c:pt idx="11">
                  <c:v>19</c:v>
                </c:pt>
                <c:pt idx="13">
                  <c:v>14</c:v>
                </c:pt>
                <c:pt idx="14">
                  <c:v>5</c:v>
                </c:pt>
                <c:pt idx="15">
                  <c:v>5</c:v>
                </c:pt>
                <c:pt idx="16">
                  <c:v>9</c:v>
                </c:pt>
                <c:pt idx="18">
                  <c:v>1097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4D-66B4-490D-946A-6A64075414CF}"/>
            </c:ext>
          </c:extLst>
        </c:ser>
        <c:ser>
          <c:idx val="2"/>
          <c:order val="2"/>
          <c:tx>
            <c:strRef>
              <c:f>Pivot4!$D$3:$D$4</c:f>
              <c:strCache>
                <c:ptCount val="1"/>
                <c:pt idx="0">
                  <c:v>live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4F-66B4-490D-946A-6A64075414C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1-66B4-490D-946A-6A64075414C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3-66B4-490D-946A-6A64075414CF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5-66B4-490D-946A-6A64075414C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7-66B4-490D-946A-6A64075414CF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9-66B4-490D-946A-6A64075414CF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B-66B4-490D-946A-6A64075414CF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D-66B4-490D-946A-6A64075414CF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5F-66B4-490D-946A-6A64075414CF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1-66B4-490D-946A-6A64075414CF}"/>
              </c:ext>
            </c:extLst>
          </c:dPt>
          <c:dPt>
            <c:idx val="10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3-66B4-490D-946A-6A64075414CF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5-66B4-490D-946A-6A64075414CF}"/>
              </c:ext>
            </c:extLst>
          </c:dPt>
          <c:dPt>
            <c:idx val="12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7-66B4-490D-946A-6A64075414CF}"/>
              </c:ext>
            </c:extLst>
          </c:dPt>
          <c:dPt>
            <c:idx val="13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9-66B4-490D-946A-6A64075414CF}"/>
              </c:ext>
            </c:extLst>
          </c:dPt>
          <c:dPt>
            <c:idx val="14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B-66B4-490D-946A-6A64075414CF}"/>
              </c:ext>
            </c:extLst>
          </c:dPt>
          <c:dPt>
            <c:idx val="15"/>
            <c:bubble3D val="0"/>
            <c:spPr>
              <a:gradFill rotWithShape="1">
                <a:gsLst>
                  <a:gs pos="0">
                    <a:schemeClr val="accent1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D-66B4-490D-946A-6A64075414CF}"/>
              </c:ext>
            </c:extLst>
          </c:dPt>
          <c:dPt>
            <c:idx val="16"/>
            <c:bubble3D val="0"/>
            <c:spPr>
              <a:gradFill rotWithShape="1">
                <a:gsLst>
                  <a:gs pos="0">
                    <a:schemeClr val="accent3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6F-66B4-490D-946A-6A64075414CF}"/>
              </c:ext>
            </c:extLst>
          </c:dPt>
          <c:dPt>
            <c:idx val="17"/>
            <c:bubble3D val="0"/>
            <c:spPr>
              <a:gradFill rotWithShape="1">
                <a:gsLst>
                  <a:gs pos="0">
                    <a:schemeClr val="accent5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1-66B4-490D-946A-6A64075414CF}"/>
              </c:ext>
            </c:extLst>
          </c:dPt>
          <c:dPt>
            <c:idx val="18"/>
            <c:bubble3D val="0"/>
            <c:spPr>
              <a:gradFill rotWithShape="1">
                <a:gsLst>
                  <a:gs pos="0">
                    <a:schemeClr val="accent1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3-66B4-490D-946A-6A64075414CF}"/>
              </c:ext>
            </c:extLst>
          </c:dPt>
          <c:cat>
            <c:strRef>
              <c:f>Pivot4!$A$5:$A$24</c:f>
              <c:strCache>
                <c:ptCount val="19"/>
                <c:pt idx="0">
                  <c:v>AT</c:v>
                </c:pt>
                <c:pt idx="1">
                  <c:v>AU</c:v>
                </c:pt>
                <c:pt idx="2">
                  <c:v>BE</c:v>
                </c:pt>
                <c:pt idx="3">
                  <c:v>CA</c:v>
                </c:pt>
                <c:pt idx="4">
                  <c:v>CH</c:v>
                </c:pt>
                <c:pt idx="5">
                  <c:v>DE</c:v>
                </c:pt>
                <c:pt idx="6">
                  <c:v>DK</c:v>
                </c:pt>
                <c:pt idx="7">
                  <c:v>ES</c:v>
                </c:pt>
                <c:pt idx="8">
                  <c:v>FR</c:v>
                </c:pt>
                <c:pt idx="9">
                  <c:v>GB</c:v>
                </c:pt>
                <c:pt idx="10">
                  <c:v>IE</c:v>
                </c:pt>
                <c:pt idx="11">
                  <c:v>IT</c:v>
                </c:pt>
                <c:pt idx="12">
                  <c:v>LU</c:v>
                </c:pt>
                <c:pt idx="13">
                  <c:v>NL</c:v>
                </c:pt>
                <c:pt idx="14">
                  <c:v>NO</c:v>
                </c:pt>
                <c:pt idx="15">
                  <c:v>NZ</c:v>
                </c:pt>
                <c:pt idx="16">
                  <c:v>SE</c:v>
                </c:pt>
                <c:pt idx="17">
                  <c:v>SG</c:v>
                </c:pt>
                <c:pt idx="18">
                  <c:v>US</c:v>
                </c:pt>
              </c:strCache>
            </c:strRef>
          </c:cat>
          <c:val>
            <c:numRef>
              <c:f>Pivot4!$D$5:$D$24</c:f>
              <c:numCache>
                <c:formatCode>General</c:formatCode>
                <c:ptCount val="19"/>
                <c:pt idx="0">
                  <c:v>1</c:v>
                </c:pt>
                <c:pt idx="3">
                  <c:v>1</c:v>
                </c:pt>
                <c:pt idx="8">
                  <c:v>2</c:v>
                </c:pt>
                <c:pt idx="9">
                  <c:v>8</c:v>
                </c:pt>
                <c:pt idx="10">
                  <c:v>1</c:v>
                </c:pt>
                <c:pt idx="13">
                  <c:v>1</c:v>
                </c:pt>
                <c:pt idx="18">
                  <c:v>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74-66B4-490D-946A-6A64075414CF}"/>
            </c:ext>
          </c:extLst>
        </c:ser>
        <c:ser>
          <c:idx val="3"/>
          <c:order val="3"/>
          <c:tx>
            <c:strRef>
              <c:f>Pivot4!$E$3:$E$4</c:f>
              <c:strCache>
                <c:ptCount val="1"/>
                <c:pt idx="0">
                  <c:v>successful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6-66B4-490D-946A-6A64075414CF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8-66B4-490D-946A-6A64075414CF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A-66B4-490D-946A-6A64075414CF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C-66B4-490D-946A-6A64075414CF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7E-66B4-490D-946A-6A64075414CF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0-66B4-490D-946A-6A64075414CF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2-66B4-490D-946A-6A64075414CF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4-66B4-490D-946A-6A64075414CF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lumOff val="2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lumOff val="2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Off val="2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6-66B4-490D-946A-6A64075414CF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1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8-66B4-490D-946A-6A64075414CF}"/>
              </c:ext>
            </c:extLst>
          </c:dPt>
          <c:dPt>
            <c:idx val="10"/>
            <c:bubble3D val="0"/>
            <c:spPr>
              <a:gradFill rotWithShape="1">
                <a:gsLst>
                  <a:gs pos="0">
                    <a:schemeClr val="accent3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A-66B4-490D-946A-6A64075414CF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5">
                      <a:lumMod val="8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8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8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C-66B4-490D-946A-6A64075414CF}"/>
              </c:ext>
            </c:extLst>
          </c:dPt>
          <c:dPt>
            <c:idx val="12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8E-66B4-490D-946A-6A64075414CF}"/>
              </c:ext>
            </c:extLst>
          </c:dPt>
          <c:dPt>
            <c:idx val="13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90-66B4-490D-946A-6A64075414CF}"/>
              </c:ext>
            </c:extLst>
          </c:dPt>
          <c:dPt>
            <c:idx val="14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lumOff val="4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lumOff val="4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Off val="4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92-66B4-490D-946A-6A64075414CF}"/>
              </c:ext>
            </c:extLst>
          </c:dPt>
          <c:dPt>
            <c:idx val="15"/>
            <c:bubble3D val="0"/>
            <c:spPr>
              <a:gradFill rotWithShape="1">
                <a:gsLst>
                  <a:gs pos="0">
                    <a:schemeClr val="accent1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94-66B4-490D-946A-6A64075414CF}"/>
              </c:ext>
            </c:extLst>
          </c:dPt>
          <c:dPt>
            <c:idx val="16"/>
            <c:bubble3D val="0"/>
            <c:spPr>
              <a:gradFill rotWithShape="1">
                <a:gsLst>
                  <a:gs pos="0">
                    <a:schemeClr val="accent3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96-66B4-490D-946A-6A64075414CF}"/>
              </c:ext>
            </c:extLst>
          </c:dPt>
          <c:dPt>
            <c:idx val="17"/>
            <c:bubble3D val="0"/>
            <c:spPr>
              <a:gradFill rotWithShape="1">
                <a:gsLst>
                  <a:gs pos="0">
                    <a:schemeClr val="accent5">
                      <a:lumMod val="5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5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5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98-66B4-490D-946A-6A64075414CF}"/>
              </c:ext>
            </c:extLst>
          </c:dPt>
          <c:dPt>
            <c:idx val="18"/>
            <c:bubble3D val="0"/>
            <c:spPr>
              <a:gradFill rotWithShape="1">
                <a:gsLst>
                  <a:gs pos="0">
                    <a:schemeClr val="accent1">
                      <a:lumMod val="70000"/>
                      <a:lumOff val="3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70000"/>
                      <a:lumOff val="3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70000"/>
                      <a:lumOff val="3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9A-66B4-490D-946A-6A64075414CF}"/>
              </c:ext>
            </c:extLst>
          </c:dPt>
          <c:cat>
            <c:strRef>
              <c:f>Pivot4!$A$5:$A$24</c:f>
              <c:strCache>
                <c:ptCount val="19"/>
                <c:pt idx="0">
                  <c:v>AT</c:v>
                </c:pt>
                <c:pt idx="1">
                  <c:v>AU</c:v>
                </c:pt>
                <c:pt idx="2">
                  <c:v>BE</c:v>
                </c:pt>
                <c:pt idx="3">
                  <c:v>CA</c:v>
                </c:pt>
                <c:pt idx="4">
                  <c:v>CH</c:v>
                </c:pt>
                <c:pt idx="5">
                  <c:v>DE</c:v>
                </c:pt>
                <c:pt idx="6">
                  <c:v>DK</c:v>
                </c:pt>
                <c:pt idx="7">
                  <c:v>ES</c:v>
                </c:pt>
                <c:pt idx="8">
                  <c:v>FR</c:v>
                </c:pt>
                <c:pt idx="9">
                  <c:v>GB</c:v>
                </c:pt>
                <c:pt idx="10">
                  <c:v>IE</c:v>
                </c:pt>
                <c:pt idx="11">
                  <c:v>IT</c:v>
                </c:pt>
                <c:pt idx="12">
                  <c:v>LU</c:v>
                </c:pt>
                <c:pt idx="13">
                  <c:v>NL</c:v>
                </c:pt>
                <c:pt idx="14">
                  <c:v>NO</c:v>
                </c:pt>
                <c:pt idx="15">
                  <c:v>NZ</c:v>
                </c:pt>
                <c:pt idx="16">
                  <c:v>SE</c:v>
                </c:pt>
                <c:pt idx="17">
                  <c:v>SG</c:v>
                </c:pt>
                <c:pt idx="18">
                  <c:v>US</c:v>
                </c:pt>
              </c:strCache>
            </c:strRef>
          </c:cat>
          <c:val>
            <c:numRef>
              <c:f>Pivot4!$E$5:$E$24</c:f>
              <c:numCache>
                <c:formatCode>General</c:formatCode>
                <c:ptCount val="19"/>
                <c:pt idx="0">
                  <c:v>3</c:v>
                </c:pt>
                <c:pt idx="1">
                  <c:v>19</c:v>
                </c:pt>
                <c:pt idx="2">
                  <c:v>1</c:v>
                </c:pt>
                <c:pt idx="3">
                  <c:v>64</c:v>
                </c:pt>
                <c:pt idx="4">
                  <c:v>1</c:v>
                </c:pt>
                <c:pt idx="5">
                  <c:v>23</c:v>
                </c:pt>
                <c:pt idx="6">
                  <c:v>4</c:v>
                </c:pt>
                <c:pt idx="7">
                  <c:v>11</c:v>
                </c:pt>
                <c:pt idx="8">
                  <c:v>10</c:v>
                </c:pt>
                <c:pt idx="9">
                  <c:v>366</c:v>
                </c:pt>
                <c:pt idx="10">
                  <c:v>8</c:v>
                </c:pt>
                <c:pt idx="11">
                  <c:v>7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3</c:v>
                </c:pt>
                <c:pt idx="16">
                  <c:v>7</c:v>
                </c:pt>
                <c:pt idx="17">
                  <c:v>1</c:v>
                </c:pt>
                <c:pt idx="18">
                  <c:v>1651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9B-66B4-490D-946A-6A64075414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[StarterBook.xlsx]Pivot5!PivotTable6</c:name>
    <c:fmtId val="-1"/>
  </c:pivotSource>
  <c:chart>
    <c:autoTitleDeleted val="0"/>
    <c:pivotFmts>
      <c:pivotFmt>
        <c:idx val="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gradFill rotWithShape="1">
            <a:gsLst>
              <a:gs pos="0">
                <a:schemeClr val="accent1">
                  <a:satMod val="103000"/>
                  <a:lumMod val="102000"/>
                  <a:tint val="94000"/>
                </a:schemeClr>
              </a:gs>
              <a:gs pos="50000">
                <a:schemeClr val="accent1">
                  <a:satMod val="110000"/>
                  <a:lumMod val="100000"/>
                  <a:shade val="100000"/>
                </a:schemeClr>
              </a:gs>
              <a:gs pos="100000">
                <a:schemeClr val="accent1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 w="34925" cap="rnd">
            <a:solidFill>
              <a:schemeClr val="accent1"/>
            </a:solidFill>
            <a:round/>
          </a:ln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c:spPr>
        <c:marker>
          <c:symbol val="circle"/>
          <c:size val="6"/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cked"/>
        <c:varyColors val="0"/>
        <c:ser>
          <c:idx val="0"/>
          <c:order val="0"/>
          <c:tx>
            <c:strRef>
              <c:f>Pivot5!$B$3:$B$4</c:f>
              <c:strCache>
                <c:ptCount val="1"/>
                <c:pt idx="0">
                  <c:v>canceled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Pivot5!$A$5:$A$14</c:f>
              <c:strCache>
                <c:ptCount val="9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  <c:pt idx="4">
                  <c:v>2013</c:v>
                </c:pt>
                <c:pt idx="5">
                  <c:v>2014</c:v>
                </c:pt>
                <c:pt idx="6">
                  <c:v>2015</c:v>
                </c:pt>
                <c:pt idx="7">
                  <c:v>2016</c:v>
                </c:pt>
                <c:pt idx="8">
                  <c:v>2017</c:v>
                </c:pt>
              </c:strCache>
            </c:strRef>
          </c:cat>
          <c:val>
            <c:numRef>
              <c:f>Pivot5!$B$5:$B$14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7</c:v>
                </c:pt>
                <c:pt idx="3">
                  <c:v>6</c:v>
                </c:pt>
                <c:pt idx="4">
                  <c:v>7</c:v>
                </c:pt>
                <c:pt idx="5">
                  <c:v>80</c:v>
                </c:pt>
                <c:pt idx="6">
                  <c:v>131</c:v>
                </c:pt>
                <c:pt idx="7">
                  <c:v>99</c:v>
                </c:pt>
                <c:pt idx="8">
                  <c:v>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17-4C96-A6BB-5FBA9B119E9C}"/>
            </c:ext>
          </c:extLst>
        </c:ser>
        <c:ser>
          <c:idx val="1"/>
          <c:order val="1"/>
          <c:tx>
            <c:strRef>
              <c:f>Pivot5!$C$3:$C$4</c:f>
              <c:strCache>
                <c:ptCount val="1"/>
                <c:pt idx="0">
                  <c:v>failed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Pivot5!$A$5:$A$14</c:f>
              <c:strCache>
                <c:ptCount val="9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  <c:pt idx="4">
                  <c:v>2013</c:v>
                </c:pt>
                <c:pt idx="5">
                  <c:v>2014</c:v>
                </c:pt>
                <c:pt idx="6">
                  <c:v>2015</c:v>
                </c:pt>
                <c:pt idx="7">
                  <c:v>2016</c:v>
                </c:pt>
                <c:pt idx="8">
                  <c:v>2017</c:v>
                </c:pt>
              </c:strCache>
            </c:strRef>
          </c:cat>
          <c:val>
            <c:numRef>
              <c:f>Pivot5!$C$5:$C$14</c:f>
              <c:numCache>
                <c:formatCode>General</c:formatCode>
                <c:ptCount val="9"/>
                <c:pt idx="0">
                  <c:v>4</c:v>
                </c:pt>
                <c:pt idx="1">
                  <c:v>15</c:v>
                </c:pt>
                <c:pt idx="2">
                  <c:v>28</c:v>
                </c:pt>
                <c:pt idx="3">
                  <c:v>60</c:v>
                </c:pt>
                <c:pt idx="4">
                  <c:v>67</c:v>
                </c:pt>
                <c:pt idx="5">
                  <c:v>422</c:v>
                </c:pt>
                <c:pt idx="6">
                  <c:v>527</c:v>
                </c:pt>
                <c:pt idx="7">
                  <c:v>376</c:v>
                </c:pt>
                <c:pt idx="8">
                  <c:v>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17-4C96-A6BB-5FBA9B119E9C}"/>
            </c:ext>
          </c:extLst>
        </c:ser>
        <c:ser>
          <c:idx val="2"/>
          <c:order val="2"/>
          <c:tx>
            <c:strRef>
              <c:f>Pivot5!$D$3:$D$4</c:f>
              <c:strCache>
                <c:ptCount val="1"/>
                <c:pt idx="0">
                  <c:v>live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Pivot5!$A$5:$A$14</c:f>
              <c:strCache>
                <c:ptCount val="9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  <c:pt idx="4">
                  <c:v>2013</c:v>
                </c:pt>
                <c:pt idx="5">
                  <c:v>2014</c:v>
                </c:pt>
                <c:pt idx="6">
                  <c:v>2015</c:v>
                </c:pt>
                <c:pt idx="7">
                  <c:v>2016</c:v>
                </c:pt>
                <c:pt idx="8">
                  <c:v>2017</c:v>
                </c:pt>
              </c:strCache>
            </c:strRef>
          </c:cat>
          <c:val>
            <c:numRef>
              <c:f>Pivot5!$D$5:$D$14</c:f>
              <c:numCache>
                <c:formatCode>General</c:formatCode>
                <c:ptCount val="9"/>
                <c:pt idx="8">
                  <c:v>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A17-4C96-A6BB-5FBA9B119E9C}"/>
            </c:ext>
          </c:extLst>
        </c:ser>
        <c:ser>
          <c:idx val="3"/>
          <c:order val="3"/>
          <c:tx>
            <c:strRef>
              <c:f>Pivot5!$E$3:$E$4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4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Pivot5!$A$5:$A$14</c:f>
              <c:strCache>
                <c:ptCount val="9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  <c:pt idx="4">
                  <c:v>2013</c:v>
                </c:pt>
                <c:pt idx="5">
                  <c:v>2014</c:v>
                </c:pt>
                <c:pt idx="6">
                  <c:v>2015</c:v>
                </c:pt>
                <c:pt idx="7">
                  <c:v>2016</c:v>
                </c:pt>
                <c:pt idx="8">
                  <c:v>2017</c:v>
                </c:pt>
              </c:strCache>
            </c:strRef>
          </c:cat>
          <c:val>
            <c:numRef>
              <c:f>Pivot5!$E$5:$E$14</c:f>
              <c:numCache>
                <c:formatCode>General</c:formatCode>
                <c:ptCount val="9"/>
                <c:pt idx="0">
                  <c:v>9</c:v>
                </c:pt>
                <c:pt idx="1">
                  <c:v>49</c:v>
                </c:pt>
                <c:pt idx="2">
                  <c:v>136</c:v>
                </c:pt>
                <c:pt idx="3">
                  <c:v>216</c:v>
                </c:pt>
                <c:pt idx="4">
                  <c:v>200</c:v>
                </c:pt>
                <c:pt idx="5">
                  <c:v>474</c:v>
                </c:pt>
                <c:pt idx="6">
                  <c:v>567</c:v>
                </c:pt>
                <c:pt idx="7">
                  <c:v>475</c:v>
                </c:pt>
                <c:pt idx="8">
                  <c:v>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A17-4C96-A6BB-5FBA9B119E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75116944"/>
        <c:axId val="1475124432"/>
      </c:lineChart>
      <c:catAx>
        <c:axId val="1475116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5124432"/>
        <c:crosses val="autoZero"/>
        <c:auto val="1"/>
        <c:lblAlgn val="ctr"/>
        <c:lblOffset val="100"/>
        <c:noMultiLvlLbl val="0"/>
      </c:catAx>
      <c:valAx>
        <c:axId val="1475124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5116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39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dk1">
                <a:lumMod val="65000"/>
                <a:lumOff val="35000"/>
              </a:schemeClr>
            </a:gs>
            <a:gs pos="100000">
              <a:schemeClr val="dk1">
                <a:lumMod val="75000"/>
                <a:lumOff val="25000"/>
              </a:schemeClr>
            </a:gs>
          </a:gsLst>
          <a:lin ang="10800000" scaled="0"/>
        </a:gradFill>
        <a:round/>
      </a:ln>
      <a:effectLst/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57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Custom 2">
    <a:dk1>
      <a:sysClr val="windowText" lastClr="000000"/>
    </a:dk1>
    <a:lt1>
      <a:sysClr val="window" lastClr="FFFFFF"/>
    </a:lt1>
    <a:dk2>
      <a:srgbClr val="323232"/>
    </a:dk2>
    <a:lt2>
      <a:srgbClr val="E3DED1"/>
    </a:lt2>
    <a:accent1>
      <a:srgbClr val="F07F09"/>
    </a:accent1>
    <a:accent2>
      <a:srgbClr val="9F2936"/>
    </a:accent2>
    <a:accent3>
      <a:srgbClr val="A9DB66"/>
    </a:accent3>
    <a:accent4>
      <a:srgbClr val="14425D"/>
    </a:accent4>
    <a:accent5>
      <a:srgbClr val="604878"/>
    </a:accent5>
    <a:accent6>
      <a:srgbClr val="C19859"/>
    </a:accent6>
    <a:hlink>
      <a:srgbClr val="6B9F25"/>
    </a:hlink>
    <a:folHlink>
      <a:srgbClr val="B26B0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6992A-FB67-4AB9-8C21-F0D4C0C17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Cheyenne Flammer</dc:creator>
  <cp:keywords/>
  <dc:description/>
  <cp:lastModifiedBy>Cheyenne Flammer</cp:lastModifiedBy>
  <cp:revision>1</cp:revision>
  <dcterms:created xsi:type="dcterms:W3CDTF">2021-08-06T20:22:00Z</dcterms:created>
  <dcterms:modified xsi:type="dcterms:W3CDTF">2021-08-06T22:11:00Z</dcterms:modified>
</cp:coreProperties>
</file>