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0F" w:rsidRPr="00B30671" w:rsidRDefault="00AE30E8" w:rsidP="00AE30E8">
      <w:pPr>
        <w:jc w:val="center"/>
        <w:rPr>
          <w:b/>
          <w:bCs/>
          <w:sz w:val="28"/>
          <w:szCs w:val="28"/>
        </w:rPr>
      </w:pPr>
      <w:r w:rsidRPr="00B30671">
        <w:rPr>
          <w:b/>
          <w:bCs/>
          <w:sz w:val="28"/>
          <w:szCs w:val="28"/>
        </w:rPr>
        <w:t>Code Description</w:t>
      </w:r>
    </w:p>
    <w:p w:rsidR="00AB4738" w:rsidRDefault="001567A7" w:rsidP="00F50DAF">
      <w:pPr>
        <w:ind w:firstLineChars="177" w:firstLine="425"/>
      </w:pPr>
      <w:r>
        <w:rPr>
          <w:rFonts w:hint="eastAsia"/>
        </w:rPr>
        <w:t>T</w:t>
      </w:r>
      <w:r>
        <w:t xml:space="preserve">his is a </w:t>
      </w:r>
      <w:r w:rsidR="00F50DAF">
        <w:t>fraction</w:t>
      </w:r>
      <w:r>
        <w:t xml:space="preserve"> of code I wrote </w:t>
      </w:r>
      <w:r w:rsidR="00893809">
        <w:t xml:space="preserve">for a project from work. </w:t>
      </w:r>
      <w:r w:rsidR="00AB4738">
        <w:t xml:space="preserve">The purpose of this demo is to </w:t>
      </w:r>
      <w:r w:rsidR="00B30671">
        <w:t>illustrate</w:t>
      </w:r>
      <w:r w:rsidR="00AB4738">
        <w:t xml:space="preserve"> my abilit</w:t>
      </w:r>
      <w:r w:rsidR="00B30671">
        <w:t>ies</w:t>
      </w:r>
      <w:r w:rsidR="00AB4738">
        <w:t xml:space="preserve"> of using SAS Macros </w:t>
      </w:r>
      <w:r w:rsidR="00B30671">
        <w:t>and some frequently used SAS procedures.</w:t>
      </w:r>
    </w:p>
    <w:p w:rsidR="00AE30E8" w:rsidRDefault="00893809" w:rsidP="00F50DAF">
      <w:pPr>
        <w:ind w:firstLineChars="177" w:firstLine="425"/>
        <w:rPr>
          <w:rFonts w:hint="eastAsia"/>
        </w:rPr>
      </w:pPr>
      <w:r>
        <w:t xml:space="preserve">This </w:t>
      </w:r>
      <w:r w:rsidR="00F50DAF">
        <w:t xml:space="preserve">part of </w:t>
      </w:r>
      <w:r>
        <w:t>project aim</w:t>
      </w:r>
      <w:r w:rsidR="00F50DAF">
        <w:t>s</w:t>
      </w:r>
      <w:r>
        <w:t xml:space="preserve"> to</w:t>
      </w:r>
      <w:r w:rsidR="00F50DAF">
        <w:t xml:space="preserve"> understand the distribution of inequitable gender norms scale </w:t>
      </w:r>
      <w:r w:rsidR="00734A46">
        <w:rPr>
          <w:rFonts w:hint="eastAsia"/>
        </w:rPr>
        <w:t>score</w:t>
      </w:r>
      <w:r w:rsidR="001F53BE">
        <w:t xml:space="preserve"> (int type, range 11-33</w:t>
      </w:r>
      <w:r w:rsidR="002946E0">
        <w:t>, fairly normally distributed</w:t>
      </w:r>
      <w:r w:rsidR="001F53BE">
        <w:t>)</w:t>
      </w:r>
      <w:r w:rsidR="00734A46">
        <w:t xml:space="preserve"> among the three African countries (Eswatini, Uganda and Zimbabwe)</w:t>
      </w:r>
      <w:r w:rsidR="003C7BF4">
        <w:t xml:space="preserve"> </w:t>
      </w:r>
      <w:r w:rsidR="00943B6A">
        <w:t>in both</w:t>
      </w:r>
      <w:r w:rsidR="003C7BF4">
        <w:t xml:space="preserve"> </w:t>
      </w:r>
      <w:r w:rsidR="00A52856">
        <w:t>sex</w:t>
      </w:r>
      <w:r w:rsidR="003C7BF4">
        <w:t xml:space="preserve"> and stratified by several key variables (n8 - marital status, n3 - highest school attended, n11 – occupation, n51 – whether tested for HIV, nn41-nn50 – questions about stigma towards HIV).</w:t>
      </w:r>
      <w:r w:rsidR="002946E0">
        <w:t xml:space="preserve"> Some values of each stratifying variables could have no participants in some categories (no </w:t>
      </w:r>
      <w:r w:rsidR="00A41B0D">
        <w:t>data</w:t>
      </w:r>
      <w:r w:rsidR="002946E0">
        <w:t xml:space="preserve"> in this country-sex</w:t>
      </w:r>
      <w:r w:rsidR="00A41B0D">
        <w:t>-strata</w:t>
      </w:r>
      <w:r w:rsidR="002946E0">
        <w:t xml:space="preserve"> combination).</w:t>
      </w:r>
    </w:p>
    <w:p w:rsidR="00036794" w:rsidRDefault="00B809A3" w:rsidP="00F50DAF">
      <w:pPr>
        <w:ind w:firstLineChars="177" w:firstLine="425"/>
      </w:pPr>
      <w:r>
        <w:rPr>
          <w:rFonts w:hint="eastAsia"/>
        </w:rPr>
        <w:t>T</w:t>
      </w:r>
      <w:r>
        <w:t xml:space="preserve">he original outputs from proc means </w:t>
      </w:r>
      <w:r w:rsidR="006D0B6E">
        <w:t xml:space="preserve">each </w:t>
      </w:r>
      <w:r>
        <w:t xml:space="preserve">contains only one stratifying variable. Dataset </w:t>
      </w:r>
      <w:proofErr w:type="spellStart"/>
      <w:r>
        <w:t>summ</w:t>
      </w:r>
      <w:proofErr w:type="spellEnd"/>
      <w:r>
        <w:t xml:space="preserve"> combines all outputs with means and standard deviations in the same column, but the value of stratifying variables </w:t>
      </w:r>
      <w:proofErr w:type="gramStart"/>
      <w:r>
        <w:t>are</w:t>
      </w:r>
      <w:proofErr w:type="gramEnd"/>
      <w:r>
        <w:t xml:space="preserve"> in different columns (</w:t>
      </w:r>
      <w:r w:rsidR="00872EDF">
        <w:t>Figure</w:t>
      </w:r>
      <w:r w:rsidR="000D0AA7">
        <w:t xml:space="preserve"> 1). New variable "print" is created to combine </w:t>
      </w:r>
      <w:r w:rsidR="00564F26">
        <w:t xml:space="preserve">the </w:t>
      </w:r>
      <w:r w:rsidR="000D0AA7">
        <w:t xml:space="preserve">mean and standard deviation in each row with proper </w:t>
      </w:r>
      <w:r w:rsidR="00564F26">
        <w:t>format (</w:t>
      </w:r>
      <w:r w:rsidR="00A41B0D">
        <w:t>Figure 2</w:t>
      </w:r>
      <w:r w:rsidR="00564F26">
        <w:t>).</w:t>
      </w:r>
    </w:p>
    <w:p w:rsidR="000D0AA7" w:rsidRDefault="000D0AA7" w:rsidP="000D0AA7"/>
    <w:p w:rsidR="00F55CCF" w:rsidRDefault="00F55CCF" w:rsidP="00F55CC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A5E18F8" wp14:editId="36F0DE1A">
            <wp:extent cx="5486400" cy="2465705"/>
            <wp:effectExtent l="0" t="0" r="0" b="0"/>
            <wp:docPr id="1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5-11 18.38.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A7" w:rsidRPr="00872EDF" w:rsidRDefault="007F4AC7" w:rsidP="00F55CCF">
      <w:pPr>
        <w:jc w:val="center"/>
        <w:rPr>
          <w:b/>
          <w:bCs/>
        </w:rPr>
      </w:pPr>
      <w:r>
        <w:rPr>
          <w:b/>
          <w:bCs/>
        </w:rPr>
        <w:t>Figure</w:t>
      </w:r>
      <w:r w:rsidR="000D0AA7" w:rsidRPr="00872EDF">
        <w:rPr>
          <w:b/>
          <w:bCs/>
        </w:rPr>
        <w:t xml:space="preserve"> 1. Example of the combined dataset</w:t>
      </w:r>
      <w:r>
        <w:rPr>
          <w:b/>
          <w:bCs/>
        </w:rPr>
        <w:t xml:space="preserve"> print view (part)</w:t>
      </w:r>
    </w:p>
    <w:p w:rsidR="003826FA" w:rsidRDefault="003826FA" w:rsidP="00A051E8">
      <w:pPr>
        <w:jc w:val="center"/>
      </w:pPr>
    </w:p>
    <w:p w:rsidR="00A41B0D" w:rsidRDefault="00A41B0D" w:rsidP="000D0AA7">
      <w:r>
        <w:br w:type="page"/>
      </w:r>
    </w:p>
    <w:p w:rsidR="00F55CCF" w:rsidRDefault="00F55CCF" w:rsidP="00F55CCF">
      <w:pPr>
        <w:jc w:val="center"/>
        <w:rPr>
          <w:b/>
          <w:bCs/>
        </w:rPr>
      </w:pPr>
      <w:r>
        <w:rPr>
          <w:rFonts w:hint="eastAsia"/>
          <w:noProof/>
        </w:rPr>
        <w:lastRenderedPageBreak/>
        <w:drawing>
          <wp:inline distT="0" distB="0" distL="0" distR="0" wp14:anchorId="118EA12C" wp14:editId="27C9DD5E">
            <wp:extent cx="3232087" cy="701044"/>
            <wp:effectExtent l="0" t="0" r="0" b="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05-11 18.56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41" cy="7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2C" w:rsidRPr="00F55CCF" w:rsidRDefault="00A41B0D" w:rsidP="00F55CCF">
      <w:pPr>
        <w:jc w:val="center"/>
        <w:rPr>
          <w:rFonts w:hint="eastAsia"/>
          <w:b/>
          <w:bCs/>
        </w:rPr>
      </w:pPr>
      <w:r>
        <w:rPr>
          <w:b/>
          <w:bCs/>
        </w:rPr>
        <w:t>Figure 2</w:t>
      </w:r>
      <w:r w:rsidR="0043222C" w:rsidRPr="00A41B0D">
        <w:rPr>
          <w:b/>
          <w:bCs/>
        </w:rPr>
        <w:t>. Example of the "print" variable construction</w:t>
      </w:r>
      <w:r w:rsidR="002C08D3">
        <w:rPr>
          <w:b/>
          <w:bCs/>
        </w:rPr>
        <w:t xml:space="preserve"> (part)</w:t>
      </w:r>
    </w:p>
    <w:p w:rsidR="0077215B" w:rsidRDefault="0077215B" w:rsidP="000D0AA7">
      <w:pPr>
        <w:rPr>
          <w:rFonts w:hint="eastAsia"/>
        </w:rPr>
      </w:pPr>
    </w:p>
    <w:p w:rsidR="0019092F" w:rsidRDefault="00172918" w:rsidP="0019092F">
      <w:pPr>
        <w:ind w:firstLineChars="177" w:firstLine="425"/>
      </w:pPr>
      <w:r>
        <w:t>Proc SQL is used first to select useful variables and output in desired order. Then, the construction of main program is separated into 4 different Macros.</w:t>
      </w:r>
    </w:p>
    <w:p w:rsidR="002C08D3" w:rsidRDefault="0019092F" w:rsidP="00840355">
      <w:pPr>
        <w:ind w:firstLineChars="177" w:firstLine="425"/>
        <w:rPr>
          <w:rFonts w:hint="eastAsia"/>
        </w:rPr>
      </w:pPr>
      <w:r>
        <w:rPr>
          <w:rFonts w:hint="eastAsia"/>
        </w:rPr>
        <w:t>M</w:t>
      </w:r>
      <w:r>
        <w:t>acro %</w:t>
      </w:r>
      <w:proofErr w:type="spellStart"/>
      <w:r>
        <w:t>cname</w:t>
      </w:r>
      <w:proofErr w:type="spellEnd"/>
      <w:r>
        <w:t xml:space="preserve"> is used in Proc IML. Using %do %to loop</w:t>
      </w:r>
      <w:r w:rsidR="00A52856">
        <w:t>s</w:t>
      </w:r>
      <w:r>
        <w:t>, %</w:t>
      </w:r>
      <w:proofErr w:type="spellStart"/>
      <w:r>
        <w:t>cname</w:t>
      </w:r>
      <w:proofErr w:type="spellEnd"/>
      <w:r>
        <w:t xml:space="preserve"> reads value of print </w:t>
      </w:r>
      <w:r w:rsidR="00F62B39">
        <w:t xml:space="preserve">and stratifying variable </w:t>
      </w:r>
      <w:r>
        <w:t xml:space="preserve">for the range of rows </w:t>
      </w:r>
      <w:r w:rsidR="00A52856">
        <w:t xml:space="preserve">corresponding to each </w:t>
      </w:r>
      <w:r w:rsidR="00F62B39">
        <w:t xml:space="preserve">combination of country, sex and </w:t>
      </w:r>
      <w:r w:rsidR="00FF2C94">
        <w:rPr>
          <w:rFonts w:hint="eastAsia"/>
        </w:rPr>
        <w:t>stratifying</w:t>
      </w:r>
      <w:r w:rsidR="00FF2C94">
        <w:t xml:space="preserve"> variable, and generate one 2-column </w:t>
      </w:r>
      <w:r w:rsidR="002C08D3">
        <w:t>table for each (</w:t>
      </w:r>
      <w:r w:rsidR="002C08D3">
        <w:t>value of print</w:t>
      </w:r>
      <w:r w:rsidR="002C08D3">
        <w:t xml:space="preserve"> in one column and</w:t>
      </w:r>
      <w:r w:rsidR="002C08D3" w:rsidRPr="002C08D3">
        <w:t xml:space="preserve"> </w:t>
      </w:r>
      <w:r w:rsidR="002C08D3">
        <w:t>stratifying variable value</w:t>
      </w:r>
      <w:r w:rsidR="002C08D3">
        <w:t xml:space="preserve"> in the other column, see Figure 3).</w:t>
      </w:r>
    </w:p>
    <w:p w:rsidR="00F55CCF" w:rsidRDefault="00CA016F" w:rsidP="0084035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638677" cy="1620469"/>
            <wp:effectExtent l="0" t="0" r="0" b="5715"/>
            <wp:docPr id="7" name="图片 7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20-05-12 01.50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995" cy="164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CF" w:rsidRPr="00A051E8" w:rsidRDefault="00F55CCF" w:rsidP="00840355">
      <w:pPr>
        <w:jc w:val="center"/>
        <w:rPr>
          <w:b/>
          <w:bCs/>
        </w:rPr>
      </w:pPr>
      <w:r w:rsidRPr="00A051E8">
        <w:rPr>
          <w:rFonts w:hint="eastAsia"/>
          <w:b/>
          <w:bCs/>
        </w:rPr>
        <w:t>F</w:t>
      </w:r>
      <w:r w:rsidRPr="00A051E8">
        <w:rPr>
          <w:b/>
          <w:bCs/>
        </w:rPr>
        <w:t>igure 3. Example of output generated by %</w:t>
      </w:r>
      <w:proofErr w:type="spellStart"/>
      <w:r w:rsidRPr="00A051E8">
        <w:rPr>
          <w:b/>
          <w:bCs/>
        </w:rPr>
        <w:t>cname</w:t>
      </w:r>
      <w:proofErr w:type="spellEnd"/>
    </w:p>
    <w:p w:rsidR="002C08D3" w:rsidRDefault="002C08D3" w:rsidP="00840355">
      <w:pPr>
        <w:ind w:firstLineChars="177" w:firstLine="425"/>
      </w:pPr>
    </w:p>
    <w:p w:rsidR="00840355" w:rsidRDefault="00840355" w:rsidP="00840355">
      <w:pPr>
        <w:ind w:firstLineChars="177" w:firstLine="425"/>
      </w:pPr>
      <w:r>
        <w:rPr>
          <w:rFonts w:hint="eastAsia"/>
        </w:rPr>
        <w:t>M</w:t>
      </w:r>
      <w:r>
        <w:t>acro %cc is used in Proc SQL to combine tables of both sex</w:t>
      </w:r>
      <w:r w:rsidR="009E025A">
        <w:t xml:space="preserve"> in a country</w:t>
      </w:r>
      <w:r>
        <w:t xml:space="preserve"> for each stratifying variable.</w:t>
      </w:r>
      <w:r w:rsidR="009E025A">
        <w:t xml:space="preserve"> </w:t>
      </w:r>
      <w:r w:rsidR="00F22929">
        <w:t xml:space="preserve">Macro %chart is then used </w:t>
      </w:r>
      <w:r w:rsidR="00426D10">
        <w:t xml:space="preserve">(along with macro %cc) </w:t>
      </w:r>
      <w:r w:rsidR="00F22929">
        <w:t xml:space="preserve">to combine tables of the three countries. </w:t>
      </w:r>
      <w:r w:rsidR="00F22929">
        <w:t xml:space="preserve">Full join and coalesce options are used to correctly combine the datasets </w:t>
      </w:r>
      <w:r w:rsidR="00E83409">
        <w:t>according to</w:t>
      </w:r>
      <w:r w:rsidR="00F22929">
        <w:t xml:space="preserve"> stratifying variable value.</w:t>
      </w:r>
      <w:r w:rsidR="00E83409">
        <w:t xml:space="preserve"> </w:t>
      </w:r>
    </w:p>
    <w:p w:rsidR="003F438F" w:rsidRDefault="00E83409" w:rsidP="00FD666C">
      <w:pPr>
        <w:ind w:firstLineChars="177" w:firstLine="425"/>
        <w:rPr>
          <w:rFonts w:hint="eastAsia"/>
        </w:rPr>
      </w:pPr>
      <w:r>
        <w:t xml:space="preserve">Finally, Macro </w:t>
      </w:r>
      <w:r w:rsidR="00C277EC">
        <w:t>%</w:t>
      </w:r>
      <w:proofErr w:type="spellStart"/>
      <w:r w:rsidR="00C277EC">
        <w:t>imls</w:t>
      </w:r>
      <w:proofErr w:type="spellEnd"/>
      <w:r w:rsidR="00C277EC">
        <w:t xml:space="preserve"> is used to execute </w:t>
      </w:r>
      <w:r w:rsidR="004A32D1">
        <w:t xml:space="preserve">all macros above and show all tables from %chart </w:t>
      </w:r>
      <w:r w:rsidR="00D23A27">
        <w:t>at once</w:t>
      </w:r>
      <w:r w:rsidR="004A32D1">
        <w:t>. The final result is demonstrated by Figure 4.</w:t>
      </w:r>
      <w:r w:rsidR="003F438F">
        <w:t xml:space="preserve"> </w:t>
      </w:r>
      <w:r w:rsidR="003F438F">
        <w:rPr>
          <w:rFonts w:hint="eastAsia"/>
        </w:rPr>
        <w:t>T</w:t>
      </w:r>
      <w:r w:rsidR="003F438F">
        <w:t>he report</w:t>
      </w:r>
      <w:r w:rsidR="00FD666C">
        <w:t xml:space="preserve"> of this part of project</w:t>
      </w:r>
      <w:r w:rsidR="003F438F">
        <w:t xml:space="preserve"> (as demonstrated in Table 1) is </w:t>
      </w:r>
      <w:r w:rsidR="00FD666C">
        <w:t xml:space="preserve">then </w:t>
      </w:r>
      <w:r w:rsidR="003F438F">
        <w:t>easily formed.</w:t>
      </w:r>
    </w:p>
    <w:p w:rsidR="004A32D1" w:rsidRDefault="004A32D1" w:rsidP="00840355">
      <w:pPr>
        <w:ind w:firstLineChars="177" w:firstLine="425"/>
      </w:pPr>
      <w:r>
        <w:br w:type="page"/>
      </w:r>
    </w:p>
    <w:p w:rsidR="004A32D1" w:rsidRDefault="003F438F" w:rsidP="003F438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635374" cy="2277985"/>
            <wp:effectExtent l="0" t="0" r="635" b="0"/>
            <wp:docPr id="6" name="图片 6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20-05-12 01.17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132" cy="23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8F" w:rsidRDefault="003F438F" w:rsidP="003F438F">
      <w:pPr>
        <w:jc w:val="center"/>
        <w:rPr>
          <w:b/>
          <w:bCs/>
        </w:rPr>
      </w:pPr>
      <w:r w:rsidRPr="003F438F">
        <w:rPr>
          <w:rFonts w:hint="eastAsia"/>
          <w:b/>
          <w:bCs/>
        </w:rPr>
        <w:t>Figure</w:t>
      </w:r>
      <w:r w:rsidRPr="003F438F">
        <w:rPr>
          <w:b/>
          <w:bCs/>
        </w:rPr>
        <w:t xml:space="preserve"> 4. Example of the final result (part)</w:t>
      </w:r>
    </w:p>
    <w:p w:rsidR="003F438F" w:rsidRDefault="003F438F" w:rsidP="003F438F">
      <w:pPr>
        <w:jc w:val="center"/>
        <w:rPr>
          <w:b/>
          <w:bCs/>
        </w:rPr>
      </w:pPr>
    </w:p>
    <w:p w:rsidR="003F438F" w:rsidRDefault="00FD666C" w:rsidP="003F438F">
      <w:pPr>
        <w:jc w:val="center"/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able 1. Example of the report (part)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60"/>
        <w:gridCol w:w="1078"/>
        <w:gridCol w:w="1078"/>
        <w:gridCol w:w="1079"/>
        <w:gridCol w:w="1079"/>
        <w:gridCol w:w="1079"/>
        <w:gridCol w:w="1077"/>
      </w:tblGrid>
      <w:tr w:rsidR="00EB5C55" w:rsidRPr="00B351DB" w:rsidTr="00EB5C55">
        <w:tc>
          <w:tcPr>
            <w:tcW w:w="1251" w:type="pct"/>
            <w:vMerge w:val="restart"/>
            <w:vAlign w:val="bottom"/>
          </w:tcPr>
          <w:p w:rsidR="00FD666C" w:rsidRPr="00FD666C" w:rsidRDefault="00FD666C" w:rsidP="00FD666C">
            <w:pPr>
              <w:spacing w:line="280" w:lineRule="exact"/>
              <w:jc w:val="center"/>
              <w:rPr>
                <w:b/>
                <w:bCs/>
                <w:sz w:val="20"/>
                <w:szCs w:val="20"/>
              </w:rPr>
            </w:pPr>
            <w:r w:rsidRPr="00FD666C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1249" w:type="pct"/>
            <w:gridSpan w:val="2"/>
            <w:vAlign w:val="center"/>
          </w:tcPr>
          <w:p w:rsidR="00FD666C" w:rsidRPr="00FD666C" w:rsidRDefault="00FD666C" w:rsidP="00FD666C">
            <w:pPr>
              <w:spacing w:line="280" w:lineRule="exact"/>
              <w:jc w:val="center"/>
              <w:rPr>
                <w:b/>
                <w:bCs/>
                <w:sz w:val="20"/>
                <w:szCs w:val="20"/>
              </w:rPr>
            </w:pPr>
            <w:r w:rsidRPr="00FD666C">
              <w:rPr>
                <w:b/>
                <w:bCs/>
                <w:sz w:val="20"/>
                <w:szCs w:val="20"/>
              </w:rPr>
              <w:t>Eswatini</w:t>
            </w:r>
          </w:p>
        </w:tc>
        <w:tc>
          <w:tcPr>
            <w:tcW w:w="1250" w:type="pct"/>
            <w:gridSpan w:val="2"/>
            <w:vAlign w:val="center"/>
          </w:tcPr>
          <w:p w:rsidR="00FD666C" w:rsidRPr="00FD666C" w:rsidRDefault="00FD666C" w:rsidP="00FD666C">
            <w:pPr>
              <w:spacing w:line="280" w:lineRule="exact"/>
              <w:jc w:val="center"/>
              <w:rPr>
                <w:b/>
                <w:bCs/>
                <w:sz w:val="20"/>
                <w:szCs w:val="20"/>
              </w:rPr>
            </w:pPr>
            <w:r w:rsidRPr="00FD666C">
              <w:rPr>
                <w:b/>
                <w:bCs/>
                <w:sz w:val="20"/>
                <w:szCs w:val="20"/>
              </w:rPr>
              <w:t>Uganda</w:t>
            </w:r>
          </w:p>
        </w:tc>
        <w:tc>
          <w:tcPr>
            <w:tcW w:w="1250" w:type="pct"/>
            <w:gridSpan w:val="2"/>
            <w:vAlign w:val="center"/>
          </w:tcPr>
          <w:p w:rsidR="00FD666C" w:rsidRPr="00FD666C" w:rsidRDefault="00FD666C" w:rsidP="00FD666C">
            <w:pPr>
              <w:spacing w:line="280" w:lineRule="exact"/>
              <w:jc w:val="center"/>
              <w:rPr>
                <w:b/>
                <w:bCs/>
                <w:sz w:val="20"/>
                <w:szCs w:val="20"/>
              </w:rPr>
            </w:pPr>
            <w:r w:rsidRPr="00FD666C">
              <w:rPr>
                <w:b/>
                <w:bCs/>
                <w:sz w:val="20"/>
                <w:szCs w:val="20"/>
              </w:rPr>
              <w:t>Zimbabwe</w:t>
            </w:r>
          </w:p>
        </w:tc>
      </w:tr>
      <w:tr w:rsidR="00EB5C55" w:rsidRPr="00B351DB" w:rsidTr="00EB5C55">
        <w:tc>
          <w:tcPr>
            <w:tcW w:w="1251" w:type="pct"/>
            <w:vMerge/>
            <w:tcBorders>
              <w:bottom w:val="double" w:sz="4" w:space="0" w:color="000000"/>
            </w:tcBorders>
          </w:tcPr>
          <w:p w:rsidR="00FD666C" w:rsidRPr="00FD666C" w:rsidRDefault="00FD666C" w:rsidP="00FD666C">
            <w:pPr>
              <w:spacing w:line="280" w:lineRule="exact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25" w:type="pct"/>
            <w:tcBorders>
              <w:bottom w:val="double" w:sz="4" w:space="0" w:color="000000"/>
            </w:tcBorders>
          </w:tcPr>
          <w:p w:rsidR="00FD666C" w:rsidRPr="00FD666C" w:rsidRDefault="00FD666C" w:rsidP="00FD666C">
            <w:pPr>
              <w:spacing w:line="280" w:lineRule="exact"/>
              <w:jc w:val="center"/>
              <w:rPr>
                <w:b/>
                <w:bCs/>
                <w:sz w:val="20"/>
                <w:szCs w:val="20"/>
              </w:rPr>
            </w:pPr>
            <w:r w:rsidRPr="00FD666C">
              <w:rPr>
                <w:b/>
                <w:bCs/>
                <w:sz w:val="20"/>
                <w:szCs w:val="20"/>
              </w:rPr>
              <w:t>Women</w:t>
            </w:r>
          </w:p>
          <w:p w:rsidR="00FD666C" w:rsidRPr="00FD666C" w:rsidRDefault="00FD666C" w:rsidP="00FD666C">
            <w:pPr>
              <w:spacing w:line="280" w:lineRule="exact"/>
              <w:jc w:val="center"/>
              <w:rPr>
                <w:b/>
                <w:bCs/>
                <w:sz w:val="20"/>
                <w:szCs w:val="20"/>
              </w:rPr>
            </w:pPr>
            <w:r w:rsidRPr="00FD666C">
              <w:rPr>
                <w:b/>
                <w:bCs/>
                <w:sz w:val="20"/>
                <w:szCs w:val="20"/>
              </w:rPr>
              <w:t>(</w:t>
            </w:r>
            <w:proofErr w:type="gramStart"/>
            <w:r w:rsidRPr="00FD666C">
              <w:rPr>
                <w:b/>
                <w:bCs/>
                <w:sz w:val="20"/>
                <w:szCs w:val="20"/>
              </w:rPr>
              <w:t>N,%</w:t>
            </w:r>
            <w:proofErr w:type="gramEnd"/>
            <w:r w:rsidRPr="00FD666C">
              <w:rPr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625" w:type="pct"/>
            <w:tcBorders>
              <w:bottom w:val="double" w:sz="4" w:space="0" w:color="000000"/>
            </w:tcBorders>
          </w:tcPr>
          <w:p w:rsidR="00FD666C" w:rsidRPr="00FD666C" w:rsidRDefault="00FD666C" w:rsidP="00FD666C">
            <w:pPr>
              <w:spacing w:line="280" w:lineRule="exact"/>
              <w:jc w:val="center"/>
              <w:rPr>
                <w:b/>
                <w:bCs/>
                <w:sz w:val="20"/>
                <w:szCs w:val="20"/>
              </w:rPr>
            </w:pPr>
            <w:r w:rsidRPr="00FD666C">
              <w:rPr>
                <w:b/>
                <w:bCs/>
                <w:sz w:val="20"/>
                <w:szCs w:val="20"/>
              </w:rPr>
              <w:t>Men</w:t>
            </w:r>
          </w:p>
          <w:p w:rsidR="00FD666C" w:rsidRPr="00FD666C" w:rsidRDefault="00FD666C" w:rsidP="00FD666C">
            <w:pPr>
              <w:spacing w:line="280" w:lineRule="exact"/>
              <w:jc w:val="center"/>
              <w:rPr>
                <w:b/>
                <w:bCs/>
                <w:sz w:val="20"/>
                <w:szCs w:val="20"/>
              </w:rPr>
            </w:pPr>
            <w:r w:rsidRPr="00FD666C">
              <w:rPr>
                <w:b/>
                <w:bCs/>
                <w:sz w:val="20"/>
                <w:szCs w:val="20"/>
              </w:rPr>
              <w:t>(</w:t>
            </w:r>
            <w:proofErr w:type="gramStart"/>
            <w:r w:rsidRPr="00FD666C">
              <w:rPr>
                <w:b/>
                <w:bCs/>
                <w:sz w:val="20"/>
                <w:szCs w:val="20"/>
              </w:rPr>
              <w:t>N,%</w:t>
            </w:r>
            <w:proofErr w:type="gramEnd"/>
            <w:r w:rsidRPr="00FD666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25" w:type="pct"/>
            <w:tcBorders>
              <w:bottom w:val="double" w:sz="4" w:space="0" w:color="000000"/>
            </w:tcBorders>
          </w:tcPr>
          <w:p w:rsidR="00FD666C" w:rsidRPr="00FD666C" w:rsidRDefault="00FD666C" w:rsidP="00FD666C">
            <w:pPr>
              <w:spacing w:line="280" w:lineRule="exact"/>
              <w:jc w:val="center"/>
              <w:rPr>
                <w:b/>
                <w:bCs/>
                <w:sz w:val="20"/>
                <w:szCs w:val="20"/>
              </w:rPr>
            </w:pPr>
            <w:r w:rsidRPr="00FD666C">
              <w:rPr>
                <w:b/>
                <w:bCs/>
                <w:sz w:val="20"/>
                <w:szCs w:val="20"/>
              </w:rPr>
              <w:t>Women</w:t>
            </w:r>
          </w:p>
          <w:p w:rsidR="00FD666C" w:rsidRPr="00FD666C" w:rsidRDefault="00FD666C" w:rsidP="00FD666C">
            <w:pPr>
              <w:spacing w:line="280" w:lineRule="exact"/>
              <w:jc w:val="center"/>
              <w:rPr>
                <w:b/>
                <w:bCs/>
                <w:sz w:val="20"/>
                <w:szCs w:val="20"/>
              </w:rPr>
            </w:pPr>
            <w:r w:rsidRPr="00FD666C">
              <w:rPr>
                <w:b/>
                <w:bCs/>
                <w:sz w:val="20"/>
                <w:szCs w:val="20"/>
              </w:rPr>
              <w:t>(</w:t>
            </w:r>
            <w:proofErr w:type="gramStart"/>
            <w:r w:rsidRPr="00FD666C">
              <w:rPr>
                <w:b/>
                <w:bCs/>
                <w:sz w:val="20"/>
                <w:szCs w:val="20"/>
              </w:rPr>
              <w:t>N,%</w:t>
            </w:r>
            <w:proofErr w:type="gramEnd"/>
            <w:r w:rsidRPr="00FD666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25" w:type="pct"/>
            <w:tcBorders>
              <w:bottom w:val="double" w:sz="4" w:space="0" w:color="000000"/>
            </w:tcBorders>
          </w:tcPr>
          <w:p w:rsidR="00FD666C" w:rsidRPr="00FD666C" w:rsidRDefault="00FD666C" w:rsidP="00FD666C">
            <w:pPr>
              <w:spacing w:line="280" w:lineRule="exact"/>
              <w:jc w:val="center"/>
              <w:rPr>
                <w:b/>
                <w:bCs/>
                <w:sz w:val="20"/>
                <w:szCs w:val="20"/>
              </w:rPr>
            </w:pPr>
            <w:r w:rsidRPr="00FD666C">
              <w:rPr>
                <w:b/>
                <w:bCs/>
                <w:sz w:val="20"/>
                <w:szCs w:val="20"/>
              </w:rPr>
              <w:t>Men</w:t>
            </w:r>
          </w:p>
          <w:p w:rsidR="00FD666C" w:rsidRPr="00FD666C" w:rsidRDefault="00FD666C" w:rsidP="00FD666C">
            <w:pPr>
              <w:spacing w:line="280" w:lineRule="exact"/>
              <w:jc w:val="center"/>
              <w:rPr>
                <w:b/>
                <w:bCs/>
                <w:sz w:val="20"/>
                <w:szCs w:val="20"/>
              </w:rPr>
            </w:pPr>
            <w:r w:rsidRPr="00FD666C">
              <w:rPr>
                <w:b/>
                <w:bCs/>
                <w:sz w:val="20"/>
                <w:szCs w:val="20"/>
              </w:rPr>
              <w:t>(</w:t>
            </w:r>
            <w:proofErr w:type="gramStart"/>
            <w:r w:rsidRPr="00FD666C">
              <w:rPr>
                <w:b/>
                <w:bCs/>
                <w:sz w:val="20"/>
                <w:szCs w:val="20"/>
              </w:rPr>
              <w:t>N,%</w:t>
            </w:r>
            <w:proofErr w:type="gramEnd"/>
            <w:r w:rsidRPr="00FD666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25" w:type="pct"/>
            <w:tcBorders>
              <w:bottom w:val="double" w:sz="4" w:space="0" w:color="000000"/>
            </w:tcBorders>
          </w:tcPr>
          <w:p w:rsidR="00FD666C" w:rsidRPr="00FD666C" w:rsidRDefault="00FD666C" w:rsidP="00FD666C">
            <w:pPr>
              <w:spacing w:line="280" w:lineRule="exact"/>
              <w:jc w:val="center"/>
              <w:rPr>
                <w:b/>
                <w:bCs/>
                <w:sz w:val="20"/>
                <w:szCs w:val="20"/>
              </w:rPr>
            </w:pPr>
            <w:r w:rsidRPr="00FD666C">
              <w:rPr>
                <w:b/>
                <w:bCs/>
                <w:sz w:val="20"/>
                <w:szCs w:val="20"/>
              </w:rPr>
              <w:t>Women</w:t>
            </w:r>
          </w:p>
          <w:p w:rsidR="00FD666C" w:rsidRPr="00FD666C" w:rsidRDefault="00FD666C" w:rsidP="00FD666C">
            <w:pPr>
              <w:spacing w:line="280" w:lineRule="exact"/>
              <w:jc w:val="center"/>
              <w:rPr>
                <w:b/>
                <w:bCs/>
                <w:sz w:val="20"/>
                <w:szCs w:val="20"/>
              </w:rPr>
            </w:pPr>
            <w:r w:rsidRPr="00FD666C">
              <w:rPr>
                <w:b/>
                <w:bCs/>
                <w:sz w:val="20"/>
                <w:szCs w:val="20"/>
              </w:rPr>
              <w:t>(</w:t>
            </w:r>
            <w:proofErr w:type="gramStart"/>
            <w:r w:rsidRPr="00FD666C">
              <w:rPr>
                <w:b/>
                <w:bCs/>
                <w:sz w:val="20"/>
                <w:szCs w:val="20"/>
              </w:rPr>
              <w:t>N,%</w:t>
            </w:r>
            <w:proofErr w:type="gramEnd"/>
            <w:r w:rsidRPr="00FD666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25" w:type="pct"/>
            <w:tcBorders>
              <w:bottom w:val="double" w:sz="4" w:space="0" w:color="000000"/>
            </w:tcBorders>
          </w:tcPr>
          <w:p w:rsidR="00FD666C" w:rsidRPr="00FD666C" w:rsidRDefault="00FD666C" w:rsidP="00FD666C">
            <w:pPr>
              <w:spacing w:line="280" w:lineRule="exact"/>
              <w:jc w:val="center"/>
              <w:rPr>
                <w:b/>
                <w:bCs/>
                <w:sz w:val="20"/>
                <w:szCs w:val="20"/>
              </w:rPr>
            </w:pPr>
            <w:r w:rsidRPr="00FD666C">
              <w:rPr>
                <w:b/>
                <w:bCs/>
                <w:sz w:val="20"/>
                <w:szCs w:val="20"/>
              </w:rPr>
              <w:t>Men</w:t>
            </w:r>
          </w:p>
          <w:p w:rsidR="00FD666C" w:rsidRPr="00FD666C" w:rsidRDefault="00FD666C" w:rsidP="00FD666C">
            <w:pPr>
              <w:spacing w:line="280" w:lineRule="exact"/>
              <w:jc w:val="center"/>
              <w:rPr>
                <w:b/>
                <w:bCs/>
                <w:sz w:val="20"/>
                <w:szCs w:val="20"/>
              </w:rPr>
            </w:pPr>
            <w:r w:rsidRPr="00FD666C">
              <w:rPr>
                <w:b/>
                <w:bCs/>
                <w:sz w:val="20"/>
                <w:szCs w:val="20"/>
              </w:rPr>
              <w:t>(</w:t>
            </w:r>
            <w:proofErr w:type="gramStart"/>
            <w:r w:rsidRPr="00FD666C">
              <w:rPr>
                <w:b/>
                <w:bCs/>
                <w:sz w:val="20"/>
                <w:szCs w:val="20"/>
              </w:rPr>
              <w:t>N,%</w:t>
            </w:r>
            <w:proofErr w:type="gramEnd"/>
            <w:r w:rsidRPr="00FD666C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EB5C55" w:rsidTr="00EB5C55"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rPr>
                <w:b/>
                <w:bCs/>
                <w:sz w:val="20"/>
                <w:szCs w:val="20"/>
              </w:rPr>
            </w:pPr>
            <w:r w:rsidRPr="00FD666C">
              <w:rPr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</w:p>
        </w:tc>
      </w:tr>
      <w:tr w:rsidR="00EB5C55" w:rsidTr="00EB5C55"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Never married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18.6 (4.2)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18.4 (4.4)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23.7 (4.6)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22.0 (3.8)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21.2 (4.8)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20.8 (5.3)</w:t>
            </w:r>
          </w:p>
        </w:tc>
      </w:tr>
      <w:tr w:rsidR="00EB5C55" w:rsidTr="00EB5C55"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Married/monogamous relationship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19.5 (4.3)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18.5 (4.7)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24.8 (3.8)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22.8 (4.5)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22.8 (4.9)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20.3 (5.2)</w:t>
            </w:r>
          </w:p>
        </w:tc>
      </w:tr>
      <w:tr w:rsidR="00EB5C55" w:rsidTr="00EB5C55"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Married/polygamous relationship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21.4 (4.9)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18.9 (5.8)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25.6 (4.0)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23.9 (4.8)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24.0 (5.4)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19.6 (6.2)</w:t>
            </w:r>
          </w:p>
        </w:tc>
      </w:tr>
      <w:tr w:rsidR="00EB5C55" w:rsidTr="00EB5C55"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Cohabiting/Living together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21.2 (2.3)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20.8 (2.7)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24.4 (3.4)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23.3 (3.0)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22.0 (2.6)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rFonts w:hint="eastAsia"/>
                <w:sz w:val="20"/>
                <w:szCs w:val="20"/>
              </w:rPr>
              <w:t>-</w:t>
            </w:r>
          </w:p>
        </w:tc>
      </w:tr>
      <w:tr w:rsidR="00EB5C55" w:rsidTr="00EB5C55"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Divorced/Separated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20.5 (4.2)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21.4 (3.2)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23.6 (3.2)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23.5 (5.1)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23.0 (4.7)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22.2 (5.1)</w:t>
            </w:r>
          </w:p>
        </w:tc>
      </w:tr>
      <w:tr w:rsidR="00EB5C55" w:rsidTr="00EB5C55"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Widowed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20.9 (5.4)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18.9 (4.8)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24.0 (4.6)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23.8 (3.3)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24.7 (4.8)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25.1 (5.8)</w:t>
            </w:r>
          </w:p>
        </w:tc>
      </w:tr>
      <w:tr w:rsidR="00EB5C55" w:rsidTr="00EB5C55"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b/>
                <w:bCs/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Other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28.5 (2.1)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FD666C" w:rsidRPr="00FD666C" w:rsidRDefault="00FD666C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  <w:r w:rsidRPr="00FD666C">
              <w:rPr>
                <w:sz w:val="20"/>
                <w:szCs w:val="20"/>
              </w:rPr>
              <w:t>31.0 (.)</w:t>
            </w:r>
          </w:p>
        </w:tc>
      </w:tr>
      <w:tr w:rsidR="00EB5C55" w:rsidTr="00EB5C55">
        <w:tc>
          <w:tcPr>
            <w:tcW w:w="1251" w:type="pct"/>
          </w:tcPr>
          <w:p w:rsidR="00EB5C55" w:rsidRPr="00EB5C55" w:rsidRDefault="00EB5C55" w:rsidP="007E5D6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25" w:type="pct"/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25" w:type="pct"/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25" w:type="pct"/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25" w:type="pct"/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25" w:type="pct"/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25" w:type="pct"/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</w:p>
        </w:tc>
      </w:tr>
      <w:tr w:rsidR="00EB5C55" w:rsidTr="00EB5C55">
        <w:tc>
          <w:tcPr>
            <w:tcW w:w="1251" w:type="pct"/>
          </w:tcPr>
          <w:p w:rsidR="00EB5C55" w:rsidRPr="00EB5C55" w:rsidRDefault="00EB5C55" w:rsidP="007E5D67">
            <w:pPr>
              <w:rPr>
                <w:b/>
                <w:bCs/>
                <w:sz w:val="20"/>
                <w:szCs w:val="20"/>
                <w:vertAlign w:val="superscript"/>
              </w:rPr>
            </w:pPr>
            <w:r w:rsidRPr="00EB5C55">
              <w:rPr>
                <w:b/>
                <w:bCs/>
                <w:sz w:val="20"/>
                <w:szCs w:val="20"/>
              </w:rPr>
              <w:t>Education</w:t>
            </w:r>
            <w:r w:rsidRPr="00EB5C55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5" w:type="pct"/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25" w:type="pct"/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25" w:type="pct"/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25" w:type="pct"/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25" w:type="pct"/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25" w:type="pct"/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</w:p>
        </w:tc>
      </w:tr>
      <w:tr w:rsidR="00EB5C55" w:rsidTr="00EB5C55">
        <w:tc>
          <w:tcPr>
            <w:tcW w:w="1251" w:type="pct"/>
            <w:vAlign w:val="bottom"/>
          </w:tcPr>
          <w:p w:rsidR="00EB5C55" w:rsidRPr="00EB5C55" w:rsidRDefault="00EB5C55" w:rsidP="00EB5C55">
            <w:pPr>
              <w:jc w:val="right"/>
              <w:rPr>
                <w:b/>
                <w:bCs/>
                <w:sz w:val="20"/>
                <w:szCs w:val="20"/>
              </w:rPr>
            </w:pPr>
            <w:r w:rsidRPr="00EB5C55">
              <w:rPr>
                <w:sz w:val="20"/>
                <w:szCs w:val="20"/>
              </w:rPr>
              <w:t xml:space="preserve">     Primary or less</w:t>
            </w:r>
          </w:p>
        </w:tc>
        <w:tc>
          <w:tcPr>
            <w:tcW w:w="625" w:type="pct"/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  <w:r w:rsidRPr="00EB5C55">
              <w:rPr>
                <w:sz w:val="20"/>
                <w:szCs w:val="20"/>
              </w:rPr>
              <w:t>21.4 (4.5)</w:t>
            </w:r>
          </w:p>
        </w:tc>
        <w:tc>
          <w:tcPr>
            <w:tcW w:w="625" w:type="pct"/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  <w:r w:rsidRPr="00EB5C55">
              <w:rPr>
                <w:sz w:val="20"/>
                <w:szCs w:val="20"/>
              </w:rPr>
              <w:t>20.5 (4.3)</w:t>
            </w:r>
          </w:p>
        </w:tc>
        <w:tc>
          <w:tcPr>
            <w:tcW w:w="625" w:type="pct"/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  <w:r w:rsidRPr="00EB5C55">
              <w:rPr>
                <w:sz w:val="20"/>
                <w:szCs w:val="20"/>
              </w:rPr>
              <w:t>25.1 (3.9)</w:t>
            </w:r>
          </w:p>
        </w:tc>
        <w:tc>
          <w:tcPr>
            <w:tcW w:w="625" w:type="pct"/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  <w:r w:rsidRPr="00EB5C55">
              <w:rPr>
                <w:sz w:val="20"/>
                <w:szCs w:val="20"/>
              </w:rPr>
              <w:t>23.5 (4.3)</w:t>
            </w:r>
          </w:p>
        </w:tc>
        <w:tc>
          <w:tcPr>
            <w:tcW w:w="625" w:type="pct"/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  <w:r w:rsidRPr="00EB5C55">
              <w:rPr>
                <w:sz w:val="20"/>
                <w:szCs w:val="20"/>
              </w:rPr>
              <w:t>25.4 (4.6)</w:t>
            </w:r>
          </w:p>
        </w:tc>
        <w:tc>
          <w:tcPr>
            <w:tcW w:w="625" w:type="pct"/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  <w:r w:rsidRPr="00EB5C55">
              <w:rPr>
                <w:sz w:val="20"/>
                <w:szCs w:val="20"/>
              </w:rPr>
              <w:t>23.1 (5.2)</w:t>
            </w:r>
          </w:p>
        </w:tc>
      </w:tr>
      <w:tr w:rsidR="00EB5C55" w:rsidTr="00EB5C55">
        <w:tc>
          <w:tcPr>
            <w:tcW w:w="1251" w:type="pct"/>
            <w:tcBorders>
              <w:bottom w:val="single" w:sz="4" w:space="0" w:color="auto"/>
            </w:tcBorders>
            <w:vAlign w:val="bottom"/>
          </w:tcPr>
          <w:p w:rsidR="00EB5C55" w:rsidRPr="00EB5C55" w:rsidRDefault="00EB5C55" w:rsidP="00EB5C55">
            <w:pPr>
              <w:jc w:val="right"/>
              <w:rPr>
                <w:b/>
                <w:bCs/>
                <w:sz w:val="20"/>
                <w:szCs w:val="20"/>
              </w:rPr>
            </w:pPr>
            <w:r w:rsidRPr="00EB5C55">
              <w:rPr>
                <w:sz w:val="20"/>
                <w:szCs w:val="20"/>
              </w:rPr>
              <w:t xml:space="preserve">     Secondary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  <w:r w:rsidRPr="00EB5C55">
              <w:rPr>
                <w:sz w:val="20"/>
                <w:szCs w:val="20"/>
              </w:rPr>
              <w:t>18.3 (3.9)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  <w:r w:rsidRPr="00EB5C55">
              <w:rPr>
                <w:sz w:val="20"/>
                <w:szCs w:val="20"/>
              </w:rPr>
              <w:t>17.5 (4.1)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  <w:r w:rsidRPr="00EB5C55">
              <w:rPr>
                <w:sz w:val="20"/>
                <w:szCs w:val="20"/>
              </w:rPr>
              <w:t>23.0 (3.8)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  <w:r w:rsidRPr="00EB5C55">
              <w:rPr>
                <w:sz w:val="20"/>
                <w:szCs w:val="20"/>
              </w:rPr>
              <w:t>22.1 (4.4)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  <w:r w:rsidRPr="00EB5C55">
              <w:rPr>
                <w:sz w:val="20"/>
                <w:szCs w:val="20"/>
              </w:rPr>
              <w:t>21.9 (4.6)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:rsidR="00EB5C55" w:rsidRPr="00EB5C55" w:rsidRDefault="00EB5C55" w:rsidP="007E5D67">
            <w:pPr>
              <w:jc w:val="right"/>
              <w:rPr>
                <w:sz w:val="20"/>
                <w:szCs w:val="20"/>
              </w:rPr>
            </w:pPr>
            <w:r w:rsidRPr="00EB5C55">
              <w:rPr>
                <w:sz w:val="20"/>
                <w:szCs w:val="20"/>
              </w:rPr>
              <w:t>20.1 (5.1)</w:t>
            </w:r>
          </w:p>
        </w:tc>
      </w:tr>
      <w:tr w:rsidR="00EB5C55" w:rsidTr="00EB5C55">
        <w:tc>
          <w:tcPr>
            <w:tcW w:w="1251" w:type="pct"/>
            <w:tcBorders>
              <w:top w:val="single" w:sz="4" w:space="0" w:color="auto"/>
              <w:bottom w:val="nil"/>
            </w:tcBorders>
          </w:tcPr>
          <w:p w:rsidR="00EB5C55" w:rsidRPr="00EB5C55" w:rsidRDefault="00EB5C55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4" w:space="0" w:color="auto"/>
              <w:bottom w:val="nil"/>
            </w:tcBorders>
          </w:tcPr>
          <w:p w:rsidR="00EB5C55" w:rsidRPr="00EB5C55" w:rsidRDefault="00EB5C55" w:rsidP="00FD666C">
            <w:pPr>
              <w:spacing w:line="280" w:lineRule="exact"/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4" w:space="0" w:color="auto"/>
              <w:bottom w:val="nil"/>
            </w:tcBorders>
          </w:tcPr>
          <w:p w:rsidR="00EB5C55" w:rsidRPr="00EB5C55" w:rsidRDefault="00EB5C55" w:rsidP="00FD666C">
            <w:pPr>
              <w:spacing w:line="280" w:lineRule="exact"/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4" w:space="0" w:color="auto"/>
              <w:bottom w:val="nil"/>
            </w:tcBorders>
          </w:tcPr>
          <w:p w:rsidR="00EB5C55" w:rsidRPr="00EB5C55" w:rsidRDefault="00EB5C55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4" w:space="0" w:color="auto"/>
              <w:bottom w:val="nil"/>
            </w:tcBorders>
          </w:tcPr>
          <w:p w:rsidR="00EB5C55" w:rsidRPr="00EB5C55" w:rsidRDefault="00EB5C55" w:rsidP="00FD666C">
            <w:pPr>
              <w:spacing w:line="280" w:lineRule="exact"/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4" w:space="0" w:color="auto"/>
              <w:bottom w:val="nil"/>
            </w:tcBorders>
          </w:tcPr>
          <w:p w:rsidR="00EB5C55" w:rsidRPr="00EB5C55" w:rsidRDefault="00EB5C55" w:rsidP="00FD666C">
            <w:pPr>
              <w:spacing w:line="280" w:lineRule="exact"/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4" w:space="0" w:color="auto"/>
              <w:bottom w:val="nil"/>
            </w:tcBorders>
          </w:tcPr>
          <w:p w:rsidR="00EB5C55" w:rsidRPr="00EB5C55" w:rsidRDefault="00EB5C55" w:rsidP="00FD666C">
            <w:pPr>
              <w:spacing w:line="280" w:lineRule="exact"/>
              <w:jc w:val="right"/>
              <w:rPr>
                <w:sz w:val="20"/>
                <w:szCs w:val="20"/>
              </w:rPr>
            </w:pPr>
          </w:p>
        </w:tc>
      </w:tr>
    </w:tbl>
    <w:p w:rsidR="00FD666C" w:rsidRPr="003F438F" w:rsidRDefault="00FD666C" w:rsidP="003F438F">
      <w:pPr>
        <w:jc w:val="center"/>
        <w:rPr>
          <w:rFonts w:hint="eastAsia"/>
          <w:b/>
          <w:bCs/>
        </w:rPr>
      </w:pPr>
    </w:p>
    <w:sectPr w:rsidR="00FD666C" w:rsidRPr="003F438F" w:rsidSect="000E7532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E8"/>
    <w:rsid w:val="00002839"/>
    <w:rsid w:val="00036794"/>
    <w:rsid w:val="000D0AA7"/>
    <w:rsid w:val="000E7532"/>
    <w:rsid w:val="001567A7"/>
    <w:rsid w:val="00172918"/>
    <w:rsid w:val="0019092F"/>
    <w:rsid w:val="001F53BE"/>
    <w:rsid w:val="00211FEC"/>
    <w:rsid w:val="002946E0"/>
    <w:rsid w:val="002C08D3"/>
    <w:rsid w:val="003826FA"/>
    <w:rsid w:val="003C7BF4"/>
    <w:rsid w:val="003F438F"/>
    <w:rsid w:val="00426D10"/>
    <w:rsid w:val="0043222C"/>
    <w:rsid w:val="00471DBA"/>
    <w:rsid w:val="004A32D1"/>
    <w:rsid w:val="00564F26"/>
    <w:rsid w:val="006D0B6E"/>
    <w:rsid w:val="00734A46"/>
    <w:rsid w:val="00761B79"/>
    <w:rsid w:val="0077215B"/>
    <w:rsid w:val="007F4AC7"/>
    <w:rsid w:val="00840355"/>
    <w:rsid w:val="00872EDF"/>
    <w:rsid w:val="00893809"/>
    <w:rsid w:val="00943B6A"/>
    <w:rsid w:val="009E025A"/>
    <w:rsid w:val="00A051E8"/>
    <w:rsid w:val="00A41B0D"/>
    <w:rsid w:val="00A52856"/>
    <w:rsid w:val="00AB4738"/>
    <w:rsid w:val="00AB4FF5"/>
    <w:rsid w:val="00AE30E8"/>
    <w:rsid w:val="00B30671"/>
    <w:rsid w:val="00B809A3"/>
    <w:rsid w:val="00BB6802"/>
    <w:rsid w:val="00C277EC"/>
    <w:rsid w:val="00CA016F"/>
    <w:rsid w:val="00D23A27"/>
    <w:rsid w:val="00E83409"/>
    <w:rsid w:val="00EB5C55"/>
    <w:rsid w:val="00ED34CB"/>
    <w:rsid w:val="00F15979"/>
    <w:rsid w:val="00F22929"/>
    <w:rsid w:val="00F50DAF"/>
    <w:rsid w:val="00F55CCF"/>
    <w:rsid w:val="00F62B39"/>
    <w:rsid w:val="00FD666C"/>
    <w:rsid w:val="00FF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47005"/>
  <w14:defaultImageDpi w14:val="32767"/>
  <w15:chartTrackingRefBased/>
  <w15:docId w15:val="{262F42C1-376E-FC4A-9E83-E5BEA08E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0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F438F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F438F"/>
    <w:rPr>
      <w:rFonts w:ascii="宋体" w:eastAsia="宋体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FD666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D666C"/>
    <w:pPr>
      <w:widowControl/>
      <w:jc w:val="left"/>
    </w:pPr>
    <w:rPr>
      <w:kern w:val="0"/>
      <w:sz w:val="20"/>
      <w:szCs w:val="20"/>
      <w:lang w:eastAsia="en-US"/>
    </w:rPr>
  </w:style>
  <w:style w:type="character" w:customStyle="1" w:styleId="a8">
    <w:name w:val="批注文字 字符"/>
    <w:basedOn w:val="a0"/>
    <w:link w:val="a7"/>
    <w:uiPriority w:val="99"/>
    <w:semiHidden/>
    <w:rsid w:val="00FD666C"/>
    <w:rPr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C0AA6F-1FCE-894F-9208-E9A581060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Cheyu Zhang</dc:creator>
  <cp:keywords/>
  <dc:description/>
  <cp:lastModifiedBy>Cheyu Zhang</cp:lastModifiedBy>
  <cp:revision>5</cp:revision>
  <dcterms:created xsi:type="dcterms:W3CDTF">2020-05-11T05:39:00Z</dcterms:created>
  <dcterms:modified xsi:type="dcterms:W3CDTF">2020-05-12T05:51:00Z</dcterms:modified>
</cp:coreProperties>
</file>