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3A03" w14:textId="77777777" w:rsidR="00D54B6A" w:rsidRDefault="00D54B6A">
      <w:pPr>
        <w:spacing w:before="300"/>
      </w:pPr>
    </w:p>
    <w:p w14:paraId="1787993A" w14:textId="77777777" w:rsidR="00332033" w:rsidRDefault="00332033">
      <w:pPr>
        <w:spacing w:before="300"/>
      </w:pPr>
    </w:p>
    <w:p w14:paraId="3235C045" w14:textId="480E0A1B" w:rsidR="000C1BF6" w:rsidRDefault="00332033" w:rsidP="00332033">
      <w:pPr>
        <w:spacing w:after="120"/>
        <w:jc w:val="center"/>
        <w:rPr>
          <w:noProof/>
        </w:rPr>
      </w:pPr>
      <w:r w:rsidRPr="00332033">
        <w:rPr>
          <w:noProof/>
        </w:rPr>
        <w:drawing>
          <wp:inline distT="0" distB="0" distL="0" distR="0" wp14:anchorId="1F8C144E" wp14:editId="27D64344">
            <wp:extent cx="4529271" cy="1544704"/>
            <wp:effectExtent l="0" t="0" r="0" b="0"/>
            <wp:docPr id="38734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3999" cy="1556548"/>
                    </a:xfrm>
                    <a:prstGeom prst="rect">
                      <a:avLst/>
                    </a:prstGeom>
                    <a:noFill/>
                    <a:ln>
                      <a:noFill/>
                    </a:ln>
                  </pic:spPr>
                </pic:pic>
              </a:graphicData>
            </a:graphic>
          </wp:inline>
        </w:drawing>
      </w:r>
    </w:p>
    <w:p w14:paraId="23036B22" w14:textId="77777777" w:rsidR="00D54B6A" w:rsidRDefault="00D54B6A">
      <w:pPr>
        <w:pBdr>
          <w:bottom w:val="single" w:sz="6" w:space="1" w:color="C9A227"/>
        </w:pBdr>
      </w:pPr>
    </w:p>
    <w:p w14:paraId="6DAFB5F8" w14:textId="521A45F5" w:rsidR="00D54B6A" w:rsidRPr="000C1BF6" w:rsidRDefault="00D54B6A" w:rsidP="000C1BF6">
      <w:pPr>
        <w:spacing w:after="80"/>
        <w:rPr>
          <w:sz w:val="28"/>
          <w:szCs w:val="28"/>
        </w:rPr>
      </w:pPr>
    </w:p>
    <w:p w14:paraId="08E4E109" w14:textId="76A38D05" w:rsidR="00D54B6A" w:rsidRPr="000C1BF6" w:rsidRDefault="0074249A">
      <w:pPr>
        <w:spacing w:after="80"/>
        <w:jc w:val="center"/>
        <w:rPr>
          <w:sz w:val="24"/>
          <w:szCs w:val="24"/>
        </w:rPr>
      </w:pPr>
      <w:r>
        <w:rPr>
          <w:b/>
          <w:bCs/>
          <w:color w:val="5B312B"/>
          <w:sz w:val="40"/>
          <w:szCs w:val="40"/>
        </w:rPr>
        <w:t>Initial Client Prospectus</w:t>
      </w:r>
    </w:p>
    <w:p w14:paraId="72D31C16" w14:textId="77777777" w:rsidR="00D54B6A" w:rsidRDefault="00D54B6A">
      <w:pPr>
        <w:pBdr>
          <w:bottom w:val="single" w:sz="6" w:space="1" w:color="C9A227"/>
        </w:pBdr>
      </w:pPr>
    </w:p>
    <w:p w14:paraId="27E95A9A" w14:textId="77777777" w:rsidR="00D54B6A" w:rsidRDefault="00D54B6A">
      <w:pPr>
        <w:spacing w:before="160"/>
      </w:pPr>
    </w:p>
    <w:p w14:paraId="71C34284" w14:textId="4582E070" w:rsidR="000C1BF6" w:rsidRPr="000C1BF6" w:rsidRDefault="0036660F" w:rsidP="00ED6E28">
      <w:pPr>
        <w:spacing w:after="120"/>
        <w:jc w:val="center"/>
        <w:rPr>
          <w:i/>
          <w:iCs/>
          <w:sz w:val="20"/>
          <w:szCs w:val="20"/>
        </w:rPr>
      </w:pPr>
      <w:r>
        <w:rPr>
          <w:b/>
          <w:bCs/>
          <w:i/>
          <w:iCs/>
          <w:color w:val="3D1E1A"/>
          <w:sz w:val="36"/>
          <w:szCs w:val="36"/>
        </w:rPr>
        <w:t>Example</w:t>
      </w:r>
      <w:r w:rsidR="0047749C">
        <w:rPr>
          <w:b/>
          <w:bCs/>
          <w:i/>
          <w:iCs/>
          <w:color w:val="3D1E1A"/>
          <w:sz w:val="36"/>
          <w:szCs w:val="36"/>
        </w:rPr>
        <w:t xml:space="preserve"> Business Overview (“</w:t>
      </w:r>
      <w:r w:rsidR="0014368C">
        <w:rPr>
          <w:b/>
          <w:bCs/>
          <w:i/>
          <w:iCs/>
          <w:color w:val="3D1E1A"/>
          <w:sz w:val="36"/>
          <w:szCs w:val="36"/>
        </w:rPr>
        <w:t>E</w:t>
      </w:r>
      <w:r w:rsidR="0047749C">
        <w:rPr>
          <w:b/>
          <w:bCs/>
          <w:i/>
          <w:iCs/>
          <w:color w:val="3D1E1A"/>
          <w:sz w:val="36"/>
          <w:szCs w:val="36"/>
        </w:rPr>
        <w:t>BO”)</w:t>
      </w:r>
    </w:p>
    <w:p w14:paraId="6ADBC4C7" w14:textId="72DBC719" w:rsidR="000C1BF6" w:rsidRDefault="00E5264E" w:rsidP="00ED6E28">
      <w:pPr>
        <w:spacing w:after="120"/>
        <w:jc w:val="center"/>
      </w:pPr>
      <w:r>
        <w:rPr>
          <w:i/>
          <w:iCs/>
          <w:color w:val="7A706D"/>
          <w:sz w:val="24"/>
          <w:szCs w:val="24"/>
        </w:rPr>
        <w:t>St. Louis</w:t>
      </w:r>
      <w:r w:rsidR="000C1BF6">
        <w:rPr>
          <w:i/>
          <w:iCs/>
          <w:color w:val="7A706D"/>
          <w:sz w:val="24"/>
          <w:szCs w:val="24"/>
        </w:rPr>
        <w:t xml:space="preserve">, </w:t>
      </w:r>
      <w:r>
        <w:rPr>
          <w:i/>
          <w:iCs/>
          <w:color w:val="7A706D"/>
          <w:sz w:val="24"/>
          <w:szCs w:val="24"/>
        </w:rPr>
        <w:t>Missouri</w:t>
      </w:r>
    </w:p>
    <w:p w14:paraId="039DE5B7" w14:textId="77777777" w:rsidR="004D1AEA" w:rsidRDefault="004D1AEA">
      <w:pPr>
        <w:spacing w:before="200"/>
      </w:pPr>
    </w:p>
    <w:p w14:paraId="3EB86591" w14:textId="77777777" w:rsidR="000C1BF6" w:rsidRDefault="000C1BF6">
      <w:pPr>
        <w:spacing w:before="200"/>
      </w:pPr>
    </w:p>
    <w:p w14:paraId="531520BD" w14:textId="77777777" w:rsidR="000C1BF6" w:rsidRDefault="000C1BF6">
      <w:pPr>
        <w:spacing w:before="200"/>
      </w:pPr>
    </w:p>
    <w:p w14:paraId="31DE7360" w14:textId="77777777" w:rsidR="004D1AEA" w:rsidRDefault="004D1AEA">
      <w:pPr>
        <w:spacing w:before="200"/>
      </w:pPr>
    </w:p>
    <w:p w14:paraId="1C049EA1" w14:textId="77777777" w:rsidR="00173176" w:rsidRPr="00173176" w:rsidRDefault="00173176" w:rsidP="00173176"/>
    <w:p w14:paraId="3D355BD8" w14:textId="77777777" w:rsidR="00173176" w:rsidRPr="00173176" w:rsidRDefault="00173176" w:rsidP="00173176"/>
    <w:p w14:paraId="0AC0DE2A" w14:textId="77777777" w:rsidR="00173176" w:rsidRPr="00173176" w:rsidRDefault="00173176" w:rsidP="00173176"/>
    <w:p w14:paraId="3C39B966" w14:textId="77777777" w:rsidR="00173176" w:rsidRDefault="00173176" w:rsidP="00173176"/>
    <w:p w14:paraId="5CFDB0E1" w14:textId="516356B1" w:rsidR="00173176" w:rsidRDefault="00173176" w:rsidP="00173176">
      <w:pPr>
        <w:tabs>
          <w:tab w:val="left" w:pos="1855"/>
        </w:tabs>
      </w:pPr>
      <w:r>
        <w:tab/>
      </w:r>
    </w:p>
    <w:p w14:paraId="17DC237B" w14:textId="69C1F866" w:rsidR="00173176" w:rsidRPr="00173176" w:rsidRDefault="00173176" w:rsidP="00173176">
      <w:pPr>
        <w:tabs>
          <w:tab w:val="left" w:pos="1855"/>
        </w:tabs>
        <w:sectPr w:rsidR="00173176" w:rsidRPr="00173176" w:rsidSect="004D1AEA">
          <w:headerReference w:type="even" r:id="rId8"/>
          <w:headerReference w:type="default" r:id="rId9"/>
          <w:footerReference w:type="even" r:id="rId10"/>
          <w:footerReference w:type="default" r:id="rId11"/>
          <w:headerReference w:type="first" r:id="rId12"/>
          <w:footerReference w:type="first" r:id="rId13"/>
          <w:pgSz w:w="12240" w:h="15840"/>
          <w:pgMar w:top="1080" w:right="1260" w:bottom="1080" w:left="1260" w:header="432" w:footer="708" w:gutter="0"/>
          <w:cols w:space="720"/>
          <w:docGrid w:linePitch="360"/>
        </w:sectPr>
      </w:pPr>
      <w:r>
        <w:tab/>
      </w:r>
    </w:p>
    <w:p w14:paraId="7349F0FC" w14:textId="77777777" w:rsidR="00D54B6A" w:rsidRDefault="00CA6C1C">
      <w:pPr>
        <w:pStyle w:val="Heading1"/>
        <w:pBdr>
          <w:bottom w:val="single" w:sz="6" w:space="2" w:color="5B312B"/>
        </w:pBdr>
      </w:pPr>
      <w:bookmarkStart w:id="0" w:name="_Toc235087972"/>
      <w:r>
        <w:lastRenderedPageBreak/>
        <w:t>Table of Contents</w:t>
      </w:r>
      <w:bookmarkEnd w:id="0"/>
    </w:p>
    <w:p w14:paraId="76AEE270" w14:textId="77777777" w:rsidR="00D54B6A" w:rsidRDefault="00D54B6A">
      <w:pPr>
        <w:spacing w:before="80"/>
      </w:pPr>
    </w:p>
    <w:sdt>
      <w:sdtPr>
        <w:alias w:val="Table of Contents"/>
        <w:id w:val="1369172721"/>
      </w:sdtPr>
      <w:sdtContent>
        <w:p w14:paraId="49B67B84" w14:textId="77F6EFE3" w:rsidR="00D5385D" w:rsidRDefault="00CA6C1C">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5087972" w:history="1">
            <w:r w:rsidR="00D5385D" w:rsidRPr="00A72DE1">
              <w:rPr>
                <w:rStyle w:val="Hyperlink"/>
                <w:noProof/>
              </w:rPr>
              <w:t>Table of Contents</w:t>
            </w:r>
            <w:r w:rsidR="00D5385D">
              <w:rPr>
                <w:noProof/>
              </w:rPr>
              <w:tab/>
            </w:r>
            <w:r w:rsidR="00D5385D">
              <w:rPr>
                <w:noProof/>
              </w:rPr>
              <w:fldChar w:fldCharType="begin"/>
            </w:r>
            <w:r w:rsidR="00D5385D">
              <w:rPr>
                <w:noProof/>
              </w:rPr>
              <w:instrText xml:space="preserve"> PAGEREF _Toc235087972 \h </w:instrText>
            </w:r>
            <w:r w:rsidR="00D5385D">
              <w:rPr>
                <w:noProof/>
              </w:rPr>
            </w:r>
            <w:r w:rsidR="00D5385D">
              <w:rPr>
                <w:noProof/>
              </w:rPr>
              <w:fldChar w:fldCharType="separate"/>
            </w:r>
            <w:r w:rsidR="006E7CD4">
              <w:rPr>
                <w:noProof/>
              </w:rPr>
              <w:t>2</w:t>
            </w:r>
            <w:r w:rsidR="00D5385D">
              <w:rPr>
                <w:noProof/>
              </w:rPr>
              <w:fldChar w:fldCharType="end"/>
            </w:r>
          </w:hyperlink>
        </w:p>
        <w:p w14:paraId="78AD4C71" w14:textId="2D87C8FB"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3" w:history="1">
            <w:r w:rsidRPr="00A72DE1">
              <w:rPr>
                <w:rStyle w:val="Hyperlink"/>
                <w:noProof/>
              </w:rPr>
              <w:t>Executive Summary</w:t>
            </w:r>
            <w:r>
              <w:rPr>
                <w:noProof/>
              </w:rPr>
              <w:tab/>
            </w:r>
            <w:r>
              <w:rPr>
                <w:noProof/>
              </w:rPr>
              <w:fldChar w:fldCharType="begin"/>
            </w:r>
            <w:r>
              <w:rPr>
                <w:noProof/>
              </w:rPr>
              <w:instrText xml:space="preserve"> PAGEREF _Toc235087973 \h </w:instrText>
            </w:r>
            <w:r>
              <w:rPr>
                <w:noProof/>
              </w:rPr>
            </w:r>
            <w:r>
              <w:rPr>
                <w:noProof/>
              </w:rPr>
              <w:fldChar w:fldCharType="separate"/>
            </w:r>
            <w:r w:rsidR="006E7CD4">
              <w:rPr>
                <w:noProof/>
              </w:rPr>
              <w:t>3</w:t>
            </w:r>
            <w:r>
              <w:rPr>
                <w:noProof/>
              </w:rPr>
              <w:fldChar w:fldCharType="end"/>
            </w:r>
          </w:hyperlink>
        </w:p>
        <w:p w14:paraId="2B5A94EC" w14:textId="2BF5AD08"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4" w:history="1">
            <w:r w:rsidRPr="00A72DE1">
              <w:rPr>
                <w:rStyle w:val="Hyperlink"/>
                <w:noProof/>
              </w:rPr>
              <w:t>Business Overview</w:t>
            </w:r>
            <w:r>
              <w:rPr>
                <w:noProof/>
              </w:rPr>
              <w:tab/>
            </w:r>
            <w:r>
              <w:rPr>
                <w:noProof/>
              </w:rPr>
              <w:fldChar w:fldCharType="begin"/>
            </w:r>
            <w:r>
              <w:rPr>
                <w:noProof/>
              </w:rPr>
              <w:instrText xml:space="preserve"> PAGEREF _Toc235087974 \h </w:instrText>
            </w:r>
            <w:r>
              <w:rPr>
                <w:noProof/>
              </w:rPr>
            </w:r>
            <w:r>
              <w:rPr>
                <w:noProof/>
              </w:rPr>
              <w:fldChar w:fldCharType="separate"/>
            </w:r>
            <w:r w:rsidR="006E7CD4">
              <w:rPr>
                <w:noProof/>
              </w:rPr>
              <w:t>5</w:t>
            </w:r>
            <w:r>
              <w:rPr>
                <w:noProof/>
              </w:rPr>
              <w:fldChar w:fldCharType="end"/>
            </w:r>
          </w:hyperlink>
        </w:p>
        <w:p w14:paraId="4D0FDD9A" w14:textId="7AC0F80A"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5" w:history="1">
            <w:r w:rsidRPr="00A72DE1">
              <w:rPr>
                <w:rStyle w:val="Hyperlink"/>
                <w:noProof/>
              </w:rPr>
              <w:t>Financial Summary</w:t>
            </w:r>
            <w:r>
              <w:rPr>
                <w:noProof/>
              </w:rPr>
              <w:tab/>
            </w:r>
            <w:r>
              <w:rPr>
                <w:noProof/>
              </w:rPr>
              <w:fldChar w:fldCharType="begin"/>
            </w:r>
            <w:r>
              <w:rPr>
                <w:noProof/>
              </w:rPr>
              <w:instrText xml:space="preserve"> PAGEREF _Toc235087975 \h </w:instrText>
            </w:r>
            <w:r>
              <w:rPr>
                <w:noProof/>
              </w:rPr>
            </w:r>
            <w:r>
              <w:rPr>
                <w:noProof/>
              </w:rPr>
              <w:fldChar w:fldCharType="separate"/>
            </w:r>
            <w:r w:rsidR="006E7CD4">
              <w:rPr>
                <w:noProof/>
              </w:rPr>
              <w:t>6</w:t>
            </w:r>
            <w:r>
              <w:rPr>
                <w:noProof/>
              </w:rPr>
              <w:fldChar w:fldCharType="end"/>
            </w:r>
          </w:hyperlink>
        </w:p>
        <w:p w14:paraId="74B53BCD" w14:textId="7855ADEF"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6" w:history="1">
            <w:r w:rsidRPr="00A72DE1">
              <w:rPr>
                <w:rStyle w:val="Hyperlink"/>
                <w:noProof/>
              </w:rPr>
              <w:t>Customers</w:t>
            </w:r>
            <w:r>
              <w:rPr>
                <w:noProof/>
              </w:rPr>
              <w:tab/>
            </w:r>
            <w:r>
              <w:rPr>
                <w:noProof/>
              </w:rPr>
              <w:fldChar w:fldCharType="begin"/>
            </w:r>
            <w:r>
              <w:rPr>
                <w:noProof/>
              </w:rPr>
              <w:instrText xml:space="preserve"> PAGEREF _Toc235087976 \h </w:instrText>
            </w:r>
            <w:r>
              <w:rPr>
                <w:noProof/>
              </w:rPr>
            </w:r>
            <w:r>
              <w:rPr>
                <w:noProof/>
              </w:rPr>
              <w:fldChar w:fldCharType="separate"/>
            </w:r>
            <w:r w:rsidR="006E7CD4">
              <w:rPr>
                <w:noProof/>
              </w:rPr>
              <w:t>8</w:t>
            </w:r>
            <w:r>
              <w:rPr>
                <w:noProof/>
              </w:rPr>
              <w:fldChar w:fldCharType="end"/>
            </w:r>
          </w:hyperlink>
        </w:p>
        <w:p w14:paraId="67C42606" w14:textId="0677E6C7"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7" w:history="1">
            <w:r w:rsidRPr="00A72DE1">
              <w:rPr>
                <w:rStyle w:val="Hyperlink"/>
                <w:noProof/>
              </w:rPr>
              <w:t>Employees</w:t>
            </w:r>
            <w:r>
              <w:rPr>
                <w:noProof/>
              </w:rPr>
              <w:tab/>
            </w:r>
            <w:r>
              <w:rPr>
                <w:noProof/>
              </w:rPr>
              <w:fldChar w:fldCharType="begin"/>
            </w:r>
            <w:r>
              <w:rPr>
                <w:noProof/>
              </w:rPr>
              <w:instrText xml:space="preserve"> PAGEREF _Toc235087977 \h </w:instrText>
            </w:r>
            <w:r>
              <w:rPr>
                <w:noProof/>
              </w:rPr>
            </w:r>
            <w:r>
              <w:rPr>
                <w:noProof/>
              </w:rPr>
              <w:fldChar w:fldCharType="separate"/>
            </w:r>
            <w:r w:rsidR="006E7CD4">
              <w:rPr>
                <w:noProof/>
              </w:rPr>
              <w:t>9</w:t>
            </w:r>
            <w:r>
              <w:rPr>
                <w:noProof/>
              </w:rPr>
              <w:fldChar w:fldCharType="end"/>
            </w:r>
          </w:hyperlink>
        </w:p>
        <w:p w14:paraId="27C9B7C8" w14:textId="6AF3AC70" w:rsidR="00D54B6A" w:rsidRDefault="00CA6C1C">
          <w:r>
            <w:fldChar w:fldCharType="end"/>
          </w:r>
        </w:p>
      </w:sdtContent>
    </w:sdt>
    <w:p w14:paraId="009C32E6" w14:textId="77777777" w:rsidR="00D54B6A" w:rsidRDefault="00D54B6A">
      <w:pPr>
        <w:spacing w:before="80"/>
      </w:pPr>
    </w:p>
    <w:p w14:paraId="16E05168" w14:textId="77777777" w:rsidR="00D54B6A" w:rsidRDefault="00D54B6A">
      <w:pPr>
        <w:sectPr w:rsidR="00D54B6A" w:rsidSect="004B330F">
          <w:headerReference w:type="default" r:id="rId14"/>
          <w:footerReference w:type="default" r:id="rId15"/>
          <w:pgSz w:w="12240" w:h="15840"/>
          <w:pgMar w:top="1080" w:right="1260" w:bottom="1080" w:left="1260" w:header="432" w:footer="708" w:gutter="0"/>
          <w:cols w:space="720"/>
          <w:docGrid w:linePitch="360"/>
        </w:sectPr>
      </w:pPr>
    </w:p>
    <w:p w14:paraId="369FCA99" w14:textId="77777777" w:rsidR="00D54B6A" w:rsidRDefault="00CA6C1C">
      <w:pPr>
        <w:pStyle w:val="Heading1"/>
        <w:pBdr>
          <w:bottom w:val="single" w:sz="6" w:space="2" w:color="5B312B"/>
        </w:pBdr>
      </w:pPr>
      <w:bookmarkStart w:id="1" w:name="_Toc235087973"/>
      <w:r>
        <w:lastRenderedPageBreak/>
        <w:t>Executive Summary</w:t>
      </w:r>
      <w:bookmarkEnd w:id="1"/>
    </w:p>
    <w:p w14:paraId="2B2C128D" w14:textId="4F27F992" w:rsidR="00D54B6A" w:rsidRDefault="00235080">
      <w:pPr>
        <w:pStyle w:val="Heading2"/>
      </w:pPr>
      <w:r>
        <w:t>Business Overview</w:t>
      </w:r>
    </w:p>
    <w:p w14:paraId="6F3D6349" w14:textId="2699E7D5" w:rsidR="00D54B6A" w:rsidRDefault="005D7E53">
      <w:pPr>
        <w:spacing w:before="80"/>
      </w:pPr>
      <w:r>
        <w:t>EBO</w:t>
      </w:r>
      <w:r w:rsidR="009E4608" w:rsidRPr="009E4608">
        <w:t xml:space="preserve"> is based in St. Louis, with offices in Columbia</w:t>
      </w:r>
      <w:r w:rsidR="009436F1">
        <w:t>, Missouri</w:t>
      </w:r>
      <w:r w:rsidR="009E4608" w:rsidRPr="009E4608">
        <w:t xml:space="preserve"> and </w:t>
      </w:r>
      <w:r w:rsidR="009436F1">
        <w:t xml:space="preserve">Chicago, </w:t>
      </w:r>
      <w:r w:rsidR="009E4608" w:rsidRPr="009E4608">
        <w:t xml:space="preserve">Illinois. The company services 244 </w:t>
      </w:r>
      <w:r w:rsidR="00D508FE">
        <w:t>clients</w:t>
      </w:r>
      <w:r w:rsidR="009E4608" w:rsidRPr="009E4608">
        <w:t xml:space="preserve"> and 38K units, with 63 employees. </w:t>
      </w:r>
      <w:r w:rsidR="003F09A0">
        <w:t>EBO</w:t>
      </w:r>
      <w:r w:rsidR="009E4608" w:rsidRPr="009E4608">
        <w:t xml:space="preserve"> has a sizable maintenance business, representing over a third of total revenue. </w:t>
      </w:r>
      <w:r w:rsidR="000B5234">
        <w:t>EBO</w:t>
      </w:r>
      <w:r w:rsidR="009E4608" w:rsidRPr="009E4608">
        <w:t xml:space="preserve"> is owned primarily by Bob and Jane, who each control 47.5% of the company. Their CFO, Bobbie, owns the remaining 5%</w:t>
      </w:r>
      <w:r w:rsidR="00904F27">
        <w:t xml:space="preserve"> </w:t>
      </w:r>
      <w:r w:rsidR="009E4608" w:rsidRPr="009E4608">
        <w:t xml:space="preserve">and manages client accounting. </w:t>
      </w:r>
      <w:r w:rsidR="00032EBE">
        <w:t>The company earned $8.</w:t>
      </w:r>
      <w:r w:rsidR="00523D66">
        <w:t>9</w:t>
      </w:r>
      <w:r w:rsidR="00032EBE">
        <w:t xml:space="preserve">M in </w:t>
      </w:r>
      <w:r w:rsidR="00523D66">
        <w:t>Pro Forma Dec’</w:t>
      </w:r>
      <w:r w:rsidR="00CF4338">
        <w:t>24 revenue</w:t>
      </w:r>
      <w:r w:rsidR="00032EBE">
        <w:t xml:space="preserve"> and $2.</w:t>
      </w:r>
      <w:r w:rsidR="00523D66">
        <w:t>0</w:t>
      </w:r>
      <w:r w:rsidR="00032EBE">
        <w:t xml:space="preserve">M </w:t>
      </w:r>
      <w:r w:rsidR="008D6566">
        <w:t xml:space="preserve">(27% margin) </w:t>
      </w:r>
      <w:r w:rsidR="00CF4338">
        <w:t xml:space="preserve">in </w:t>
      </w:r>
      <w:r w:rsidR="00523D66">
        <w:t>Pro Forma Dec’</w:t>
      </w:r>
      <w:r w:rsidR="00E105F8">
        <w:t xml:space="preserve">24 </w:t>
      </w:r>
      <w:r w:rsidR="00032EBE">
        <w:t>EBITDA</w:t>
      </w:r>
      <w:r w:rsidR="00E06464">
        <w:t xml:space="preserve">. </w:t>
      </w:r>
    </w:p>
    <w:p w14:paraId="2116DA89" w14:textId="77777777" w:rsidR="00D54B6A" w:rsidRDefault="00CA6C1C">
      <w:pPr>
        <w:pStyle w:val="Heading2"/>
      </w:pPr>
      <w:bookmarkStart w:id="2" w:name="_Toc233115339"/>
      <w:r>
        <w:t>Key Statistics</w:t>
      </w:r>
      <w:bookmarkEnd w:id="2"/>
    </w:p>
    <w:tbl>
      <w:tblPr>
        <w:tblW w:w="972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D54B6A" w14:paraId="5528B414" w14:textId="77777777">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4CA8CB8" w14:textId="5988B3BC" w:rsidR="00D54B6A" w:rsidRDefault="001B7AD4">
            <w:pPr>
              <w:jc w:val="center"/>
            </w:pPr>
            <w:r>
              <w:rPr>
                <w:b/>
                <w:bCs/>
                <w:color w:val="5B312B"/>
                <w:sz w:val="36"/>
                <w:szCs w:val="36"/>
              </w:rPr>
              <w:t>$</w:t>
            </w:r>
            <w:r w:rsidR="00785D5C">
              <w:rPr>
                <w:b/>
                <w:bCs/>
                <w:color w:val="5B312B"/>
                <w:sz w:val="36"/>
                <w:szCs w:val="36"/>
              </w:rPr>
              <w:t>20M - $26M</w:t>
            </w:r>
          </w:p>
          <w:p w14:paraId="6985253D" w14:textId="0C30F11B" w:rsidR="00D54B6A" w:rsidRDefault="00CA6C1C">
            <w:pPr>
              <w:jc w:val="center"/>
            </w:pPr>
            <w:r>
              <w:rPr>
                <w:color w:val="7A706D"/>
                <w:sz w:val="18"/>
                <w:szCs w:val="18"/>
              </w:rPr>
              <w:t>Asking Price</w:t>
            </w:r>
            <w:r w:rsidR="00BA5E1C">
              <w:rPr>
                <w:color w:val="7A706D"/>
                <w:sz w:val="18"/>
                <w:szCs w:val="18"/>
              </w:rPr>
              <w:t xml:space="preserve"> Range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33F2906B" w14:textId="3013695C" w:rsidR="00D54B6A" w:rsidRDefault="00E459FC">
            <w:pPr>
              <w:jc w:val="center"/>
            </w:pPr>
            <w:r>
              <w:rPr>
                <w:b/>
                <w:bCs/>
                <w:color w:val="5B312B"/>
                <w:sz w:val="36"/>
                <w:szCs w:val="36"/>
              </w:rPr>
              <w:t>$8.</w:t>
            </w:r>
            <w:r w:rsidR="00550468">
              <w:rPr>
                <w:b/>
                <w:bCs/>
                <w:color w:val="5B312B"/>
                <w:sz w:val="36"/>
                <w:szCs w:val="36"/>
              </w:rPr>
              <w:t>9</w:t>
            </w:r>
            <w:r>
              <w:rPr>
                <w:b/>
                <w:bCs/>
                <w:color w:val="5B312B"/>
                <w:sz w:val="36"/>
                <w:szCs w:val="36"/>
              </w:rPr>
              <w:t>M</w:t>
            </w:r>
          </w:p>
          <w:p w14:paraId="7B9B2AFD" w14:textId="083B2828" w:rsidR="00D54B6A" w:rsidRDefault="00550468">
            <w:pPr>
              <w:jc w:val="center"/>
            </w:pPr>
            <w:r>
              <w:rPr>
                <w:color w:val="7A706D"/>
                <w:sz w:val="18"/>
                <w:szCs w:val="18"/>
              </w:rPr>
              <w:t>PF</w:t>
            </w:r>
            <w:r w:rsidR="001B7AD4">
              <w:rPr>
                <w:color w:val="7A706D"/>
                <w:sz w:val="18"/>
                <w:szCs w:val="18"/>
              </w:rPr>
              <w:t xml:space="preserve"> </w:t>
            </w:r>
            <w:r w:rsidR="00E459FC">
              <w:rPr>
                <w:color w:val="7A706D"/>
                <w:sz w:val="18"/>
                <w:szCs w:val="18"/>
              </w:rPr>
              <w:t>Dec’24</w:t>
            </w:r>
            <w:r w:rsidR="00CA6C1C">
              <w:rPr>
                <w:color w:val="7A706D"/>
                <w:sz w:val="18"/>
                <w:szCs w:val="18"/>
              </w:rPr>
              <w:t xml:space="preserve"> Revenue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ACD2F1D" w14:textId="3C0643C5" w:rsidR="00D54B6A" w:rsidRDefault="00E459FC">
            <w:pPr>
              <w:jc w:val="center"/>
            </w:pPr>
            <w:r>
              <w:rPr>
                <w:b/>
                <w:bCs/>
                <w:color w:val="5B312B"/>
                <w:sz w:val="36"/>
                <w:szCs w:val="36"/>
              </w:rPr>
              <w:t>$</w:t>
            </w:r>
            <w:r w:rsidR="006528EA">
              <w:rPr>
                <w:b/>
                <w:bCs/>
                <w:color w:val="5B312B"/>
                <w:sz w:val="36"/>
                <w:szCs w:val="36"/>
              </w:rPr>
              <w:t>2.</w:t>
            </w:r>
            <w:r w:rsidR="001B7AD4">
              <w:rPr>
                <w:b/>
                <w:bCs/>
                <w:color w:val="5B312B"/>
                <w:sz w:val="36"/>
                <w:szCs w:val="36"/>
              </w:rPr>
              <w:t>0</w:t>
            </w:r>
            <w:r w:rsidR="006528EA">
              <w:rPr>
                <w:b/>
                <w:bCs/>
                <w:color w:val="5B312B"/>
                <w:sz w:val="36"/>
                <w:szCs w:val="36"/>
              </w:rPr>
              <w:t>M</w:t>
            </w:r>
          </w:p>
          <w:p w14:paraId="7C95211B" w14:textId="44E5A9A0" w:rsidR="00D54B6A" w:rsidRDefault="001B7AD4">
            <w:pPr>
              <w:jc w:val="center"/>
            </w:pPr>
            <w:r>
              <w:rPr>
                <w:color w:val="7A706D"/>
                <w:sz w:val="18"/>
                <w:szCs w:val="18"/>
              </w:rPr>
              <w:t xml:space="preserve">PF </w:t>
            </w:r>
            <w:r w:rsidR="00E459FC">
              <w:rPr>
                <w:color w:val="7A706D"/>
                <w:sz w:val="18"/>
                <w:szCs w:val="18"/>
              </w:rPr>
              <w:t xml:space="preserve">Dec’24 </w:t>
            </w:r>
            <w:r w:rsidR="00B21562">
              <w:rPr>
                <w:color w:val="7A706D"/>
                <w:sz w:val="18"/>
                <w:szCs w:val="18"/>
              </w:rPr>
              <w:t>EBITDA</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0240425" w14:textId="27DFDD04" w:rsidR="00D54B6A" w:rsidRDefault="00A729EE">
            <w:pPr>
              <w:jc w:val="center"/>
            </w:pPr>
            <w:r>
              <w:rPr>
                <w:b/>
                <w:bCs/>
                <w:color w:val="5B312B"/>
                <w:sz w:val="36"/>
                <w:szCs w:val="36"/>
              </w:rPr>
              <w:t>10.0x – 13.0x</w:t>
            </w:r>
          </w:p>
          <w:p w14:paraId="00BFB252" w14:textId="1F4D1C6D" w:rsidR="00D54B6A" w:rsidRDefault="00A729EE">
            <w:pPr>
              <w:jc w:val="center"/>
            </w:pPr>
            <w:r>
              <w:rPr>
                <w:color w:val="7A706D"/>
                <w:sz w:val="18"/>
                <w:szCs w:val="18"/>
              </w:rPr>
              <w:t>EBITDA</w:t>
            </w:r>
            <w:r w:rsidR="00CA6C1C">
              <w:rPr>
                <w:color w:val="7A706D"/>
                <w:sz w:val="18"/>
                <w:szCs w:val="18"/>
              </w:rPr>
              <w:t xml:space="preserve"> Multiple</w:t>
            </w:r>
            <w:r w:rsidR="00BA5E1C">
              <w:rPr>
                <w:color w:val="7A706D"/>
                <w:sz w:val="18"/>
                <w:szCs w:val="18"/>
              </w:rPr>
              <w:t xml:space="preserve"> Range</w:t>
            </w:r>
          </w:p>
        </w:tc>
      </w:tr>
    </w:tbl>
    <w:p w14:paraId="159145A3" w14:textId="09659392" w:rsidR="00D54B6A" w:rsidRDefault="00554F4D">
      <w:pPr>
        <w:spacing w:before="120"/>
      </w:pPr>
      <w:r w:rsidRPr="00554F4D">
        <w:drawing>
          <wp:inline distT="0" distB="0" distL="0" distR="0" wp14:anchorId="18DAF61F" wp14:editId="4BC0ED05">
            <wp:extent cx="6172200" cy="3980180"/>
            <wp:effectExtent l="0" t="0" r="0" b="1270"/>
            <wp:docPr id="88612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22950" name=""/>
                    <pic:cNvPicPr/>
                  </pic:nvPicPr>
                  <pic:blipFill>
                    <a:blip r:embed="rId16"/>
                    <a:stretch>
                      <a:fillRect/>
                    </a:stretch>
                  </pic:blipFill>
                  <pic:spPr>
                    <a:xfrm>
                      <a:off x="0" y="0"/>
                      <a:ext cx="6172200" cy="3980180"/>
                    </a:xfrm>
                    <a:prstGeom prst="rect">
                      <a:avLst/>
                    </a:prstGeom>
                  </pic:spPr>
                </pic:pic>
              </a:graphicData>
            </a:graphic>
          </wp:inline>
        </w:drawing>
      </w:r>
    </w:p>
    <w:p w14:paraId="26BD700A" w14:textId="2EC31C28" w:rsidR="00D936DB" w:rsidRPr="00D936DB" w:rsidRDefault="00D71880" w:rsidP="00D3647B">
      <w:pPr>
        <w:spacing w:before="140" w:after="80"/>
      </w:pPr>
      <w:r>
        <w:t>Key:</w:t>
      </w:r>
    </w:p>
    <w:tbl>
      <w:tblPr>
        <w:tblStyle w:val="TableGrid"/>
        <w:tblW w:w="0" w:type="auto"/>
        <w:tblLook w:val="04A0" w:firstRow="1" w:lastRow="0" w:firstColumn="1" w:lastColumn="0" w:noHBand="0" w:noVBand="1"/>
      </w:tblPr>
      <w:tblGrid>
        <w:gridCol w:w="1885"/>
        <w:gridCol w:w="1980"/>
      </w:tblGrid>
      <w:tr w:rsidR="006D22DA" w14:paraId="6AE675F1" w14:textId="77777777" w:rsidTr="0004063B">
        <w:trPr>
          <w:trHeight w:val="548"/>
        </w:trPr>
        <w:tc>
          <w:tcPr>
            <w:tcW w:w="1885" w:type="dxa"/>
            <w:tcBorders>
              <w:top w:val="single" w:sz="4" w:space="0" w:color="4EA72E" w:themeColor="accent6"/>
              <w:left w:val="single" w:sz="4" w:space="0" w:color="4EA72E" w:themeColor="accent6"/>
              <w:bottom w:val="single" w:sz="4" w:space="0" w:color="4EA72E" w:themeColor="accent6"/>
              <w:right w:val="single" w:sz="4" w:space="0" w:color="EE0000"/>
            </w:tcBorders>
          </w:tcPr>
          <w:p w14:paraId="47A7688B" w14:textId="43A5B96E" w:rsidR="006D22DA" w:rsidRPr="00417460" w:rsidRDefault="00D936DB" w:rsidP="00D71880">
            <w:pPr>
              <w:spacing w:before="80" w:after="80"/>
              <w:jc w:val="center"/>
              <w:rPr>
                <w:sz w:val="20"/>
                <w:szCs w:val="20"/>
              </w:rPr>
            </w:pPr>
            <w:r w:rsidRPr="00417460">
              <w:rPr>
                <w:sz w:val="20"/>
                <w:szCs w:val="20"/>
              </w:rPr>
              <w:t>Positive</w:t>
            </w:r>
            <w:r w:rsidR="00417460" w:rsidRPr="00417460">
              <w:rPr>
                <w:sz w:val="20"/>
                <w:szCs w:val="20"/>
              </w:rPr>
              <w:t>ly impacts valuation</w:t>
            </w:r>
          </w:p>
        </w:tc>
        <w:tc>
          <w:tcPr>
            <w:tcW w:w="1980" w:type="dxa"/>
            <w:tcBorders>
              <w:top w:val="single" w:sz="4" w:space="0" w:color="EE0000"/>
              <w:left w:val="single" w:sz="4" w:space="0" w:color="EE0000"/>
              <w:bottom w:val="single" w:sz="4" w:space="0" w:color="EE0000"/>
              <w:right w:val="single" w:sz="4" w:space="0" w:color="EE0000"/>
            </w:tcBorders>
          </w:tcPr>
          <w:p w14:paraId="7C62871E" w14:textId="62DC153A" w:rsidR="006D22DA" w:rsidRPr="00417460" w:rsidRDefault="00D936DB" w:rsidP="00D71880">
            <w:pPr>
              <w:spacing w:before="80" w:after="80"/>
              <w:jc w:val="center"/>
              <w:rPr>
                <w:sz w:val="20"/>
                <w:szCs w:val="20"/>
              </w:rPr>
            </w:pPr>
            <w:r w:rsidRPr="00417460">
              <w:rPr>
                <w:sz w:val="20"/>
                <w:szCs w:val="20"/>
              </w:rPr>
              <w:t>Negative</w:t>
            </w:r>
            <w:r w:rsidR="00417460" w:rsidRPr="00417460">
              <w:rPr>
                <w:sz w:val="20"/>
                <w:szCs w:val="20"/>
              </w:rPr>
              <w:t>ly impacts valuation</w:t>
            </w:r>
          </w:p>
        </w:tc>
      </w:tr>
    </w:tbl>
    <w:p w14:paraId="13D29D34" w14:textId="77777777" w:rsidR="002C6F49" w:rsidRDefault="002C6F49">
      <w:pPr>
        <w:pStyle w:val="Heading2"/>
      </w:pPr>
    </w:p>
    <w:p w14:paraId="2D087883" w14:textId="77777777" w:rsidR="002C6F49" w:rsidRDefault="002C6F49">
      <w:pPr>
        <w:pStyle w:val="Heading2"/>
      </w:pPr>
    </w:p>
    <w:p w14:paraId="6AC68783" w14:textId="77777777" w:rsidR="002C6F49" w:rsidRDefault="002C6F49">
      <w:pPr>
        <w:pStyle w:val="Heading2"/>
      </w:pPr>
    </w:p>
    <w:p w14:paraId="6C93CF38" w14:textId="77777777" w:rsidR="002C6F49" w:rsidRDefault="002C6F49">
      <w:pPr>
        <w:pStyle w:val="Heading2"/>
      </w:pPr>
    </w:p>
    <w:p w14:paraId="491FEAF8" w14:textId="5D49A034" w:rsidR="00D54B6A" w:rsidRDefault="006A12A7">
      <w:pPr>
        <w:pStyle w:val="Heading2"/>
      </w:pPr>
      <w:r>
        <w:lastRenderedPageBreak/>
        <w:t>Valuation</w:t>
      </w:r>
      <w:r w:rsidR="00CB6262">
        <w:t xml:space="preserve"> &amp; Structure</w:t>
      </w:r>
      <w:r>
        <w:t xml:space="preserve"> Rationale</w:t>
      </w:r>
    </w:p>
    <w:p w14:paraId="187B950F" w14:textId="3A80B00B" w:rsidR="00AA02A8" w:rsidRDefault="006A12A7" w:rsidP="00C54C44">
      <w:pPr>
        <w:spacing w:before="60" w:after="120"/>
      </w:pPr>
      <w:bookmarkStart w:id="3" w:name="_Toc233115342"/>
      <w:r>
        <w:t xml:space="preserve">In the association management industry, EBO’s valuation would trade </w:t>
      </w:r>
      <w:r w:rsidR="00185D71">
        <w:t>at</w:t>
      </w:r>
      <w:r>
        <w:t xml:space="preserve"> 10.0x – 13.0x </w:t>
      </w:r>
      <w:r w:rsidR="0093571E">
        <w:t xml:space="preserve">earnings </w:t>
      </w:r>
      <w:r>
        <w:t xml:space="preserve">based on the company’s $2M of PF Dec’24 EBITDA. EBO’s track record of client growth, client retention, employee retention, and staffing efficiency </w:t>
      </w:r>
      <w:r w:rsidR="00131C6E">
        <w:t xml:space="preserve">puts the company on the higher end of the valuation spectrum, implying a valuation of approximately $26M (13.0x multiple). </w:t>
      </w:r>
    </w:p>
    <w:p w14:paraId="5C24EEB5" w14:textId="4AB19206" w:rsidR="00F77663" w:rsidRPr="00C54C44" w:rsidRDefault="00CB6262" w:rsidP="00C54C44">
      <w:pPr>
        <w:spacing w:before="60" w:after="120"/>
      </w:pPr>
      <w:r>
        <w:t xml:space="preserve">In terms of deal structure, EBO’s significant customer concentration will likely lead to an offer with contingent payments based on retaining specific clients for a period of time (likely 1 – 2 years) post close. </w:t>
      </w:r>
      <w:r w:rsidR="00F336D8">
        <w:t xml:space="preserve">Since both Bob and Jane would like to retire and currently work full-time as the CEO and CFO, </w:t>
      </w:r>
      <w:r w:rsidR="007C62CE">
        <w:t xml:space="preserve">buyers will likely request that they remain active for 6 – 18 months post-close as the buyer identifies, hires, and trains replacement executives to manage operations.  </w:t>
      </w:r>
    </w:p>
    <w:p w14:paraId="611083DC" w14:textId="66B8D735" w:rsidR="001774E5" w:rsidRDefault="001774E5" w:rsidP="001774E5">
      <w:pPr>
        <w:pStyle w:val="Heading2"/>
      </w:pPr>
      <w:r>
        <w:t>Recommended Offer Structure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7025"/>
      </w:tblGrid>
      <w:tr w:rsidR="001774E5" w14:paraId="47F98623"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19F6AB5" w14:textId="77777777" w:rsidR="001774E5" w:rsidRDefault="001774E5" w:rsidP="00F26B12">
            <w:r>
              <w:rPr>
                <w:b/>
                <w:bCs/>
                <w:color w:val="FFFFFF"/>
                <w:sz w:val="20"/>
                <w:szCs w:val="20"/>
              </w:rPr>
              <w:t>Deal Term</w:t>
            </w:r>
          </w:p>
        </w:tc>
        <w:tc>
          <w:tcPr>
            <w:tcW w:w="702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BCD8F26" w14:textId="77777777" w:rsidR="001774E5" w:rsidRDefault="001774E5" w:rsidP="00F26B12">
            <w:r>
              <w:rPr>
                <w:b/>
                <w:bCs/>
                <w:color w:val="FFFFFF"/>
                <w:sz w:val="20"/>
                <w:szCs w:val="20"/>
              </w:rPr>
              <w:t>Details</w:t>
            </w:r>
          </w:p>
        </w:tc>
      </w:tr>
      <w:tr w:rsidR="001774E5" w14:paraId="7F125AF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A9BC4C1" w14:textId="77777777" w:rsidR="001774E5" w:rsidRDefault="001774E5" w:rsidP="00F26B12">
            <w:r>
              <w:rPr>
                <w:b/>
                <w:bCs/>
                <w:sz w:val="20"/>
                <w:szCs w:val="20"/>
              </w:rPr>
              <w:t>Asking Price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4D80A5C" w14:textId="36A301AF" w:rsidR="001774E5" w:rsidRPr="00C54C44" w:rsidRDefault="001774E5" w:rsidP="00F26B12">
            <w:pPr>
              <w:rPr>
                <w:color w:val="auto"/>
              </w:rPr>
            </w:pPr>
            <w:r w:rsidRPr="00C54C44">
              <w:rPr>
                <w:i/>
                <w:iCs/>
                <w:color w:val="auto"/>
                <w:sz w:val="20"/>
                <w:szCs w:val="20"/>
              </w:rPr>
              <w:t>$26M</w:t>
            </w:r>
          </w:p>
        </w:tc>
      </w:tr>
      <w:tr w:rsidR="001774E5" w14:paraId="0E50C8CA"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E398781" w14:textId="77777777" w:rsidR="001774E5" w:rsidRDefault="001774E5" w:rsidP="00F26B12">
            <w:r>
              <w:rPr>
                <w:b/>
                <w:bCs/>
                <w:sz w:val="20"/>
                <w:szCs w:val="20"/>
              </w:rPr>
              <w:t>Valuation Multiple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01059C7" w14:textId="2D937BD4" w:rsidR="001774E5" w:rsidRPr="00C54C44" w:rsidRDefault="001774E5" w:rsidP="00F26B12">
            <w:pPr>
              <w:rPr>
                <w:color w:val="auto"/>
              </w:rPr>
            </w:pPr>
            <w:r w:rsidRPr="00C54C44">
              <w:rPr>
                <w:i/>
                <w:iCs/>
                <w:color w:val="auto"/>
                <w:sz w:val="20"/>
                <w:szCs w:val="20"/>
              </w:rPr>
              <w:t>13.0x</w:t>
            </w:r>
          </w:p>
        </w:tc>
      </w:tr>
      <w:tr w:rsidR="001774E5" w14:paraId="3F8B1932"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C33A847" w14:textId="77777777" w:rsidR="001774E5" w:rsidRDefault="001774E5" w:rsidP="00F26B12">
            <w:r>
              <w:rPr>
                <w:b/>
                <w:bCs/>
                <w:sz w:val="20"/>
                <w:szCs w:val="20"/>
              </w:rPr>
              <w:t>Cash at Close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4CB8A71" w14:textId="770BEBA8" w:rsidR="001774E5" w:rsidRPr="00C54C44" w:rsidRDefault="001774E5" w:rsidP="00F26B12">
            <w:pPr>
              <w:rPr>
                <w:color w:val="auto"/>
              </w:rPr>
            </w:pPr>
            <w:r w:rsidRPr="00C54C44">
              <w:rPr>
                <w:i/>
                <w:iCs/>
                <w:color w:val="auto"/>
                <w:sz w:val="20"/>
                <w:szCs w:val="20"/>
              </w:rPr>
              <w:t>$21M (80% of valuation)</w:t>
            </w:r>
          </w:p>
        </w:tc>
      </w:tr>
      <w:tr w:rsidR="001774E5" w14:paraId="49D1F941"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6526EA7" w14:textId="0B75DDA0" w:rsidR="001774E5" w:rsidRDefault="001774E5" w:rsidP="00F26B12">
            <w:r>
              <w:rPr>
                <w:b/>
                <w:bCs/>
                <w:sz w:val="20"/>
                <w:szCs w:val="20"/>
              </w:rPr>
              <w:t>Seller Note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36BCE31" w14:textId="784EFA33" w:rsidR="001774E5" w:rsidRPr="00C54C44" w:rsidRDefault="001774E5" w:rsidP="00F26B12">
            <w:pPr>
              <w:rPr>
                <w:color w:val="auto"/>
              </w:rPr>
            </w:pPr>
            <w:r w:rsidRPr="00C54C44">
              <w:rPr>
                <w:i/>
                <w:iCs/>
                <w:color w:val="auto"/>
                <w:sz w:val="20"/>
                <w:szCs w:val="20"/>
              </w:rPr>
              <w:t>$5M, 18-month term, quarterly payments, 9.0% interest (20% of valuation)</w:t>
            </w:r>
          </w:p>
        </w:tc>
      </w:tr>
      <w:tr w:rsidR="00385FD3" w14:paraId="028D3C66"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19BE3FB" w14:textId="2FA38F80" w:rsidR="00385FD3" w:rsidRDefault="00385FD3" w:rsidP="00F26B12">
            <w:pPr>
              <w:rPr>
                <w:b/>
                <w:bCs/>
                <w:sz w:val="20"/>
                <w:szCs w:val="20"/>
              </w:rPr>
            </w:pPr>
            <w:r>
              <w:rPr>
                <w:b/>
                <w:bCs/>
                <w:sz w:val="20"/>
                <w:szCs w:val="20"/>
              </w:rPr>
              <w:t>Seller Note Contingencies</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485F823" w14:textId="1B03617A" w:rsidR="00385FD3" w:rsidRPr="00C54C44" w:rsidRDefault="00385FD3" w:rsidP="00F26B12">
            <w:pPr>
              <w:rPr>
                <w:i/>
                <w:iCs/>
                <w:color w:val="auto"/>
                <w:sz w:val="20"/>
                <w:szCs w:val="20"/>
              </w:rPr>
            </w:pPr>
            <w:r w:rsidRPr="00C54C44">
              <w:rPr>
                <w:i/>
                <w:iCs/>
                <w:color w:val="auto"/>
                <w:sz w:val="20"/>
                <w:szCs w:val="20"/>
              </w:rPr>
              <w:t xml:space="preserve">$1M reduction in seller note </w:t>
            </w:r>
            <w:r w:rsidR="00B307D2" w:rsidRPr="00C54C44">
              <w:rPr>
                <w:i/>
                <w:iCs/>
                <w:color w:val="auto"/>
                <w:sz w:val="20"/>
                <w:szCs w:val="20"/>
              </w:rPr>
              <w:t xml:space="preserve">if </w:t>
            </w:r>
            <w:r w:rsidR="00D9037B">
              <w:rPr>
                <w:i/>
                <w:iCs/>
                <w:color w:val="auto"/>
                <w:sz w:val="20"/>
                <w:szCs w:val="20"/>
              </w:rPr>
              <w:t>Brentwood</w:t>
            </w:r>
            <w:r w:rsidR="00B307D2" w:rsidRPr="00C54C44">
              <w:rPr>
                <w:i/>
                <w:iCs/>
                <w:color w:val="auto"/>
                <w:sz w:val="20"/>
                <w:szCs w:val="20"/>
              </w:rPr>
              <w:t xml:space="preserve">, </w:t>
            </w:r>
            <w:r w:rsidR="00D9037B">
              <w:rPr>
                <w:i/>
                <w:iCs/>
                <w:color w:val="auto"/>
                <w:sz w:val="20"/>
                <w:szCs w:val="20"/>
              </w:rPr>
              <w:t>Raintree</w:t>
            </w:r>
            <w:r w:rsidR="00B307D2" w:rsidRPr="00C54C44">
              <w:rPr>
                <w:i/>
                <w:iCs/>
                <w:color w:val="auto"/>
                <w:sz w:val="20"/>
                <w:szCs w:val="20"/>
              </w:rPr>
              <w:t xml:space="preserve">, or </w:t>
            </w:r>
            <w:r w:rsidR="00D9037B">
              <w:rPr>
                <w:i/>
                <w:iCs/>
                <w:color w:val="auto"/>
                <w:sz w:val="20"/>
                <w:szCs w:val="20"/>
              </w:rPr>
              <w:t xml:space="preserve">Westport </w:t>
            </w:r>
            <w:r w:rsidR="00B307D2" w:rsidRPr="00C54C44">
              <w:rPr>
                <w:i/>
                <w:iCs/>
                <w:color w:val="auto"/>
                <w:sz w:val="20"/>
                <w:szCs w:val="20"/>
              </w:rPr>
              <w:t>terminate service</w:t>
            </w:r>
          </w:p>
        </w:tc>
      </w:tr>
      <w:tr w:rsidR="001774E5" w14:paraId="602F5ADF"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7540915" w14:textId="77777777" w:rsidR="001774E5" w:rsidRDefault="001774E5" w:rsidP="00F26B12">
            <w:r>
              <w:rPr>
                <w:b/>
                <w:bCs/>
                <w:sz w:val="20"/>
                <w:szCs w:val="20"/>
              </w:rPr>
              <w:t>Earnout (if applicable)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DED35A3" w14:textId="4F48102E" w:rsidR="001774E5" w:rsidRPr="00C54C44" w:rsidRDefault="00BA336E" w:rsidP="00F26B12">
            <w:pPr>
              <w:rPr>
                <w:color w:val="auto"/>
              </w:rPr>
            </w:pPr>
            <w:r w:rsidRPr="00C54C44">
              <w:rPr>
                <w:i/>
                <w:iCs/>
                <w:color w:val="auto"/>
                <w:sz w:val="20"/>
                <w:szCs w:val="20"/>
              </w:rPr>
              <w:t>None</w:t>
            </w:r>
          </w:p>
        </w:tc>
      </w:tr>
      <w:tr w:rsidR="00BA336E" w14:paraId="602EE99B"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3BE00BF" w14:textId="1A979242" w:rsidR="00BA336E" w:rsidRDefault="00BA336E" w:rsidP="00F26B12">
            <w:r>
              <w:rPr>
                <w:b/>
                <w:bCs/>
                <w:sz w:val="20"/>
                <w:szCs w:val="20"/>
              </w:rPr>
              <w:t>Seller Stay-On Agreement</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B2F49CB" w14:textId="53CA4EC7" w:rsidR="00BA336E" w:rsidRPr="00C54C44" w:rsidRDefault="006E0241" w:rsidP="00F26B12">
            <w:pPr>
              <w:rPr>
                <w:color w:val="auto"/>
              </w:rPr>
            </w:pPr>
            <w:r w:rsidRPr="00C54C44">
              <w:rPr>
                <w:i/>
                <w:iCs/>
                <w:color w:val="auto"/>
                <w:sz w:val="20"/>
                <w:szCs w:val="20"/>
              </w:rPr>
              <w:t>One-year</w:t>
            </w:r>
            <w:r w:rsidR="00376DB3" w:rsidRPr="00C54C44">
              <w:rPr>
                <w:i/>
                <w:iCs/>
                <w:color w:val="auto"/>
                <w:sz w:val="20"/>
                <w:szCs w:val="20"/>
              </w:rPr>
              <w:t xml:space="preserve">, </w:t>
            </w:r>
            <w:r w:rsidRPr="00C54C44">
              <w:rPr>
                <w:i/>
                <w:iCs/>
                <w:color w:val="auto"/>
                <w:sz w:val="20"/>
                <w:szCs w:val="20"/>
              </w:rPr>
              <w:t>full-time, $150K compensation</w:t>
            </w:r>
          </w:p>
        </w:tc>
      </w:tr>
      <w:tr w:rsidR="00BA336E" w14:paraId="0AAE7E5F"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2C4B8B4" w14:textId="0297E755" w:rsidR="00BA336E" w:rsidRDefault="00BA336E" w:rsidP="00F26B12">
            <w:r>
              <w:rPr>
                <w:b/>
                <w:bCs/>
                <w:sz w:val="20"/>
                <w:szCs w:val="20"/>
              </w:rPr>
              <w:t>Employment Agreements</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FEE7940" w14:textId="5EEF2272" w:rsidR="00BA336E" w:rsidRPr="00C54C44" w:rsidRDefault="00FE4B0B" w:rsidP="00F26B12">
            <w:pPr>
              <w:rPr>
                <w:color w:val="auto"/>
              </w:rPr>
            </w:pPr>
            <w:r>
              <w:rPr>
                <w:i/>
                <w:iCs/>
                <w:color w:val="auto"/>
                <w:sz w:val="20"/>
                <w:szCs w:val="20"/>
              </w:rPr>
              <w:t>Likely with t</w:t>
            </w:r>
            <w:r w:rsidR="00AA02A8">
              <w:rPr>
                <w:i/>
                <w:iCs/>
                <w:color w:val="auto"/>
                <w:sz w:val="20"/>
                <w:szCs w:val="20"/>
              </w:rPr>
              <w:t>hree Regional Managers</w:t>
            </w:r>
          </w:p>
        </w:tc>
      </w:tr>
      <w:tr w:rsidR="00BA336E" w14:paraId="6F52B02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332BF20" w14:textId="2359BAC7" w:rsidR="00BA336E" w:rsidRDefault="00BA336E" w:rsidP="00F26B12">
            <w:r>
              <w:rPr>
                <w:b/>
                <w:bCs/>
                <w:sz w:val="20"/>
                <w:szCs w:val="20"/>
              </w:rPr>
              <w:t>Working Capital</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DB2CCE" w14:textId="451C497C" w:rsidR="00BA336E" w:rsidRPr="00C54C44" w:rsidRDefault="00865E26" w:rsidP="00F26B12">
            <w:pPr>
              <w:rPr>
                <w:color w:val="auto"/>
              </w:rPr>
            </w:pPr>
            <w:r>
              <w:rPr>
                <w:i/>
                <w:iCs/>
                <w:color w:val="auto"/>
                <w:sz w:val="20"/>
                <w:szCs w:val="20"/>
              </w:rPr>
              <w:t xml:space="preserve">One month of </w:t>
            </w:r>
            <w:r w:rsidR="00FE68E2">
              <w:rPr>
                <w:i/>
                <w:iCs/>
                <w:color w:val="auto"/>
                <w:sz w:val="20"/>
                <w:szCs w:val="20"/>
              </w:rPr>
              <w:t>payroll</w:t>
            </w:r>
            <w:r>
              <w:rPr>
                <w:i/>
                <w:iCs/>
                <w:color w:val="auto"/>
                <w:sz w:val="20"/>
                <w:szCs w:val="20"/>
              </w:rPr>
              <w:t xml:space="preserve"> </w:t>
            </w:r>
            <w:r w:rsidR="002E2017">
              <w:rPr>
                <w:i/>
                <w:iCs/>
                <w:color w:val="auto"/>
                <w:sz w:val="20"/>
                <w:szCs w:val="20"/>
              </w:rPr>
              <w:t xml:space="preserve">as </w:t>
            </w:r>
            <w:r>
              <w:rPr>
                <w:i/>
                <w:iCs/>
                <w:color w:val="auto"/>
                <w:sz w:val="20"/>
                <w:szCs w:val="20"/>
              </w:rPr>
              <w:t>reconciliation holdback</w:t>
            </w:r>
          </w:p>
        </w:tc>
      </w:tr>
      <w:tr w:rsidR="00BA336E" w14:paraId="60ABDE8E"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23DAA47" w14:textId="10F19DC5" w:rsidR="00BA336E" w:rsidRDefault="00BA336E" w:rsidP="00F26B12">
            <w:r>
              <w:rPr>
                <w:b/>
                <w:bCs/>
                <w:sz w:val="20"/>
                <w:szCs w:val="20"/>
              </w:rPr>
              <w:t>Asset vs. Stock Sale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BA506B" w14:textId="13728017" w:rsidR="00BA336E" w:rsidRPr="00C54C44" w:rsidRDefault="006E0241" w:rsidP="00F26B12">
            <w:pPr>
              <w:rPr>
                <w:color w:val="auto"/>
              </w:rPr>
            </w:pPr>
            <w:r w:rsidRPr="00C54C44">
              <w:rPr>
                <w:i/>
                <w:iCs/>
                <w:color w:val="auto"/>
                <w:sz w:val="20"/>
                <w:szCs w:val="20"/>
              </w:rPr>
              <w:t>Asset sale</w:t>
            </w:r>
          </w:p>
        </w:tc>
      </w:tr>
      <w:tr w:rsidR="00BA336E" w14:paraId="2BF8E29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C85C494" w14:textId="15E72E0A" w:rsidR="00BA336E" w:rsidRDefault="00BA336E" w:rsidP="00F26B12">
            <w:r>
              <w:rPr>
                <w:b/>
                <w:bCs/>
                <w:sz w:val="20"/>
                <w:szCs w:val="20"/>
              </w:rPr>
              <w:t>Target Close Date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2D3372E" w14:textId="6C7FAB0F" w:rsidR="00BA336E" w:rsidRPr="00300BDB" w:rsidRDefault="0060415B" w:rsidP="00F26B12">
            <w:pPr>
              <w:rPr>
                <w:i/>
                <w:iCs/>
                <w:color w:val="auto"/>
                <w:sz w:val="20"/>
                <w:szCs w:val="20"/>
              </w:rPr>
            </w:pPr>
            <w:r w:rsidRPr="00300BDB">
              <w:rPr>
                <w:i/>
                <w:iCs/>
                <w:color w:val="auto"/>
                <w:sz w:val="20"/>
                <w:szCs w:val="20"/>
              </w:rPr>
              <w:t>April 30, 2025</w:t>
            </w:r>
          </w:p>
        </w:tc>
      </w:tr>
    </w:tbl>
    <w:bookmarkEnd w:id="3"/>
    <w:p w14:paraId="53D791AA" w14:textId="77777777" w:rsidR="006A12A7" w:rsidRDefault="006A12A7" w:rsidP="006A12A7">
      <w:pPr>
        <w:pStyle w:val="Heading2"/>
      </w:pPr>
      <w:r>
        <w:t>Reason for Sale</w:t>
      </w:r>
    </w:p>
    <w:p w14:paraId="0FFBF79C" w14:textId="77777777" w:rsidR="006A12A7" w:rsidRPr="00604684" w:rsidRDefault="006A12A7" w:rsidP="006A12A7">
      <w:pPr>
        <w:spacing w:before="60" w:after="60"/>
      </w:pPr>
      <w:r>
        <w:t xml:space="preserve">The two majority owners, Bob and Jane (47.5% each), would like to retire and transition out of the company after a year of transition support. Bobbie (5% ownership) would like to stay on and continue supporting the business. She is comfortable selling her minority interest in the company. </w:t>
      </w:r>
    </w:p>
    <w:p w14:paraId="790ADE95" w14:textId="5158B9AA" w:rsidR="00651073" w:rsidRDefault="00E23C22">
      <w:pPr>
        <w:sectPr w:rsidR="00651073" w:rsidSect="004B330F">
          <w:headerReference w:type="default" r:id="rId17"/>
          <w:footerReference w:type="default" r:id="rId18"/>
          <w:pgSz w:w="12240" w:h="15840"/>
          <w:pgMar w:top="1080" w:right="1260" w:bottom="1080" w:left="1260" w:header="432" w:footer="708" w:gutter="0"/>
          <w:cols w:space="720"/>
          <w:docGrid w:linePitch="360"/>
        </w:sectPr>
      </w:pPr>
      <w:r>
        <w:t xml:space="preserve"> </w:t>
      </w:r>
    </w:p>
    <w:p w14:paraId="3109F47D" w14:textId="77777777" w:rsidR="00D54B6A" w:rsidRDefault="00CA6C1C">
      <w:pPr>
        <w:pStyle w:val="Heading1"/>
        <w:pBdr>
          <w:bottom w:val="single" w:sz="6" w:space="2" w:color="5B312B"/>
        </w:pBdr>
      </w:pPr>
      <w:bookmarkStart w:id="4" w:name="_Toc235087974"/>
      <w:r>
        <w:lastRenderedPageBreak/>
        <w:t>Business Overview</w:t>
      </w:r>
      <w:bookmarkEnd w:id="4"/>
    </w:p>
    <w:p w14:paraId="65F52AB6" w14:textId="77843221" w:rsidR="00D54B6A" w:rsidRDefault="006A5854">
      <w:pPr>
        <w:pStyle w:val="Heading2"/>
      </w:pPr>
      <w:bookmarkStart w:id="5" w:name="_Toc233115344"/>
      <w:r>
        <w:t xml:space="preserve">EBO </w:t>
      </w:r>
      <w:r w:rsidR="00CA6C1C">
        <w:t>Description</w:t>
      </w:r>
      <w:bookmarkEnd w:id="5"/>
    </w:p>
    <w:p w14:paraId="54068156" w14:textId="031DFC55" w:rsidR="00D54B6A" w:rsidRDefault="001772B7">
      <w:pPr>
        <w:spacing w:before="60" w:after="60"/>
      </w:pPr>
      <w:r>
        <w:t>EBO</w:t>
      </w:r>
      <w:r w:rsidR="00CA6C1C">
        <w:t xml:space="preserve"> was founded in </w:t>
      </w:r>
      <w:r>
        <w:t xml:space="preserve">1984 </w:t>
      </w:r>
      <w:r w:rsidR="00CA6C1C">
        <w:t xml:space="preserve">by </w:t>
      </w:r>
      <w:r>
        <w:t>Jane and Bob</w:t>
      </w:r>
      <w:r w:rsidR="00CB5180">
        <w:t xml:space="preserve"> </w:t>
      </w:r>
      <w:r w:rsidR="00CA6C1C">
        <w:t xml:space="preserve">and has grown to become one of the leading HOA and condominium management firms in the </w:t>
      </w:r>
      <w:r w:rsidR="00B904FC">
        <w:t xml:space="preserve">St. Louis </w:t>
      </w:r>
      <w:r w:rsidR="00CA6C1C">
        <w:t xml:space="preserve">metro area. The Company provides full-service association management to </w:t>
      </w:r>
      <w:r w:rsidR="00B904FC">
        <w:t xml:space="preserve">244 </w:t>
      </w:r>
      <w:r w:rsidR="00CA6C1C">
        <w:t xml:space="preserve">communities across </w:t>
      </w:r>
      <w:r w:rsidR="00B904FC">
        <w:t>Missouri</w:t>
      </w:r>
      <w:r w:rsidR="00CA6C1C">
        <w:t xml:space="preserve">, </w:t>
      </w:r>
      <w:r w:rsidR="001820F4">
        <w:t>including</w:t>
      </w:r>
      <w:r w:rsidR="000F5316">
        <w:t xml:space="preserve"> maintenance services</w:t>
      </w:r>
      <w:r w:rsidR="00CA6C1C">
        <w:t>.</w:t>
      </w:r>
    </w:p>
    <w:p w14:paraId="189C9284" w14:textId="77777777" w:rsidR="00D54B6A" w:rsidRDefault="00CA6C1C">
      <w:pPr>
        <w:pStyle w:val="Heading2"/>
      </w:pPr>
      <w:bookmarkStart w:id="6" w:name="_Toc233115345"/>
      <w:r>
        <w:t>Services Offered</w:t>
      </w:r>
      <w:bookmarkEnd w:id="6"/>
    </w:p>
    <w:p w14:paraId="49AD965D" w14:textId="388BADDF" w:rsidR="00D54B6A" w:rsidRDefault="00CA6C1C">
      <w:pPr>
        <w:pStyle w:val="Heading3"/>
      </w:pPr>
      <w:bookmarkStart w:id="7" w:name="_Toc233115346"/>
      <w:r>
        <w:t>Core</w:t>
      </w:r>
      <w:r w:rsidR="00F86C27">
        <w:t xml:space="preserve"> Association</w:t>
      </w:r>
      <w:r>
        <w:t xml:space="preserve"> Management Services</w:t>
      </w:r>
      <w:bookmarkEnd w:id="7"/>
    </w:p>
    <w:p w14:paraId="236E4168" w14:textId="77777777" w:rsidR="00D54B6A" w:rsidRDefault="00CA6C1C">
      <w:pPr>
        <w:pStyle w:val="ListParagraph"/>
        <w:numPr>
          <w:ilvl w:val="0"/>
          <w:numId w:val="2"/>
        </w:numPr>
        <w:spacing w:before="40" w:after="40"/>
      </w:pPr>
      <w:r>
        <w:t>Full-service HOA &amp; condominium association management</w:t>
      </w:r>
    </w:p>
    <w:p w14:paraId="57D00188" w14:textId="77777777" w:rsidR="00D54B6A" w:rsidRDefault="00CA6C1C">
      <w:pPr>
        <w:pStyle w:val="ListParagraph"/>
        <w:numPr>
          <w:ilvl w:val="0"/>
          <w:numId w:val="2"/>
        </w:numPr>
        <w:spacing w:before="40" w:after="40"/>
      </w:pPr>
      <w:r>
        <w:t>Board governance support and meeting facilitation</w:t>
      </w:r>
    </w:p>
    <w:p w14:paraId="61D79492" w14:textId="77777777" w:rsidR="00D54B6A" w:rsidRDefault="00CA6C1C">
      <w:pPr>
        <w:pStyle w:val="ListParagraph"/>
        <w:numPr>
          <w:ilvl w:val="0"/>
          <w:numId w:val="2"/>
        </w:numPr>
        <w:spacing w:before="40" w:after="40"/>
      </w:pPr>
      <w:r>
        <w:t>Financial management: budgeting, accounts payable/receivable, reserve fund analysis</w:t>
      </w:r>
    </w:p>
    <w:p w14:paraId="266BA0E6" w14:textId="77777777" w:rsidR="00D54B6A" w:rsidRDefault="00CA6C1C">
      <w:pPr>
        <w:pStyle w:val="ListParagraph"/>
        <w:numPr>
          <w:ilvl w:val="0"/>
          <w:numId w:val="2"/>
        </w:numPr>
        <w:spacing w:before="40" w:after="40"/>
      </w:pPr>
      <w:r>
        <w:t>Vendor management and contractor coordination</w:t>
      </w:r>
    </w:p>
    <w:p w14:paraId="0A0854B3" w14:textId="77777777" w:rsidR="00D54B6A" w:rsidRDefault="00CA6C1C">
      <w:pPr>
        <w:pStyle w:val="ListParagraph"/>
        <w:numPr>
          <w:ilvl w:val="0"/>
          <w:numId w:val="2"/>
        </w:numPr>
        <w:spacing w:before="40" w:after="40"/>
      </w:pPr>
      <w:r>
        <w:t>Homeowner communications and portal management</w:t>
      </w:r>
    </w:p>
    <w:p w14:paraId="0A2FBA0E" w14:textId="77777777" w:rsidR="00D54B6A" w:rsidRDefault="00CA6C1C">
      <w:pPr>
        <w:pStyle w:val="Heading3"/>
      </w:pPr>
      <w:bookmarkStart w:id="8" w:name="_Toc233115347"/>
      <w:r>
        <w:t>Ancillary / Add-On Services</w:t>
      </w:r>
      <w:bookmarkEnd w:id="8"/>
    </w:p>
    <w:p w14:paraId="64015D10" w14:textId="4685A2A7" w:rsidR="00D54B6A" w:rsidRDefault="00F86C27">
      <w:pPr>
        <w:pStyle w:val="ListParagraph"/>
        <w:numPr>
          <w:ilvl w:val="0"/>
          <w:numId w:val="2"/>
        </w:numPr>
        <w:spacing w:before="40" w:after="40"/>
      </w:pPr>
      <w:r>
        <w:t xml:space="preserve">In-house </w:t>
      </w:r>
      <w:r w:rsidR="0089272B">
        <w:t>m</w:t>
      </w:r>
      <w:r w:rsidR="00CA6C1C">
        <w:t>aintenance and repair coordination</w:t>
      </w:r>
    </w:p>
    <w:p w14:paraId="235C0E93" w14:textId="77777777" w:rsidR="00D54B6A" w:rsidRDefault="00CA6C1C">
      <w:pPr>
        <w:pStyle w:val="ListParagraph"/>
        <w:numPr>
          <w:ilvl w:val="0"/>
          <w:numId w:val="2"/>
        </w:numPr>
        <w:spacing w:before="40" w:after="40"/>
      </w:pPr>
      <w:r>
        <w:t>Transfer fee processing and resale document management</w:t>
      </w:r>
    </w:p>
    <w:p w14:paraId="1DA7D620" w14:textId="77777777" w:rsidR="00D54B6A" w:rsidRDefault="00CA6C1C">
      <w:pPr>
        <w:pStyle w:val="ListParagraph"/>
        <w:numPr>
          <w:ilvl w:val="0"/>
          <w:numId w:val="2"/>
        </w:numPr>
        <w:spacing w:before="40" w:after="40"/>
      </w:pPr>
      <w:r>
        <w:t>Insurance certificate management</w:t>
      </w:r>
    </w:p>
    <w:p w14:paraId="4ACE505B" w14:textId="77777777" w:rsidR="00D54B6A" w:rsidRDefault="00CA6C1C">
      <w:pPr>
        <w:pStyle w:val="ListParagraph"/>
        <w:numPr>
          <w:ilvl w:val="0"/>
          <w:numId w:val="2"/>
        </w:numPr>
        <w:spacing w:before="40" w:after="40"/>
      </w:pPr>
      <w:r>
        <w:t>Violation enforcement and compliance tracking</w:t>
      </w:r>
    </w:p>
    <w:p w14:paraId="21F50631" w14:textId="77777777" w:rsidR="00D54B6A" w:rsidRDefault="00CA6C1C">
      <w:pPr>
        <w:pStyle w:val="Heading2"/>
      </w:pPr>
      <w:bookmarkStart w:id="9" w:name="_Toc233115348"/>
      <w:r>
        <w:t>Service Area &amp; Geography</w:t>
      </w:r>
      <w:bookmarkEnd w:id="9"/>
    </w:p>
    <w:p w14:paraId="7501DCC1" w14:textId="3393B3AA" w:rsidR="00D54B6A" w:rsidRDefault="00CA6C1C">
      <w:pPr>
        <w:spacing w:before="60" w:after="60"/>
      </w:pPr>
      <w:r>
        <w:rPr>
          <w:b/>
          <w:bCs/>
        </w:rPr>
        <w:t xml:space="preserve">Primary market: </w:t>
      </w:r>
      <w:r w:rsidR="002225C4">
        <w:t>St. Louis Metro Area</w:t>
      </w:r>
    </w:p>
    <w:p w14:paraId="11F3078F" w14:textId="6927ED0A" w:rsidR="00D54B6A" w:rsidRDefault="00CA6C1C">
      <w:pPr>
        <w:spacing w:before="60" w:after="60"/>
      </w:pPr>
      <w:r>
        <w:rPr>
          <w:b/>
          <w:bCs/>
        </w:rPr>
        <w:t xml:space="preserve">Office location(s): </w:t>
      </w:r>
      <w:r w:rsidR="00E070DD">
        <w:t xml:space="preserve">123 Blinded Office Blvd. </w:t>
      </w:r>
    </w:p>
    <w:p w14:paraId="3375AFA6" w14:textId="70067D11" w:rsidR="00D54B6A" w:rsidRDefault="00CA6C1C">
      <w:pPr>
        <w:spacing w:before="60" w:after="60"/>
      </w:pPr>
      <w:r>
        <w:rPr>
          <w:b/>
          <w:bCs/>
        </w:rPr>
        <w:t xml:space="preserve">Remote / hybrid: </w:t>
      </w:r>
      <w:r w:rsidR="00E070DD">
        <w:t>Fully in-office</w:t>
      </w:r>
    </w:p>
    <w:p w14:paraId="5107C65B" w14:textId="77777777" w:rsidR="00D54B6A" w:rsidRDefault="00CA6C1C">
      <w:pPr>
        <w:pStyle w:val="Heading2"/>
      </w:pPr>
      <w:bookmarkStart w:id="10" w:name="_Toc233115350"/>
      <w:r>
        <w:t>Software &amp; Technology Stack</w:t>
      </w:r>
      <w:bookmarkEnd w:id="10"/>
    </w:p>
    <w:p w14:paraId="7A30D7B2" w14:textId="2E25948E" w:rsidR="00D54B6A" w:rsidRDefault="00CA6C1C">
      <w:pPr>
        <w:spacing w:before="60" w:after="60"/>
      </w:pPr>
      <w:r>
        <w:rPr>
          <w:b/>
          <w:bCs/>
        </w:rPr>
        <w:t xml:space="preserve">Client accounting: </w:t>
      </w:r>
      <w:r w:rsidR="00E560E0">
        <w:t>Vantaca</w:t>
      </w:r>
    </w:p>
    <w:p w14:paraId="3ECFBEF3" w14:textId="512E9E5A" w:rsidR="00D54B6A" w:rsidRDefault="00CA6C1C">
      <w:pPr>
        <w:spacing w:before="60" w:after="60"/>
      </w:pPr>
      <w:r>
        <w:rPr>
          <w:b/>
          <w:bCs/>
        </w:rPr>
        <w:t xml:space="preserve">Corporate accounting: </w:t>
      </w:r>
      <w:r w:rsidR="005013C6">
        <w:t>QuickBooks</w:t>
      </w:r>
    </w:p>
    <w:p w14:paraId="42DD50B6" w14:textId="422D5750" w:rsidR="00D54B6A" w:rsidRDefault="00CA6C1C">
      <w:pPr>
        <w:spacing w:before="60" w:after="60"/>
      </w:pPr>
      <w:r>
        <w:rPr>
          <w:b/>
          <w:bCs/>
        </w:rPr>
        <w:t xml:space="preserve">Transfer &amp; resales: </w:t>
      </w:r>
      <w:r>
        <w:t>CondoCerts</w:t>
      </w:r>
    </w:p>
    <w:p w14:paraId="3F6E2731" w14:textId="2D16B1C9" w:rsidR="00D54B6A" w:rsidRDefault="00CA6C1C">
      <w:pPr>
        <w:spacing w:before="60" w:after="60"/>
      </w:pPr>
      <w:r>
        <w:rPr>
          <w:b/>
          <w:bCs/>
        </w:rPr>
        <w:t xml:space="preserve">Payroll: </w:t>
      </w:r>
      <w:r w:rsidR="0015162A">
        <w:t>Innovia</w:t>
      </w:r>
    </w:p>
    <w:p w14:paraId="7FE24ACE" w14:textId="5904765D" w:rsidR="00D54B6A" w:rsidRDefault="00CA6C1C">
      <w:pPr>
        <w:spacing w:before="60" w:after="60"/>
      </w:pPr>
      <w:r>
        <w:rPr>
          <w:b/>
          <w:bCs/>
        </w:rPr>
        <w:t xml:space="preserve">Client banking: </w:t>
      </w:r>
      <w:r w:rsidR="0015162A" w:rsidRPr="0015162A">
        <w:t>Firs</w:t>
      </w:r>
      <w:r w:rsidR="0015162A">
        <w:t>t Citizens</w:t>
      </w:r>
    </w:p>
    <w:p w14:paraId="275CB008" w14:textId="347A97E0" w:rsidR="00D54B6A" w:rsidRDefault="00CA6C1C">
      <w:pPr>
        <w:spacing w:before="60" w:after="60"/>
      </w:pPr>
      <w:r>
        <w:rPr>
          <w:b/>
          <w:bCs/>
        </w:rPr>
        <w:t xml:space="preserve">Homeowner portal: </w:t>
      </w:r>
      <w:r w:rsidR="004053A6">
        <w:t>Vantaca</w:t>
      </w:r>
    </w:p>
    <w:p w14:paraId="29D9EBAA" w14:textId="2F53B90F" w:rsidR="00D54B6A" w:rsidRDefault="00CA6C1C">
      <w:pPr>
        <w:spacing w:before="60" w:after="60"/>
      </w:pPr>
      <w:r>
        <w:rPr>
          <w:b/>
          <w:bCs/>
        </w:rPr>
        <w:t xml:space="preserve">CRM / Sales: </w:t>
      </w:r>
      <w:r w:rsidR="000D0EEE">
        <w:t>N/A</w:t>
      </w:r>
    </w:p>
    <w:p w14:paraId="385FB2C5" w14:textId="77777777" w:rsidR="00D54B6A" w:rsidRDefault="00CA6C1C">
      <w:pPr>
        <w:pStyle w:val="Heading2"/>
      </w:pPr>
      <w:bookmarkStart w:id="11" w:name="_Toc233115351"/>
      <w:r>
        <w:t>Ownership Structure</w:t>
      </w:r>
      <w:bookmarkEnd w:id="11"/>
    </w:p>
    <w:p w14:paraId="4A59F519" w14:textId="75FB9FA4" w:rsidR="00D54B6A" w:rsidRDefault="00CA6C1C">
      <w:pPr>
        <w:spacing w:before="60" w:after="60"/>
      </w:pPr>
      <w:r>
        <w:rPr>
          <w:b/>
          <w:bCs/>
        </w:rPr>
        <w:t xml:space="preserve">Legal entity: </w:t>
      </w:r>
      <w:r w:rsidR="0000087B">
        <w:t>LLC</w:t>
      </w:r>
    </w:p>
    <w:p w14:paraId="7F859F28" w14:textId="7E823FC7" w:rsidR="00D54B6A" w:rsidRDefault="00CA6C1C">
      <w:pPr>
        <w:spacing w:before="60" w:after="60"/>
      </w:pPr>
      <w:r>
        <w:rPr>
          <w:b/>
          <w:bCs/>
        </w:rPr>
        <w:t xml:space="preserve">State of formation: </w:t>
      </w:r>
      <w:r w:rsidR="005656F6">
        <w:t>Missouri</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1458"/>
        <w:gridCol w:w="2430"/>
        <w:gridCol w:w="2916"/>
      </w:tblGrid>
      <w:tr w:rsidR="00D54B6A" w14:paraId="332FFBB8" w14:textId="77777777">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437C3D5" w14:textId="77777777" w:rsidR="00D54B6A" w:rsidRDefault="00CA6C1C">
            <w:r>
              <w:rPr>
                <w:b/>
                <w:bCs/>
                <w:color w:val="FFFFFF"/>
                <w:sz w:val="20"/>
                <w:szCs w:val="20"/>
              </w:rPr>
              <w:t>Owner Name</w:t>
            </w:r>
          </w:p>
        </w:tc>
        <w:tc>
          <w:tcPr>
            <w:tcW w:w="145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A60976D" w14:textId="77777777" w:rsidR="00D54B6A" w:rsidRDefault="00CA6C1C">
            <w:pPr>
              <w:jc w:val="center"/>
            </w:pPr>
            <w:r>
              <w:rPr>
                <w:b/>
                <w:bCs/>
                <w:color w:val="FFFFFF"/>
                <w:sz w:val="20"/>
                <w:szCs w:val="20"/>
              </w:rPr>
              <w:t>Ownership %</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69DEA4B" w14:textId="77777777" w:rsidR="00D54B6A" w:rsidRDefault="00CA6C1C">
            <w:r>
              <w:rPr>
                <w:b/>
                <w:bCs/>
                <w:color w:val="FFFFFF"/>
                <w:sz w:val="20"/>
                <w:szCs w:val="20"/>
              </w:rPr>
              <w:t>Role</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33213D8" w14:textId="77777777" w:rsidR="00D54B6A" w:rsidRDefault="00CA6C1C">
            <w:r>
              <w:rPr>
                <w:b/>
                <w:bCs/>
                <w:color w:val="FFFFFF"/>
                <w:sz w:val="20"/>
                <w:szCs w:val="20"/>
              </w:rPr>
              <w:t>Post-Close Role</w:t>
            </w:r>
          </w:p>
        </w:tc>
      </w:tr>
      <w:tr w:rsidR="00D54B6A" w14:paraId="0D5EFED6"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2D888CD" w14:textId="4AD6779F" w:rsidR="00D54B6A" w:rsidRDefault="001C4F27">
            <w:r>
              <w:rPr>
                <w:i/>
                <w:iCs/>
                <w:color w:val="8C4A43"/>
                <w:sz w:val="20"/>
                <w:szCs w:val="20"/>
              </w:rPr>
              <w:t>Bob</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80511D7" w14:textId="6063910E" w:rsidR="00D54B6A" w:rsidRDefault="001C4F27">
            <w:pPr>
              <w:jc w:val="center"/>
            </w:pPr>
            <w:r>
              <w:rPr>
                <w:i/>
                <w:iCs/>
                <w:color w:val="8C4A43"/>
                <w:sz w:val="20"/>
                <w:szCs w:val="20"/>
              </w:rPr>
              <w:t>47.5%</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58A3820" w14:textId="06C242B9" w:rsidR="00D54B6A" w:rsidRDefault="001C4F27">
            <w:r>
              <w:rPr>
                <w:i/>
                <w:iCs/>
                <w:color w:val="8C4A43"/>
                <w:sz w:val="20"/>
                <w:szCs w:val="20"/>
              </w:rPr>
              <w:t>CEO</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298075B" w14:textId="4132111A" w:rsidR="00D54B6A" w:rsidRDefault="001C4F27">
            <w:r>
              <w:rPr>
                <w:i/>
                <w:iCs/>
                <w:color w:val="8C4A43"/>
                <w:sz w:val="20"/>
                <w:szCs w:val="20"/>
              </w:rPr>
              <w:t>Retiring</w:t>
            </w:r>
          </w:p>
        </w:tc>
      </w:tr>
      <w:tr w:rsidR="00D54B6A" w14:paraId="14218D42"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06303E1" w14:textId="4B74FE0D" w:rsidR="00D54B6A" w:rsidRDefault="001C4F27">
            <w:r>
              <w:rPr>
                <w:i/>
                <w:iCs/>
                <w:color w:val="8C4A43"/>
                <w:sz w:val="20"/>
                <w:szCs w:val="20"/>
              </w:rPr>
              <w:t>Jane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9881B1" w14:textId="1B6F124C" w:rsidR="00D54B6A" w:rsidRDefault="001C4F27">
            <w:pPr>
              <w:jc w:val="center"/>
            </w:pPr>
            <w:r>
              <w:rPr>
                <w:i/>
                <w:iCs/>
                <w:color w:val="8C4A43"/>
                <w:sz w:val="20"/>
                <w:szCs w:val="20"/>
              </w:rPr>
              <w:t>47.5%</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2B42A90" w14:textId="5F88D7F8" w:rsidR="00D54B6A" w:rsidRDefault="001C4F27">
            <w:r>
              <w:rPr>
                <w:i/>
                <w:iCs/>
                <w:color w:val="8C4A43"/>
                <w:sz w:val="20"/>
                <w:szCs w:val="20"/>
              </w:rPr>
              <w:t>CFO</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D17FD3" w14:textId="7BC30BBB" w:rsidR="00D54B6A" w:rsidRDefault="001C4F27">
            <w:r>
              <w:rPr>
                <w:i/>
                <w:iCs/>
                <w:color w:val="8C4A43"/>
                <w:sz w:val="20"/>
                <w:szCs w:val="20"/>
              </w:rPr>
              <w:t>Retiring</w:t>
            </w:r>
          </w:p>
        </w:tc>
      </w:tr>
      <w:tr w:rsidR="00D54B6A" w14:paraId="2067C86E"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34DB04" w14:textId="14B35CF2" w:rsidR="00D54B6A" w:rsidRDefault="001C4F27">
            <w:r>
              <w:rPr>
                <w:i/>
                <w:iCs/>
                <w:color w:val="8C4A43"/>
                <w:sz w:val="20"/>
                <w:szCs w:val="20"/>
              </w:rPr>
              <w:t>Bobbie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C31195" w14:textId="6C31FCBA" w:rsidR="00D54B6A" w:rsidRDefault="001C4F27">
            <w:pPr>
              <w:jc w:val="center"/>
            </w:pPr>
            <w:r>
              <w:rPr>
                <w:i/>
                <w:iCs/>
                <w:color w:val="8C4A43"/>
                <w:sz w:val="20"/>
                <w:szCs w:val="20"/>
              </w:rPr>
              <w:t>5.0%</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A862E8A" w14:textId="40E72127" w:rsidR="00D54B6A" w:rsidRDefault="001C4F27">
            <w:r>
              <w:rPr>
                <w:i/>
                <w:iCs/>
                <w:color w:val="8C4A43"/>
                <w:sz w:val="20"/>
                <w:szCs w:val="20"/>
              </w:rPr>
              <w:t>Head of Client Accounting</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8B41A75" w14:textId="2EA3C6D7" w:rsidR="00D54B6A" w:rsidRDefault="001C4F27">
            <w:r>
              <w:rPr>
                <w:i/>
                <w:iCs/>
                <w:color w:val="8C4A43"/>
                <w:sz w:val="20"/>
                <w:szCs w:val="20"/>
              </w:rPr>
              <w:t>Head of Client Accounting</w:t>
            </w:r>
          </w:p>
        </w:tc>
      </w:tr>
    </w:tbl>
    <w:p w14:paraId="3252EC48" w14:textId="77777777" w:rsidR="00D54B6A" w:rsidRDefault="00D54B6A">
      <w:pPr>
        <w:sectPr w:rsidR="00D54B6A" w:rsidSect="004B330F">
          <w:headerReference w:type="default" r:id="rId19"/>
          <w:footerReference w:type="default" r:id="rId20"/>
          <w:pgSz w:w="12240" w:h="15840"/>
          <w:pgMar w:top="1080" w:right="1260" w:bottom="1080" w:left="1260" w:header="432" w:footer="708" w:gutter="0"/>
          <w:cols w:space="720"/>
          <w:docGrid w:linePitch="360"/>
        </w:sectPr>
      </w:pPr>
    </w:p>
    <w:p w14:paraId="323F59DA" w14:textId="77777777" w:rsidR="00D54B6A" w:rsidRDefault="00CA6C1C">
      <w:pPr>
        <w:pStyle w:val="Heading1"/>
        <w:pBdr>
          <w:bottom w:val="single" w:sz="6" w:space="2" w:color="5B312B"/>
        </w:pBdr>
      </w:pPr>
      <w:bookmarkStart w:id="12" w:name="_Toc235087975"/>
      <w:r>
        <w:lastRenderedPageBreak/>
        <w:t>Financial Summary</w:t>
      </w:r>
      <w:bookmarkEnd w:id="12"/>
    </w:p>
    <w:p w14:paraId="4366D5EA" w14:textId="77777777" w:rsidR="00D54B6A" w:rsidRDefault="00CA6C1C">
      <w:pPr>
        <w:spacing w:before="60" w:after="60"/>
      </w:pPr>
      <w:r>
        <w:rPr>
          <w:i/>
          <w:iCs/>
          <w:color w:val="7A706D"/>
          <w:sz w:val="20"/>
          <w:szCs w:val="20"/>
        </w:rPr>
        <w:t>Note: All figures in USD thousands unless noted. Financials are as provided by Seller and have not been independently audited.</w:t>
      </w:r>
    </w:p>
    <w:p w14:paraId="5B29440E" w14:textId="77777777" w:rsidR="00D54B6A" w:rsidRDefault="00CA6C1C">
      <w:pPr>
        <w:pStyle w:val="Heading2"/>
      </w:pPr>
      <w:bookmarkStart w:id="13" w:name="_Toc233115354"/>
      <w:r>
        <w:t>Summary Income Statement</w:t>
      </w:r>
      <w:bookmarkEnd w:id="13"/>
    </w:p>
    <w:p w14:paraId="64A72FEA" w14:textId="2615C445" w:rsidR="00D54B6A" w:rsidRDefault="00340242">
      <w:pPr>
        <w:spacing w:before="80"/>
      </w:pPr>
      <w:r w:rsidRPr="00340242">
        <w:rPr>
          <w:noProof/>
        </w:rPr>
        <w:drawing>
          <wp:inline distT="0" distB="0" distL="0" distR="0" wp14:anchorId="2C1742F7" wp14:editId="1370C48A">
            <wp:extent cx="4505954" cy="4486901"/>
            <wp:effectExtent l="0" t="0" r="9525" b="9525"/>
            <wp:docPr id="1160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3041" name=""/>
                    <pic:cNvPicPr/>
                  </pic:nvPicPr>
                  <pic:blipFill>
                    <a:blip r:embed="rId21"/>
                    <a:stretch>
                      <a:fillRect/>
                    </a:stretch>
                  </pic:blipFill>
                  <pic:spPr>
                    <a:xfrm>
                      <a:off x="0" y="0"/>
                      <a:ext cx="4505954" cy="4486901"/>
                    </a:xfrm>
                    <a:prstGeom prst="rect">
                      <a:avLst/>
                    </a:prstGeom>
                  </pic:spPr>
                </pic:pic>
              </a:graphicData>
            </a:graphic>
          </wp:inline>
        </w:drawing>
      </w:r>
    </w:p>
    <w:p w14:paraId="30C42585" w14:textId="77777777" w:rsidR="00C019C0" w:rsidRPr="00C019C0" w:rsidRDefault="00C019C0">
      <w:pPr>
        <w:spacing w:before="80"/>
        <w:rPr>
          <w:sz w:val="12"/>
          <w:szCs w:val="12"/>
        </w:rPr>
      </w:pPr>
    </w:p>
    <w:p w14:paraId="039D914C" w14:textId="23134068" w:rsidR="008D4A6C" w:rsidRDefault="008D4A6C" w:rsidP="00C019C0">
      <w:pPr>
        <w:spacing w:before="80" w:after="120"/>
      </w:pPr>
      <w:r>
        <w:t>EBO</w:t>
      </w:r>
      <w:r w:rsidRPr="008D4A6C">
        <w:t xml:space="preserve"> is a high margin organization (2</w:t>
      </w:r>
      <w:r w:rsidR="00906B4D">
        <w:t>7</w:t>
      </w:r>
      <w:r w:rsidRPr="008D4A6C">
        <w:t>% margins) with 30% overall revenue generated from the company’s maintenance income. Profitability has been driven by excellent employee and customer retention, which has allowed for strong utilization and efficiency and lean support operations, particularly in accounting.</w:t>
      </w:r>
    </w:p>
    <w:p w14:paraId="28025531" w14:textId="63FF0B38" w:rsidR="00C019C0" w:rsidRDefault="00C019C0" w:rsidP="00C019C0">
      <w:pPr>
        <w:spacing w:before="80" w:after="120"/>
      </w:pPr>
      <w:r>
        <w:t xml:space="preserve">Bid job income tripled from ‘23 to ‘24, driven by a single large roof replacement project, and has reverted towards historical performance over the TTM period. The increase in earnings credit income was due to the timing of </w:t>
      </w:r>
      <w:r w:rsidR="0002795E">
        <w:t>EBO’s</w:t>
      </w:r>
      <w:r>
        <w:t xml:space="preserve"> earnings credit agreement with First Citizens beginning in May 2023. The agreement is a floating rate based on Fed Funds, and is similar with other agreements. </w:t>
      </w:r>
    </w:p>
    <w:p w14:paraId="7C8B06CC" w14:textId="73421DBD" w:rsidR="00C019C0" w:rsidRDefault="00C019C0" w:rsidP="00C019C0">
      <w:pPr>
        <w:spacing w:before="80" w:after="120"/>
      </w:pPr>
      <w:r>
        <w:t xml:space="preserve">STL has grown faster than Columbia due to pricing competition in that market; </w:t>
      </w:r>
      <w:r w:rsidR="0002795E">
        <w:t>EBO</w:t>
      </w:r>
      <w:r>
        <w:t xml:space="preserve"> positions itself as a more premium provider, which has allowed for some undercutting.</w:t>
      </w:r>
    </w:p>
    <w:p w14:paraId="08A43DB5" w14:textId="6ABFE24B" w:rsidR="00C019C0" w:rsidRDefault="00C019C0" w:rsidP="00C019C0">
      <w:pPr>
        <w:spacing w:before="80" w:after="120"/>
      </w:pPr>
      <w:r>
        <w:t xml:space="preserve">Maintenance revenue growth has driven largely from the addition of several dedicated employees at </w:t>
      </w:r>
      <w:r w:rsidR="0002795E">
        <w:t>EBO’s</w:t>
      </w:r>
      <w:r>
        <w:t xml:space="preserve"> largest customer (and the largest Condo association in MO). This customer has also driven an uptick in bid job income due to a project to replace approximately 1,700 decks across the association. As of Q1’25, approximately 300 have been completed, and management estimates the project to continue for another ~3 years.</w:t>
      </w:r>
    </w:p>
    <w:p w14:paraId="2EA58848" w14:textId="77777777" w:rsidR="00340242" w:rsidRDefault="00340242">
      <w:pPr>
        <w:spacing w:before="80"/>
      </w:pPr>
    </w:p>
    <w:p w14:paraId="6B01C3FF" w14:textId="77777777" w:rsidR="007712D0" w:rsidRDefault="007712D0">
      <w:pPr>
        <w:pStyle w:val="Heading2"/>
      </w:pPr>
      <w:bookmarkStart w:id="14" w:name="_Toc233115355"/>
    </w:p>
    <w:p w14:paraId="7CE5FDC5" w14:textId="018BCB45" w:rsidR="00D54B6A" w:rsidRDefault="009D57A3">
      <w:pPr>
        <w:pStyle w:val="Heading2"/>
      </w:pPr>
      <w:r>
        <w:t xml:space="preserve">Reported </w:t>
      </w:r>
      <w:r w:rsidR="00CA6C1C">
        <w:t xml:space="preserve">EBITDA to </w:t>
      </w:r>
      <w:r>
        <w:t xml:space="preserve">Pro Forma EBIDA </w:t>
      </w:r>
      <w:r w:rsidR="00CA6C1C">
        <w:t xml:space="preserve">Bridge </w:t>
      </w:r>
      <w:bookmarkEnd w:id="14"/>
    </w:p>
    <w:p w14:paraId="5069D26C" w14:textId="77777777" w:rsidR="004440E8" w:rsidRDefault="004440E8">
      <w:pPr>
        <w:spacing w:before="80"/>
        <w:rPr>
          <w:noProof/>
        </w:rPr>
      </w:pPr>
    </w:p>
    <w:p w14:paraId="4125BA62" w14:textId="7421D15D" w:rsidR="00D54B6A" w:rsidRDefault="004440E8">
      <w:pPr>
        <w:spacing w:before="80"/>
      </w:pPr>
      <w:r>
        <w:rPr>
          <w:noProof/>
        </w:rPr>
        <w:drawing>
          <wp:inline distT="114300" distB="114300" distL="114300" distR="114300" wp14:anchorId="6C2DB0B9" wp14:editId="48295154">
            <wp:extent cx="6171453" cy="280358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2"/>
                    <a:srcRect t="4551" b="28227"/>
                    <a:stretch>
                      <a:fillRect/>
                    </a:stretch>
                  </pic:blipFill>
                  <pic:spPr bwMode="auto">
                    <a:xfrm>
                      <a:off x="0" y="0"/>
                      <a:ext cx="6172200" cy="2803923"/>
                    </a:xfrm>
                    <a:prstGeom prst="rect">
                      <a:avLst/>
                    </a:prstGeom>
                    <a:ln>
                      <a:noFill/>
                    </a:ln>
                    <a:extLst>
                      <a:ext uri="{53640926-AAD7-44D8-BBD7-CCE9431645EC}">
                        <a14:shadowObscured xmlns:a14="http://schemas.microsoft.com/office/drawing/2010/main"/>
                      </a:ext>
                    </a:extLst>
                  </pic:spPr>
                </pic:pic>
              </a:graphicData>
            </a:graphic>
          </wp:inline>
        </w:drawing>
      </w:r>
    </w:p>
    <w:p w14:paraId="5203A89C" w14:textId="2EC03451" w:rsidR="00D54B6A" w:rsidRDefault="008015CB">
      <w:pPr>
        <w:spacing w:before="80"/>
      </w:pPr>
      <w:r w:rsidRPr="008015CB">
        <w:t>The PF EBITDA adjustment includes a significant increase in personnel costs, driven both by the replacement costs of new leadership as well as annualized payroll costs for new employees hired over the past year</w:t>
      </w:r>
      <w:r>
        <w:t xml:space="preserve"> to support growth</w:t>
      </w:r>
      <w:r w:rsidRPr="008015CB">
        <w:t>.</w:t>
      </w:r>
    </w:p>
    <w:p w14:paraId="71684595" w14:textId="688920CC" w:rsidR="00D54B6A" w:rsidRDefault="00F97AEF">
      <w:pPr>
        <w:pStyle w:val="Heading2"/>
      </w:pPr>
      <w:r>
        <w:t>Bid Job Income Revenue</w:t>
      </w:r>
    </w:p>
    <w:p w14:paraId="140D2B8C" w14:textId="77777777" w:rsidR="00D54B6A" w:rsidRDefault="00D54B6A"/>
    <w:p w14:paraId="1CA49522" w14:textId="77777777" w:rsidR="00F97AEF" w:rsidRDefault="00F97AEF">
      <w:r>
        <w:rPr>
          <w:noProof/>
        </w:rPr>
        <w:drawing>
          <wp:inline distT="0" distB="0" distL="0" distR="0" wp14:anchorId="23539C82" wp14:editId="0FE73BDE">
            <wp:extent cx="5555411" cy="2820838"/>
            <wp:effectExtent l="0" t="0" r="7620" b="0"/>
            <wp:docPr id="1737926793" name="Chart 1">
              <a:extLst xmlns:a="http://schemas.openxmlformats.org/drawingml/2006/main">
                <a:ext uri="{FF2B5EF4-FFF2-40B4-BE49-F238E27FC236}">
                  <a16:creationId xmlns:a16="http://schemas.microsoft.com/office/drawing/2014/main" id="{A4DF3906-133B-8E7A-C331-996833DC7A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35BDCED" w14:textId="77777777" w:rsidR="00F97AEF" w:rsidRDefault="00F97AEF"/>
    <w:p w14:paraId="6A4452F0" w14:textId="6BB26FD5" w:rsidR="00F97AEF" w:rsidRDefault="00F97AEF">
      <w:pPr>
        <w:sectPr w:rsidR="00F97AEF" w:rsidSect="00127E7B">
          <w:headerReference w:type="default" r:id="rId24"/>
          <w:footerReference w:type="default" r:id="rId25"/>
          <w:pgSz w:w="12240" w:h="15840"/>
          <w:pgMar w:top="1080" w:right="1260" w:bottom="1080" w:left="1260" w:header="432" w:footer="708" w:gutter="0"/>
          <w:cols w:space="720"/>
          <w:docGrid w:linePitch="360"/>
        </w:sectPr>
      </w:pPr>
      <w:r>
        <w:t xml:space="preserve">Bid job income spiked in 1Q24 due to a significant capital project engagement with Brentwood (the largest client). We will need to discuss the likelihood and frequency of these capital projects, along with the contribution margin to determine normalized bid job earnings (estimated $250K EBITDA impact). </w:t>
      </w:r>
    </w:p>
    <w:p w14:paraId="5A2EBDB8" w14:textId="77777777" w:rsidR="00D54B6A" w:rsidRDefault="00CA6C1C">
      <w:pPr>
        <w:pStyle w:val="Heading1"/>
        <w:pBdr>
          <w:bottom w:val="single" w:sz="6" w:space="2" w:color="5B312B"/>
        </w:pBdr>
      </w:pPr>
      <w:bookmarkStart w:id="15" w:name="_Toc235087976"/>
      <w:r>
        <w:lastRenderedPageBreak/>
        <w:t>Customers</w:t>
      </w:r>
      <w:bookmarkEnd w:id="15"/>
    </w:p>
    <w:p w14:paraId="5F947AF6" w14:textId="77777777" w:rsidR="00D54B6A" w:rsidRDefault="00CA6C1C">
      <w:pPr>
        <w:pStyle w:val="Heading2"/>
      </w:pPr>
      <w:bookmarkStart w:id="16" w:name="_Toc233115370"/>
      <w:r>
        <w:t>Customer Concentration</w:t>
      </w:r>
      <w:bookmarkEnd w:id="16"/>
    </w:p>
    <w:p w14:paraId="1C1B342D" w14:textId="621685DB" w:rsidR="00D54B6A" w:rsidRDefault="004911CB">
      <w:pPr>
        <w:spacing w:before="80"/>
      </w:pPr>
      <w:r w:rsidRPr="004911CB">
        <w:rPr>
          <w:noProof/>
        </w:rPr>
        <w:drawing>
          <wp:inline distT="0" distB="0" distL="0" distR="0" wp14:anchorId="151A186C" wp14:editId="3485062F">
            <wp:extent cx="6172200" cy="3728720"/>
            <wp:effectExtent l="0" t="0" r="0" b="5080"/>
            <wp:docPr id="19781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52661" name=""/>
                    <pic:cNvPicPr/>
                  </pic:nvPicPr>
                  <pic:blipFill>
                    <a:blip r:embed="rId26"/>
                    <a:stretch>
                      <a:fillRect/>
                    </a:stretch>
                  </pic:blipFill>
                  <pic:spPr>
                    <a:xfrm>
                      <a:off x="0" y="0"/>
                      <a:ext cx="6172200" cy="3728720"/>
                    </a:xfrm>
                    <a:prstGeom prst="rect">
                      <a:avLst/>
                    </a:prstGeom>
                  </pic:spPr>
                </pic:pic>
              </a:graphicData>
            </a:graphic>
          </wp:inline>
        </w:drawing>
      </w:r>
    </w:p>
    <w:p w14:paraId="1CB86479" w14:textId="1FBA4A01" w:rsidR="004911CB" w:rsidRDefault="004911CB" w:rsidP="004911CB">
      <w:pPr>
        <w:spacing w:before="80"/>
      </w:pPr>
      <w:r>
        <w:t xml:space="preserve">EBO’s largest customer is Brentwood Forest Condominiums, the largest condo complex in the state of Missouri. Brentwood has four dedicated onsite management personnel, three dedicated maintenance people, and is additionally in the midst of a significant capital improvement project being managed by EBO. Additionally, due to its size Brentwood averages ~$5M of deposits in bank accounts, which contributed meaningfully to earnings credit revenue. Given these diverse revenue streams, we estimate that Brentwood makes up 15-20% of overall earnings. </w:t>
      </w:r>
    </w:p>
    <w:p w14:paraId="52749D6B" w14:textId="68F33CE9" w:rsidR="004911CB" w:rsidRDefault="004911CB" w:rsidP="004911CB">
      <w:pPr>
        <w:spacing w:before="80"/>
      </w:pPr>
      <w:r>
        <w:t>The customer relationship with Brentwood is strong, and Brentwood preemptively reached out to renew the contract and negotiations are ongoing. However, Brentwood is also going through a board election within the next month.</w:t>
      </w:r>
    </w:p>
    <w:p w14:paraId="5AAD5AFE" w14:textId="77777777" w:rsidR="00D54B6A" w:rsidRDefault="00CA6C1C">
      <w:pPr>
        <w:pStyle w:val="Heading2"/>
      </w:pPr>
      <w:bookmarkStart w:id="17" w:name="_Toc233115371"/>
      <w:r>
        <w:t>Client Retention Analysis</w:t>
      </w:r>
      <w:bookmarkEnd w:id="17"/>
    </w:p>
    <w:p w14:paraId="71F27956" w14:textId="77777777" w:rsidR="00D54B6A" w:rsidRPr="00D14B80" w:rsidRDefault="00D54B6A">
      <w:pPr>
        <w:rPr>
          <w:sz w:val="8"/>
          <w:szCs w:val="8"/>
        </w:rPr>
      </w:pPr>
    </w:p>
    <w:p w14:paraId="173F8553" w14:textId="77777777" w:rsidR="00D14B80" w:rsidRDefault="00D14B80">
      <w:r w:rsidRPr="00D14B80">
        <w:rPr>
          <w:noProof/>
        </w:rPr>
        <w:drawing>
          <wp:inline distT="0" distB="0" distL="0" distR="0" wp14:anchorId="015B4FD2" wp14:editId="27843811">
            <wp:extent cx="4882975" cy="1901952"/>
            <wp:effectExtent l="0" t="0" r="0" b="3175"/>
            <wp:docPr id="1017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37" name=""/>
                    <pic:cNvPicPr/>
                  </pic:nvPicPr>
                  <pic:blipFill>
                    <a:blip r:embed="rId27"/>
                    <a:stretch>
                      <a:fillRect/>
                    </a:stretch>
                  </pic:blipFill>
                  <pic:spPr>
                    <a:xfrm>
                      <a:off x="0" y="0"/>
                      <a:ext cx="4991022" cy="1944037"/>
                    </a:xfrm>
                    <a:prstGeom prst="rect">
                      <a:avLst/>
                    </a:prstGeom>
                  </pic:spPr>
                </pic:pic>
              </a:graphicData>
            </a:graphic>
          </wp:inline>
        </w:drawing>
      </w:r>
    </w:p>
    <w:p w14:paraId="0036AE26" w14:textId="57195193" w:rsidR="004440E8" w:rsidRDefault="004440E8">
      <w:pPr>
        <w:sectPr w:rsidR="004440E8" w:rsidSect="00127E7B">
          <w:headerReference w:type="default" r:id="rId28"/>
          <w:footerReference w:type="default" r:id="rId29"/>
          <w:pgSz w:w="12240" w:h="15840"/>
          <w:pgMar w:top="1080" w:right="1260" w:bottom="1080" w:left="1260" w:header="432" w:footer="708" w:gutter="0"/>
          <w:cols w:space="720"/>
          <w:docGrid w:linePitch="360"/>
        </w:sectPr>
      </w:pPr>
    </w:p>
    <w:p w14:paraId="4CC38E51" w14:textId="77777777" w:rsidR="00D54B6A" w:rsidRDefault="00CA6C1C">
      <w:pPr>
        <w:pStyle w:val="Heading1"/>
        <w:pBdr>
          <w:bottom w:val="single" w:sz="6" w:space="2" w:color="5B312B"/>
        </w:pBdr>
      </w:pPr>
      <w:bookmarkStart w:id="18" w:name="_Toc235087977"/>
      <w:r>
        <w:lastRenderedPageBreak/>
        <w:t>Employees</w:t>
      </w:r>
      <w:bookmarkEnd w:id="18"/>
    </w:p>
    <w:p w14:paraId="181A9D13" w14:textId="50089035" w:rsidR="002A5A7B" w:rsidRPr="002A5A7B" w:rsidRDefault="00CA6C1C">
      <w:pPr>
        <w:pStyle w:val="Heading2"/>
      </w:pPr>
      <w:bookmarkStart w:id="19" w:name="_Toc233115375"/>
      <w:r>
        <w:t>Employee Overview</w:t>
      </w:r>
      <w:bookmarkEnd w:id="19"/>
    </w:p>
    <w:p w14:paraId="6D931F6D" w14:textId="1E0A8D11" w:rsidR="002C6F49" w:rsidRDefault="00AD308C">
      <w:pPr>
        <w:spacing w:before="80"/>
      </w:pPr>
      <w:r w:rsidRPr="00AD308C">
        <w:rPr>
          <w:noProof/>
        </w:rPr>
        <w:drawing>
          <wp:inline distT="0" distB="0" distL="0" distR="0" wp14:anchorId="538B3E5D" wp14:editId="3056499D">
            <wp:extent cx="6172200" cy="2076450"/>
            <wp:effectExtent l="0" t="0" r="0" b="0"/>
            <wp:docPr id="2751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4853" name=""/>
                    <pic:cNvPicPr/>
                  </pic:nvPicPr>
                  <pic:blipFill>
                    <a:blip r:embed="rId30"/>
                    <a:stretch>
                      <a:fillRect/>
                    </a:stretch>
                  </pic:blipFill>
                  <pic:spPr>
                    <a:xfrm>
                      <a:off x="0" y="0"/>
                      <a:ext cx="6290629" cy="2116292"/>
                    </a:xfrm>
                    <a:prstGeom prst="rect">
                      <a:avLst/>
                    </a:prstGeom>
                  </pic:spPr>
                </pic:pic>
              </a:graphicData>
            </a:graphic>
          </wp:inline>
        </w:drawing>
      </w:r>
    </w:p>
    <w:p w14:paraId="2A05FDED" w14:textId="65A45D10" w:rsidR="00AD308C" w:rsidRDefault="00AD308C">
      <w:pPr>
        <w:spacing w:before="80"/>
      </w:pPr>
      <w:r>
        <w:t xml:space="preserve">EBO </w:t>
      </w:r>
      <w:r w:rsidRPr="00AD308C">
        <w:t xml:space="preserve">operates with a CAM cut and mgmt. fee cut in-line with industry expectations. </w:t>
      </w:r>
      <w:r>
        <w:t xml:space="preserve">The company </w:t>
      </w:r>
      <w:r w:rsidRPr="00AD308C">
        <w:t>noted that all but one manager currently has capacity to take additional accounts, and no additional managers are needed for the foreseeable future.</w:t>
      </w:r>
    </w:p>
    <w:p w14:paraId="2A52EC46" w14:textId="77777777" w:rsidR="00D54B6A" w:rsidRDefault="00CA6C1C">
      <w:pPr>
        <w:pStyle w:val="Heading2"/>
      </w:pPr>
      <w:bookmarkStart w:id="20" w:name="_Toc233115376"/>
      <w:r>
        <w:t>Organizational Structure</w:t>
      </w:r>
      <w:bookmarkEnd w:id="20"/>
    </w:p>
    <w:p w14:paraId="087ACC62" w14:textId="15D2773B" w:rsidR="00AD308C" w:rsidRDefault="00D14B80" w:rsidP="00D14B80">
      <w:pPr>
        <w:spacing w:before="60" w:after="60"/>
      </w:pPr>
      <w:r>
        <w:rPr>
          <w:noProof/>
        </w:rPr>
        <w:drawing>
          <wp:inline distT="114300" distB="114300" distL="114300" distR="114300" wp14:anchorId="68CED6A6" wp14:editId="093595EF">
            <wp:extent cx="6172200" cy="1495629"/>
            <wp:effectExtent l="0" t="0" r="0" b="9525"/>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6172200" cy="1495629"/>
                    </a:xfrm>
                    <a:prstGeom prst="rect">
                      <a:avLst/>
                    </a:prstGeom>
                    <a:ln/>
                  </pic:spPr>
                </pic:pic>
              </a:graphicData>
            </a:graphic>
          </wp:inline>
        </w:drawing>
      </w:r>
      <w:r>
        <w:t xml:space="preserve"> </w:t>
      </w:r>
    </w:p>
    <w:p w14:paraId="4F28ED98" w14:textId="3A0B7C17" w:rsidR="00340242" w:rsidRDefault="00340242" w:rsidP="00BC4AEC">
      <w:pPr>
        <w:spacing w:before="60" w:after="60"/>
      </w:pPr>
      <w:r>
        <w:t>EBO</w:t>
      </w:r>
      <w:r w:rsidRPr="00340242">
        <w:t xml:space="preserve"> has a strong leadership organization beneath the three sellers. Bob oversees the leader of the maintenance organization and regional market heads for St. Charles, Illinois, and Columbia. The market heads support his marketing and business development efforts in their territories, with the St. Charles lead supporting marketing across the entire organization. </w:t>
      </w:r>
    </w:p>
    <w:p w14:paraId="7FD940D5" w14:textId="77777777" w:rsidR="00D54B6A" w:rsidRDefault="00CA6C1C">
      <w:pPr>
        <w:pStyle w:val="Heading2"/>
      </w:pPr>
      <w:bookmarkStart w:id="21" w:name="_Toc233115377"/>
      <w:r>
        <w:t>Employee Retention Analysis</w:t>
      </w:r>
      <w:bookmarkEnd w:id="21"/>
    </w:p>
    <w:p w14:paraId="0765179E" w14:textId="1ABA7114" w:rsidR="00D54B6A" w:rsidRDefault="002C6F49">
      <w:pPr>
        <w:spacing w:before="60" w:after="60"/>
      </w:pPr>
      <w:r w:rsidRPr="002C6F49">
        <w:rPr>
          <w:noProof/>
        </w:rPr>
        <w:drawing>
          <wp:inline distT="0" distB="0" distL="0" distR="0" wp14:anchorId="7D90CBBA" wp14:editId="1A0D9BC8">
            <wp:extent cx="5443268" cy="2084290"/>
            <wp:effectExtent l="0" t="0" r="5080" b="0"/>
            <wp:docPr id="12691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7913" name=""/>
                    <pic:cNvPicPr/>
                  </pic:nvPicPr>
                  <pic:blipFill>
                    <a:blip r:embed="rId32"/>
                    <a:stretch>
                      <a:fillRect/>
                    </a:stretch>
                  </pic:blipFill>
                  <pic:spPr>
                    <a:xfrm>
                      <a:off x="0" y="0"/>
                      <a:ext cx="5446439" cy="2085504"/>
                    </a:xfrm>
                    <a:prstGeom prst="rect">
                      <a:avLst/>
                    </a:prstGeom>
                  </pic:spPr>
                </pic:pic>
              </a:graphicData>
            </a:graphic>
          </wp:inline>
        </w:drawing>
      </w:r>
    </w:p>
    <w:sectPr w:rsidR="00D54B6A" w:rsidSect="00127E7B">
      <w:headerReference w:type="default" r:id="rId33"/>
      <w:footerReference w:type="default" r:id="rId34"/>
      <w:pgSz w:w="12240" w:h="15840"/>
      <w:pgMar w:top="1080" w:right="1260" w:bottom="1080" w:left="1260" w:header="432"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9C6D6" w14:textId="77777777" w:rsidR="00A04F75" w:rsidRDefault="00A04F75">
      <w:r>
        <w:separator/>
      </w:r>
    </w:p>
  </w:endnote>
  <w:endnote w:type="continuationSeparator" w:id="0">
    <w:p w14:paraId="16B8CD2B" w14:textId="77777777" w:rsidR="00A04F75" w:rsidRDefault="00A04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6108" w14:textId="77777777" w:rsidR="009436F1" w:rsidRDefault="00943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A55A" w14:textId="5FC8A97B" w:rsidR="00D54B6A" w:rsidRDefault="00CA6C1C">
    <w:pPr>
      <w:pBdr>
        <w:top w:val="single" w:sz="4" w:space="2" w:color="C2BAB8"/>
      </w:pBdr>
      <w:tabs>
        <w:tab w:val="center" w:pos="4860"/>
      </w:tabs>
      <w:spacing w:before="80"/>
    </w:pPr>
    <w:r>
      <w:rPr>
        <w:color w:val="7A706D"/>
        <w:sz w:val="16"/>
        <w:szCs w:val="16"/>
      </w:rPr>
      <w:t xml:space="preserve">AMB Advisory Services  | </w:t>
    </w:r>
    <w:r w:rsidR="00560EA5">
      <w:rPr>
        <w:color w:val="7A706D"/>
        <w:sz w:val="16"/>
        <w:szCs w:val="16"/>
      </w:rPr>
      <w:t>Client Code</w:t>
    </w:r>
    <w:r>
      <w:rPr>
        <w:color w:val="7A706D"/>
        <w:sz w:val="16"/>
        <w:szCs w:val="16"/>
      </w:rPr>
      <w:t xml:space="preserve">: </w:t>
    </w:r>
    <w:r w:rsidR="002013D6">
      <w:rPr>
        <w:color w:val="7A706D"/>
        <w:sz w:val="16"/>
        <w:szCs w:val="16"/>
      </w:rPr>
      <w:t>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2</w:t>
    </w:r>
    <w:r>
      <w:rPr>
        <w:color w:val="7A706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2975" w14:textId="77777777" w:rsidR="009436F1" w:rsidRDefault="009436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BBEA" w14:textId="0DE39122"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1AA5" w14:textId="3190B760"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154D" w14:textId="69F58E2C"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9C4E" w14:textId="68F4D22E"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6FF2" w14:textId="451AE945"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4C6E" w14:textId="10194A59"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DD905" w14:textId="77777777" w:rsidR="00A04F75" w:rsidRDefault="00A04F75">
      <w:r>
        <w:separator/>
      </w:r>
    </w:p>
  </w:footnote>
  <w:footnote w:type="continuationSeparator" w:id="0">
    <w:p w14:paraId="5EC15C46" w14:textId="77777777" w:rsidR="00A04F75" w:rsidRDefault="00A04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8404" w14:textId="77777777" w:rsidR="009436F1" w:rsidRDefault="00943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DDEC" w14:textId="77777777" w:rsidR="002013D6" w:rsidRDefault="002013D6" w:rsidP="002013D6">
    <w:pPr>
      <w:pStyle w:val="Header"/>
      <w:jc w:val="center"/>
    </w:pPr>
  </w:p>
  <w:p w14:paraId="463CDF41" w14:textId="28E3764E" w:rsidR="00D54B6A" w:rsidRPr="004D1AEA" w:rsidRDefault="00D54B6A" w:rsidP="002013D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9CEB" w14:textId="77777777" w:rsidR="009436F1" w:rsidRDefault="00943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82C3" w14:textId="52D0FB7C" w:rsidR="00D54B6A" w:rsidRPr="00D5385D" w:rsidRDefault="00D5385D" w:rsidP="00D5385D">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1F3C3F00" wp14:editId="65499473">
          <wp:extent cx="1142130" cy="418780"/>
          <wp:effectExtent l="0" t="0" r="1270" b="635"/>
          <wp:docPr id="117042400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30A0" w14:textId="28B12721"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5E92DB90" wp14:editId="42FE167A">
          <wp:extent cx="1142130" cy="418780"/>
          <wp:effectExtent l="0" t="0" r="1270" b="635"/>
          <wp:docPr id="2068708343"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C8F6" w14:textId="3FFB4878"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58F6310B" wp14:editId="77C44796">
          <wp:extent cx="1142130" cy="418780"/>
          <wp:effectExtent l="0" t="0" r="1270" b="635"/>
          <wp:docPr id="16492877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52D8" w14:textId="56CDDA6F"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31AF8BBA" wp14:editId="36903F01">
          <wp:extent cx="1142130" cy="418780"/>
          <wp:effectExtent l="0" t="0" r="1270" b="635"/>
          <wp:docPr id="1486887228"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A460" w14:textId="776CE817"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13AEA3E5" wp14:editId="2DD249FB">
          <wp:extent cx="1142130" cy="418780"/>
          <wp:effectExtent l="0" t="0" r="1270" b="635"/>
          <wp:docPr id="1906108516"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4BC0" w14:textId="0E282973"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63D981C8" wp14:editId="2A54B172">
          <wp:extent cx="1142130" cy="418780"/>
          <wp:effectExtent l="0" t="0" r="1270" b="635"/>
          <wp:docPr id="1187447069"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E205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C8827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36896A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988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DBE0D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C47A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1AD5B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18FD2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35AE2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3EE8D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2855F3"/>
    <w:multiLevelType w:val="hybridMultilevel"/>
    <w:tmpl w:val="3782E526"/>
    <w:lvl w:ilvl="0" w:tplc="8DA42EA0">
      <w:start w:val="1"/>
      <w:numFmt w:val="bullet"/>
      <w:lvlText w:val="–"/>
      <w:lvlJc w:val="left"/>
      <w:pPr>
        <w:ind w:left="540" w:hanging="270"/>
      </w:pPr>
    </w:lvl>
    <w:lvl w:ilvl="1" w:tplc="408A3FAA">
      <w:numFmt w:val="decimal"/>
      <w:lvlText w:val=""/>
      <w:lvlJc w:val="left"/>
    </w:lvl>
    <w:lvl w:ilvl="2" w:tplc="C20822D8">
      <w:numFmt w:val="decimal"/>
      <w:lvlText w:val=""/>
      <w:lvlJc w:val="left"/>
    </w:lvl>
    <w:lvl w:ilvl="3" w:tplc="1452F634">
      <w:numFmt w:val="decimal"/>
      <w:lvlText w:val=""/>
      <w:lvlJc w:val="left"/>
    </w:lvl>
    <w:lvl w:ilvl="4" w:tplc="B31E0D5C">
      <w:numFmt w:val="decimal"/>
      <w:lvlText w:val=""/>
      <w:lvlJc w:val="left"/>
    </w:lvl>
    <w:lvl w:ilvl="5" w:tplc="E99EFB0C">
      <w:numFmt w:val="decimal"/>
      <w:lvlText w:val=""/>
      <w:lvlJc w:val="left"/>
    </w:lvl>
    <w:lvl w:ilvl="6" w:tplc="7EACEF4C">
      <w:numFmt w:val="decimal"/>
      <w:lvlText w:val=""/>
      <w:lvlJc w:val="left"/>
    </w:lvl>
    <w:lvl w:ilvl="7" w:tplc="D3EE07A6">
      <w:numFmt w:val="decimal"/>
      <w:lvlText w:val=""/>
      <w:lvlJc w:val="left"/>
    </w:lvl>
    <w:lvl w:ilvl="8" w:tplc="DB6C7030">
      <w:numFmt w:val="decimal"/>
      <w:lvlText w:val=""/>
      <w:lvlJc w:val="left"/>
    </w:lvl>
  </w:abstractNum>
  <w:abstractNum w:abstractNumId="11" w15:restartNumberingAfterBreak="0">
    <w:nsid w:val="232A4612"/>
    <w:multiLevelType w:val="hybridMultilevel"/>
    <w:tmpl w:val="54E08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323C6"/>
    <w:multiLevelType w:val="hybridMultilevel"/>
    <w:tmpl w:val="5F4EB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8149D"/>
    <w:multiLevelType w:val="hybridMultilevel"/>
    <w:tmpl w:val="9FC612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692AAD"/>
    <w:multiLevelType w:val="hybridMultilevel"/>
    <w:tmpl w:val="FC8C1F08"/>
    <w:lvl w:ilvl="0" w:tplc="E55EC290">
      <w:start w:val="1"/>
      <w:numFmt w:val="bullet"/>
      <w:lvlText w:val="●"/>
      <w:lvlJc w:val="left"/>
      <w:pPr>
        <w:ind w:left="720" w:hanging="360"/>
      </w:pPr>
    </w:lvl>
    <w:lvl w:ilvl="1" w:tplc="A7D41702">
      <w:start w:val="1"/>
      <w:numFmt w:val="bullet"/>
      <w:lvlText w:val="○"/>
      <w:lvlJc w:val="left"/>
      <w:pPr>
        <w:ind w:left="1440" w:hanging="360"/>
      </w:pPr>
    </w:lvl>
    <w:lvl w:ilvl="2" w:tplc="19E48970">
      <w:start w:val="1"/>
      <w:numFmt w:val="bullet"/>
      <w:lvlText w:val="■"/>
      <w:lvlJc w:val="left"/>
      <w:pPr>
        <w:ind w:left="2160" w:hanging="360"/>
      </w:pPr>
    </w:lvl>
    <w:lvl w:ilvl="3" w:tplc="34B6911A">
      <w:start w:val="1"/>
      <w:numFmt w:val="bullet"/>
      <w:lvlText w:val="●"/>
      <w:lvlJc w:val="left"/>
      <w:pPr>
        <w:ind w:left="2880" w:hanging="360"/>
      </w:pPr>
    </w:lvl>
    <w:lvl w:ilvl="4" w:tplc="39D87A64">
      <w:start w:val="1"/>
      <w:numFmt w:val="bullet"/>
      <w:lvlText w:val="○"/>
      <w:lvlJc w:val="left"/>
      <w:pPr>
        <w:ind w:left="3600" w:hanging="360"/>
      </w:pPr>
    </w:lvl>
    <w:lvl w:ilvl="5" w:tplc="EE54AB02">
      <w:start w:val="1"/>
      <w:numFmt w:val="bullet"/>
      <w:lvlText w:val="■"/>
      <w:lvlJc w:val="left"/>
      <w:pPr>
        <w:ind w:left="4320" w:hanging="360"/>
      </w:pPr>
    </w:lvl>
    <w:lvl w:ilvl="6" w:tplc="0D14F438">
      <w:start w:val="1"/>
      <w:numFmt w:val="bullet"/>
      <w:lvlText w:val="●"/>
      <w:lvlJc w:val="left"/>
      <w:pPr>
        <w:ind w:left="5040" w:hanging="360"/>
      </w:pPr>
    </w:lvl>
    <w:lvl w:ilvl="7" w:tplc="B2DAF2C2">
      <w:start w:val="1"/>
      <w:numFmt w:val="bullet"/>
      <w:lvlText w:val="●"/>
      <w:lvlJc w:val="left"/>
      <w:pPr>
        <w:ind w:left="5760" w:hanging="360"/>
      </w:pPr>
    </w:lvl>
    <w:lvl w:ilvl="8" w:tplc="8F0E8944">
      <w:start w:val="1"/>
      <w:numFmt w:val="bullet"/>
      <w:lvlText w:val="●"/>
      <w:lvlJc w:val="left"/>
      <w:pPr>
        <w:ind w:left="6480" w:hanging="360"/>
      </w:pPr>
    </w:lvl>
  </w:abstractNum>
  <w:abstractNum w:abstractNumId="15" w15:restartNumberingAfterBreak="0">
    <w:nsid w:val="45C55041"/>
    <w:multiLevelType w:val="hybridMultilevel"/>
    <w:tmpl w:val="9FC612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1875223">
    <w:abstractNumId w:val="14"/>
    <w:lvlOverride w:ilvl="0">
      <w:startOverride w:val="1"/>
    </w:lvlOverride>
  </w:num>
  <w:num w:numId="2" w16cid:durableId="1882745295">
    <w:abstractNumId w:val="10"/>
    <w:lvlOverride w:ilvl="0">
      <w:startOverride w:val="1"/>
    </w:lvlOverride>
  </w:num>
  <w:num w:numId="3" w16cid:durableId="1372725848">
    <w:abstractNumId w:val="9"/>
  </w:num>
  <w:num w:numId="4" w16cid:durableId="3439260">
    <w:abstractNumId w:val="7"/>
  </w:num>
  <w:num w:numId="5" w16cid:durableId="941379948">
    <w:abstractNumId w:val="6"/>
  </w:num>
  <w:num w:numId="6" w16cid:durableId="992411985">
    <w:abstractNumId w:val="5"/>
  </w:num>
  <w:num w:numId="7" w16cid:durableId="796605217">
    <w:abstractNumId w:val="4"/>
  </w:num>
  <w:num w:numId="8" w16cid:durableId="840848400">
    <w:abstractNumId w:val="8"/>
  </w:num>
  <w:num w:numId="9" w16cid:durableId="223105279">
    <w:abstractNumId w:val="3"/>
  </w:num>
  <w:num w:numId="10" w16cid:durableId="1779057393">
    <w:abstractNumId w:val="2"/>
  </w:num>
  <w:num w:numId="11" w16cid:durableId="312150374">
    <w:abstractNumId w:val="1"/>
  </w:num>
  <w:num w:numId="12" w16cid:durableId="1859806518">
    <w:abstractNumId w:val="0"/>
  </w:num>
  <w:num w:numId="13" w16cid:durableId="19015673">
    <w:abstractNumId w:val="11"/>
  </w:num>
  <w:num w:numId="14" w16cid:durableId="1994606247">
    <w:abstractNumId w:val="12"/>
  </w:num>
  <w:num w:numId="15" w16cid:durableId="1028063897">
    <w:abstractNumId w:val="13"/>
  </w:num>
  <w:num w:numId="16" w16cid:durableId="543443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6A"/>
    <w:rsid w:val="0000087B"/>
    <w:rsid w:val="00021877"/>
    <w:rsid w:val="00022716"/>
    <w:rsid w:val="0002795E"/>
    <w:rsid w:val="00032EBE"/>
    <w:rsid w:val="0004063B"/>
    <w:rsid w:val="00046A7F"/>
    <w:rsid w:val="00055F79"/>
    <w:rsid w:val="00070872"/>
    <w:rsid w:val="00071D6C"/>
    <w:rsid w:val="000774D2"/>
    <w:rsid w:val="000A2346"/>
    <w:rsid w:val="000A7211"/>
    <w:rsid w:val="000B04D8"/>
    <w:rsid w:val="000B0DB9"/>
    <w:rsid w:val="000B5234"/>
    <w:rsid w:val="000C0BFD"/>
    <w:rsid w:val="000C1BF6"/>
    <w:rsid w:val="000D0121"/>
    <w:rsid w:val="000D0EEE"/>
    <w:rsid w:val="000D3FDE"/>
    <w:rsid w:val="000E56FF"/>
    <w:rsid w:val="000E5C50"/>
    <w:rsid w:val="000F2CC6"/>
    <w:rsid w:val="000F50F1"/>
    <w:rsid w:val="000F5316"/>
    <w:rsid w:val="0010142E"/>
    <w:rsid w:val="00117EE7"/>
    <w:rsid w:val="00127E7B"/>
    <w:rsid w:val="001308C3"/>
    <w:rsid w:val="00131C6E"/>
    <w:rsid w:val="0014368C"/>
    <w:rsid w:val="001513F4"/>
    <w:rsid w:val="0015162A"/>
    <w:rsid w:val="001555FA"/>
    <w:rsid w:val="00173176"/>
    <w:rsid w:val="001772B7"/>
    <w:rsid w:val="00177479"/>
    <w:rsid w:val="001774E5"/>
    <w:rsid w:val="001820F4"/>
    <w:rsid w:val="00185D71"/>
    <w:rsid w:val="001A5C57"/>
    <w:rsid w:val="001B7297"/>
    <w:rsid w:val="001B7AD4"/>
    <w:rsid w:val="001C4F27"/>
    <w:rsid w:val="001E6F02"/>
    <w:rsid w:val="001F4E5F"/>
    <w:rsid w:val="002012F2"/>
    <w:rsid w:val="002013D6"/>
    <w:rsid w:val="002047AB"/>
    <w:rsid w:val="00212022"/>
    <w:rsid w:val="00213867"/>
    <w:rsid w:val="00216EF5"/>
    <w:rsid w:val="002225C4"/>
    <w:rsid w:val="00226759"/>
    <w:rsid w:val="00230B54"/>
    <w:rsid w:val="00235080"/>
    <w:rsid w:val="00241EE4"/>
    <w:rsid w:val="002602DF"/>
    <w:rsid w:val="00266A03"/>
    <w:rsid w:val="00272D0D"/>
    <w:rsid w:val="00294EFB"/>
    <w:rsid w:val="002A39B2"/>
    <w:rsid w:val="002A5A7B"/>
    <w:rsid w:val="002A5B8E"/>
    <w:rsid w:val="002B0002"/>
    <w:rsid w:val="002B021B"/>
    <w:rsid w:val="002B4371"/>
    <w:rsid w:val="002C6F49"/>
    <w:rsid w:val="002C7D83"/>
    <w:rsid w:val="002E2017"/>
    <w:rsid w:val="002F3AB2"/>
    <w:rsid w:val="00300BDB"/>
    <w:rsid w:val="003106C1"/>
    <w:rsid w:val="0031606A"/>
    <w:rsid w:val="003201EF"/>
    <w:rsid w:val="00327178"/>
    <w:rsid w:val="00332033"/>
    <w:rsid w:val="00340242"/>
    <w:rsid w:val="00342003"/>
    <w:rsid w:val="00364234"/>
    <w:rsid w:val="0036660F"/>
    <w:rsid w:val="0037503D"/>
    <w:rsid w:val="00376DB3"/>
    <w:rsid w:val="00377E8C"/>
    <w:rsid w:val="00381254"/>
    <w:rsid w:val="00385FD3"/>
    <w:rsid w:val="00387675"/>
    <w:rsid w:val="0039267D"/>
    <w:rsid w:val="003A411C"/>
    <w:rsid w:val="003A47AE"/>
    <w:rsid w:val="003B4AF2"/>
    <w:rsid w:val="003D0E02"/>
    <w:rsid w:val="003D31DB"/>
    <w:rsid w:val="003D37DC"/>
    <w:rsid w:val="003E4516"/>
    <w:rsid w:val="003F09A0"/>
    <w:rsid w:val="004053A6"/>
    <w:rsid w:val="004125A6"/>
    <w:rsid w:val="00415F8D"/>
    <w:rsid w:val="00417354"/>
    <w:rsid w:val="00417460"/>
    <w:rsid w:val="004206D9"/>
    <w:rsid w:val="00425AA5"/>
    <w:rsid w:val="00436042"/>
    <w:rsid w:val="004412D7"/>
    <w:rsid w:val="004440E8"/>
    <w:rsid w:val="00446C92"/>
    <w:rsid w:val="00450393"/>
    <w:rsid w:val="00453BD7"/>
    <w:rsid w:val="004545D9"/>
    <w:rsid w:val="00474E71"/>
    <w:rsid w:val="0047749C"/>
    <w:rsid w:val="004911CB"/>
    <w:rsid w:val="00491F15"/>
    <w:rsid w:val="004A5B74"/>
    <w:rsid w:val="004B330F"/>
    <w:rsid w:val="004C7170"/>
    <w:rsid w:val="004D0A59"/>
    <w:rsid w:val="004D1AB2"/>
    <w:rsid w:val="004D1AEA"/>
    <w:rsid w:val="004E3C55"/>
    <w:rsid w:val="004F62D4"/>
    <w:rsid w:val="005013C6"/>
    <w:rsid w:val="00510F3F"/>
    <w:rsid w:val="00523D66"/>
    <w:rsid w:val="00525C35"/>
    <w:rsid w:val="00542AA0"/>
    <w:rsid w:val="0054742A"/>
    <w:rsid w:val="00550468"/>
    <w:rsid w:val="00554F4D"/>
    <w:rsid w:val="00557657"/>
    <w:rsid w:val="00560EA5"/>
    <w:rsid w:val="00560F3A"/>
    <w:rsid w:val="005656F6"/>
    <w:rsid w:val="00570038"/>
    <w:rsid w:val="00570B56"/>
    <w:rsid w:val="00572779"/>
    <w:rsid w:val="00573F6E"/>
    <w:rsid w:val="005769FA"/>
    <w:rsid w:val="005A232E"/>
    <w:rsid w:val="005B1A22"/>
    <w:rsid w:val="005B3E83"/>
    <w:rsid w:val="005C046B"/>
    <w:rsid w:val="005D27D7"/>
    <w:rsid w:val="005D7E53"/>
    <w:rsid w:val="006034C8"/>
    <w:rsid w:val="0060415B"/>
    <w:rsid w:val="00604684"/>
    <w:rsid w:val="006062D7"/>
    <w:rsid w:val="0061041B"/>
    <w:rsid w:val="00612CF1"/>
    <w:rsid w:val="00627B82"/>
    <w:rsid w:val="0063592D"/>
    <w:rsid w:val="00651073"/>
    <w:rsid w:val="006528EA"/>
    <w:rsid w:val="00657AB7"/>
    <w:rsid w:val="00674CBC"/>
    <w:rsid w:val="00674CD2"/>
    <w:rsid w:val="00676002"/>
    <w:rsid w:val="006958B5"/>
    <w:rsid w:val="006A12A7"/>
    <w:rsid w:val="006A5854"/>
    <w:rsid w:val="006A724D"/>
    <w:rsid w:val="006C2943"/>
    <w:rsid w:val="006C5751"/>
    <w:rsid w:val="006D22DA"/>
    <w:rsid w:val="006D78E9"/>
    <w:rsid w:val="006E013F"/>
    <w:rsid w:val="006E0241"/>
    <w:rsid w:val="006E7CD4"/>
    <w:rsid w:val="006F1B97"/>
    <w:rsid w:val="006F755E"/>
    <w:rsid w:val="00716CA4"/>
    <w:rsid w:val="0072590D"/>
    <w:rsid w:val="0074249A"/>
    <w:rsid w:val="00746E9A"/>
    <w:rsid w:val="0075089C"/>
    <w:rsid w:val="00760409"/>
    <w:rsid w:val="007632A1"/>
    <w:rsid w:val="007712D0"/>
    <w:rsid w:val="00785D5C"/>
    <w:rsid w:val="007A62DD"/>
    <w:rsid w:val="007B53A4"/>
    <w:rsid w:val="007C5B1A"/>
    <w:rsid w:val="007C62CE"/>
    <w:rsid w:val="007D26B3"/>
    <w:rsid w:val="007D5ABB"/>
    <w:rsid w:val="007F5DAB"/>
    <w:rsid w:val="008015CB"/>
    <w:rsid w:val="00804148"/>
    <w:rsid w:val="008061F9"/>
    <w:rsid w:val="0084568E"/>
    <w:rsid w:val="00846724"/>
    <w:rsid w:val="00856219"/>
    <w:rsid w:val="00865E26"/>
    <w:rsid w:val="00872282"/>
    <w:rsid w:val="00880782"/>
    <w:rsid w:val="00885009"/>
    <w:rsid w:val="008866CC"/>
    <w:rsid w:val="0089181B"/>
    <w:rsid w:val="0089272B"/>
    <w:rsid w:val="008C7C08"/>
    <w:rsid w:val="008D27F8"/>
    <w:rsid w:val="008D4A6C"/>
    <w:rsid w:val="008D5645"/>
    <w:rsid w:val="008D6566"/>
    <w:rsid w:val="008E6E48"/>
    <w:rsid w:val="008E7F23"/>
    <w:rsid w:val="008F70D8"/>
    <w:rsid w:val="00902E48"/>
    <w:rsid w:val="00904F27"/>
    <w:rsid w:val="00906B4D"/>
    <w:rsid w:val="00930BE6"/>
    <w:rsid w:val="009328D8"/>
    <w:rsid w:val="0093571E"/>
    <w:rsid w:val="009374A6"/>
    <w:rsid w:val="00940575"/>
    <w:rsid w:val="009436F1"/>
    <w:rsid w:val="00957E59"/>
    <w:rsid w:val="009627CE"/>
    <w:rsid w:val="00966183"/>
    <w:rsid w:val="0097219B"/>
    <w:rsid w:val="009747B6"/>
    <w:rsid w:val="00976882"/>
    <w:rsid w:val="009828F8"/>
    <w:rsid w:val="0098502D"/>
    <w:rsid w:val="00993079"/>
    <w:rsid w:val="00997D73"/>
    <w:rsid w:val="009A5D04"/>
    <w:rsid w:val="009B1F28"/>
    <w:rsid w:val="009B3722"/>
    <w:rsid w:val="009D57A3"/>
    <w:rsid w:val="009E319B"/>
    <w:rsid w:val="009E4608"/>
    <w:rsid w:val="009F49D8"/>
    <w:rsid w:val="00A04F75"/>
    <w:rsid w:val="00A0648E"/>
    <w:rsid w:val="00A0679F"/>
    <w:rsid w:val="00A15E31"/>
    <w:rsid w:val="00A20E37"/>
    <w:rsid w:val="00A729EE"/>
    <w:rsid w:val="00A7522B"/>
    <w:rsid w:val="00A76C1C"/>
    <w:rsid w:val="00A84E05"/>
    <w:rsid w:val="00A95E84"/>
    <w:rsid w:val="00AA02A8"/>
    <w:rsid w:val="00AC1DFB"/>
    <w:rsid w:val="00AC3F3B"/>
    <w:rsid w:val="00AC48F9"/>
    <w:rsid w:val="00AD308C"/>
    <w:rsid w:val="00AE20A3"/>
    <w:rsid w:val="00AE58B8"/>
    <w:rsid w:val="00B114A9"/>
    <w:rsid w:val="00B15379"/>
    <w:rsid w:val="00B21562"/>
    <w:rsid w:val="00B23158"/>
    <w:rsid w:val="00B307D2"/>
    <w:rsid w:val="00B476A1"/>
    <w:rsid w:val="00B56238"/>
    <w:rsid w:val="00B7133F"/>
    <w:rsid w:val="00B72591"/>
    <w:rsid w:val="00B731E7"/>
    <w:rsid w:val="00B74DBD"/>
    <w:rsid w:val="00B904FC"/>
    <w:rsid w:val="00B97C1D"/>
    <w:rsid w:val="00BA336E"/>
    <w:rsid w:val="00BA5E1C"/>
    <w:rsid w:val="00BB6032"/>
    <w:rsid w:val="00BB64F6"/>
    <w:rsid w:val="00BB73CC"/>
    <w:rsid w:val="00BC4AEC"/>
    <w:rsid w:val="00BD5711"/>
    <w:rsid w:val="00BE1CB1"/>
    <w:rsid w:val="00BE3537"/>
    <w:rsid w:val="00C0002D"/>
    <w:rsid w:val="00C019C0"/>
    <w:rsid w:val="00C062F2"/>
    <w:rsid w:val="00C10E22"/>
    <w:rsid w:val="00C15390"/>
    <w:rsid w:val="00C54C44"/>
    <w:rsid w:val="00C74A15"/>
    <w:rsid w:val="00C82DDA"/>
    <w:rsid w:val="00C90040"/>
    <w:rsid w:val="00C90208"/>
    <w:rsid w:val="00CA6C1C"/>
    <w:rsid w:val="00CB5180"/>
    <w:rsid w:val="00CB6262"/>
    <w:rsid w:val="00CB6D43"/>
    <w:rsid w:val="00CC1537"/>
    <w:rsid w:val="00CC15B4"/>
    <w:rsid w:val="00CC3A5E"/>
    <w:rsid w:val="00CC54F9"/>
    <w:rsid w:val="00CD1E1C"/>
    <w:rsid w:val="00CF4338"/>
    <w:rsid w:val="00D14B80"/>
    <w:rsid w:val="00D2323C"/>
    <w:rsid w:val="00D2349D"/>
    <w:rsid w:val="00D3647B"/>
    <w:rsid w:val="00D508FE"/>
    <w:rsid w:val="00D5385D"/>
    <w:rsid w:val="00D54B6A"/>
    <w:rsid w:val="00D57CD6"/>
    <w:rsid w:val="00D61452"/>
    <w:rsid w:val="00D62474"/>
    <w:rsid w:val="00D71880"/>
    <w:rsid w:val="00D9037B"/>
    <w:rsid w:val="00D92CF4"/>
    <w:rsid w:val="00D936DB"/>
    <w:rsid w:val="00DA3712"/>
    <w:rsid w:val="00DB090C"/>
    <w:rsid w:val="00DB2989"/>
    <w:rsid w:val="00DC0D92"/>
    <w:rsid w:val="00DD2DB2"/>
    <w:rsid w:val="00DD39D4"/>
    <w:rsid w:val="00DE0CBB"/>
    <w:rsid w:val="00DE0F90"/>
    <w:rsid w:val="00DF0BEC"/>
    <w:rsid w:val="00DF1669"/>
    <w:rsid w:val="00DF2D99"/>
    <w:rsid w:val="00DF7A3D"/>
    <w:rsid w:val="00E06464"/>
    <w:rsid w:val="00E070DD"/>
    <w:rsid w:val="00E105F8"/>
    <w:rsid w:val="00E17736"/>
    <w:rsid w:val="00E179CD"/>
    <w:rsid w:val="00E23C22"/>
    <w:rsid w:val="00E33548"/>
    <w:rsid w:val="00E456FD"/>
    <w:rsid w:val="00E459FC"/>
    <w:rsid w:val="00E50464"/>
    <w:rsid w:val="00E5264E"/>
    <w:rsid w:val="00E55561"/>
    <w:rsid w:val="00E560E0"/>
    <w:rsid w:val="00E56B92"/>
    <w:rsid w:val="00E630FE"/>
    <w:rsid w:val="00E72196"/>
    <w:rsid w:val="00E81111"/>
    <w:rsid w:val="00E813D8"/>
    <w:rsid w:val="00E815DA"/>
    <w:rsid w:val="00E86F05"/>
    <w:rsid w:val="00E90487"/>
    <w:rsid w:val="00E966FA"/>
    <w:rsid w:val="00EA30E1"/>
    <w:rsid w:val="00EC56D7"/>
    <w:rsid w:val="00ED2467"/>
    <w:rsid w:val="00ED6E28"/>
    <w:rsid w:val="00EE19FF"/>
    <w:rsid w:val="00EE790F"/>
    <w:rsid w:val="00EF1EF7"/>
    <w:rsid w:val="00F12098"/>
    <w:rsid w:val="00F22919"/>
    <w:rsid w:val="00F336D8"/>
    <w:rsid w:val="00F45F2D"/>
    <w:rsid w:val="00F4740E"/>
    <w:rsid w:val="00F649DF"/>
    <w:rsid w:val="00F7294F"/>
    <w:rsid w:val="00F75645"/>
    <w:rsid w:val="00F77663"/>
    <w:rsid w:val="00F82859"/>
    <w:rsid w:val="00F8516D"/>
    <w:rsid w:val="00F86C27"/>
    <w:rsid w:val="00F90F63"/>
    <w:rsid w:val="00F94C6F"/>
    <w:rsid w:val="00F95817"/>
    <w:rsid w:val="00F97AEF"/>
    <w:rsid w:val="00FB33E3"/>
    <w:rsid w:val="00FB3CC4"/>
    <w:rsid w:val="00FC65C6"/>
    <w:rsid w:val="00FD0A1E"/>
    <w:rsid w:val="00FD2087"/>
    <w:rsid w:val="00FD7171"/>
    <w:rsid w:val="00FE0D8F"/>
    <w:rsid w:val="00FE4B0B"/>
    <w:rsid w:val="00FE68E2"/>
    <w:rsid w:val="00FF2D85"/>
    <w:rsid w:val="00FF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94EBD"/>
  <w15:docId w15:val="{5E8D8F7B-F929-4151-BCB6-D717C033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252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b/>
      <w:bCs/>
      <w:color w:val="5B312B"/>
      <w:sz w:val="28"/>
      <w:szCs w:val="28"/>
    </w:rPr>
  </w:style>
  <w:style w:type="paragraph" w:styleId="Heading2">
    <w:name w:val="heading 2"/>
    <w:uiPriority w:val="9"/>
    <w:unhideWhenUsed/>
    <w:qFormat/>
    <w:pPr>
      <w:spacing w:before="240" w:after="60"/>
      <w:outlineLvl w:val="1"/>
    </w:pPr>
    <w:rPr>
      <w:b/>
      <w:bCs/>
      <w:color w:val="8C4A43"/>
      <w:sz w:val="24"/>
      <w:szCs w:val="24"/>
    </w:rPr>
  </w:style>
  <w:style w:type="paragraph" w:styleId="Heading3">
    <w:name w:val="heading 3"/>
    <w:uiPriority w:val="9"/>
    <w:unhideWhenUsed/>
    <w:qFormat/>
    <w:pPr>
      <w:spacing w:before="160" w:after="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8061F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061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061F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1AEA"/>
    <w:pPr>
      <w:spacing w:after="100"/>
    </w:pPr>
  </w:style>
  <w:style w:type="paragraph" w:styleId="TOC2">
    <w:name w:val="toc 2"/>
    <w:basedOn w:val="Normal"/>
    <w:next w:val="Normal"/>
    <w:autoRedefine/>
    <w:uiPriority w:val="39"/>
    <w:unhideWhenUsed/>
    <w:rsid w:val="004D1AEA"/>
    <w:pPr>
      <w:spacing w:after="100"/>
      <w:ind w:left="220"/>
    </w:pPr>
  </w:style>
  <w:style w:type="paragraph" w:styleId="TOC3">
    <w:name w:val="toc 3"/>
    <w:basedOn w:val="Normal"/>
    <w:next w:val="Normal"/>
    <w:autoRedefine/>
    <w:uiPriority w:val="39"/>
    <w:unhideWhenUsed/>
    <w:rsid w:val="004D1AEA"/>
    <w:pPr>
      <w:spacing w:after="100"/>
      <w:ind w:left="440"/>
    </w:pPr>
  </w:style>
  <w:style w:type="paragraph" w:styleId="Header">
    <w:name w:val="header"/>
    <w:basedOn w:val="Normal"/>
    <w:link w:val="HeaderChar"/>
    <w:uiPriority w:val="99"/>
    <w:unhideWhenUsed/>
    <w:rsid w:val="004D1AEA"/>
    <w:pPr>
      <w:tabs>
        <w:tab w:val="center" w:pos="4680"/>
        <w:tab w:val="right" w:pos="9360"/>
      </w:tabs>
    </w:pPr>
  </w:style>
  <w:style w:type="character" w:customStyle="1" w:styleId="HeaderChar">
    <w:name w:val="Header Char"/>
    <w:basedOn w:val="DefaultParagraphFont"/>
    <w:link w:val="Header"/>
    <w:uiPriority w:val="99"/>
    <w:rsid w:val="004D1AEA"/>
  </w:style>
  <w:style w:type="paragraph" w:styleId="Footer">
    <w:name w:val="footer"/>
    <w:basedOn w:val="Normal"/>
    <w:link w:val="FooterChar"/>
    <w:uiPriority w:val="99"/>
    <w:unhideWhenUsed/>
    <w:rsid w:val="004D1AEA"/>
    <w:pPr>
      <w:tabs>
        <w:tab w:val="center" w:pos="4680"/>
        <w:tab w:val="right" w:pos="9360"/>
      </w:tabs>
    </w:pPr>
  </w:style>
  <w:style w:type="character" w:customStyle="1" w:styleId="FooterChar">
    <w:name w:val="Footer Char"/>
    <w:basedOn w:val="DefaultParagraphFont"/>
    <w:link w:val="Footer"/>
    <w:uiPriority w:val="99"/>
    <w:rsid w:val="004D1AEA"/>
  </w:style>
  <w:style w:type="paragraph" w:styleId="BalloonText">
    <w:name w:val="Balloon Text"/>
    <w:basedOn w:val="Normal"/>
    <w:link w:val="BalloonTextChar"/>
    <w:uiPriority w:val="99"/>
    <w:semiHidden/>
    <w:unhideWhenUsed/>
    <w:rsid w:val="008061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1F9"/>
    <w:rPr>
      <w:rFonts w:ascii="Segoe UI" w:hAnsi="Segoe UI" w:cs="Segoe UI"/>
      <w:sz w:val="18"/>
      <w:szCs w:val="18"/>
    </w:rPr>
  </w:style>
  <w:style w:type="paragraph" w:styleId="Bibliography">
    <w:name w:val="Bibliography"/>
    <w:basedOn w:val="Normal"/>
    <w:next w:val="Normal"/>
    <w:uiPriority w:val="37"/>
    <w:semiHidden/>
    <w:unhideWhenUsed/>
    <w:rsid w:val="008061F9"/>
  </w:style>
  <w:style w:type="paragraph" w:styleId="BlockText">
    <w:name w:val="Block Text"/>
    <w:basedOn w:val="Normal"/>
    <w:uiPriority w:val="99"/>
    <w:semiHidden/>
    <w:unhideWhenUsed/>
    <w:rsid w:val="008061F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8061F9"/>
    <w:pPr>
      <w:spacing w:after="120"/>
    </w:pPr>
  </w:style>
  <w:style w:type="character" w:customStyle="1" w:styleId="BodyTextChar">
    <w:name w:val="Body Text Char"/>
    <w:basedOn w:val="DefaultParagraphFont"/>
    <w:link w:val="BodyText"/>
    <w:uiPriority w:val="99"/>
    <w:semiHidden/>
    <w:rsid w:val="008061F9"/>
  </w:style>
  <w:style w:type="paragraph" w:styleId="BodyText2">
    <w:name w:val="Body Text 2"/>
    <w:basedOn w:val="Normal"/>
    <w:link w:val="BodyText2Char"/>
    <w:uiPriority w:val="99"/>
    <w:semiHidden/>
    <w:unhideWhenUsed/>
    <w:rsid w:val="008061F9"/>
    <w:pPr>
      <w:spacing w:after="120" w:line="480" w:lineRule="auto"/>
    </w:pPr>
  </w:style>
  <w:style w:type="character" w:customStyle="1" w:styleId="BodyText2Char">
    <w:name w:val="Body Text 2 Char"/>
    <w:basedOn w:val="DefaultParagraphFont"/>
    <w:link w:val="BodyText2"/>
    <w:uiPriority w:val="99"/>
    <w:semiHidden/>
    <w:rsid w:val="008061F9"/>
  </w:style>
  <w:style w:type="paragraph" w:styleId="BodyText3">
    <w:name w:val="Body Text 3"/>
    <w:basedOn w:val="Normal"/>
    <w:link w:val="BodyText3Char"/>
    <w:uiPriority w:val="99"/>
    <w:semiHidden/>
    <w:unhideWhenUsed/>
    <w:rsid w:val="008061F9"/>
    <w:pPr>
      <w:spacing w:after="120"/>
    </w:pPr>
    <w:rPr>
      <w:sz w:val="16"/>
      <w:szCs w:val="16"/>
    </w:rPr>
  </w:style>
  <w:style w:type="character" w:customStyle="1" w:styleId="BodyText3Char">
    <w:name w:val="Body Text 3 Char"/>
    <w:basedOn w:val="DefaultParagraphFont"/>
    <w:link w:val="BodyText3"/>
    <w:uiPriority w:val="99"/>
    <w:semiHidden/>
    <w:rsid w:val="008061F9"/>
    <w:rPr>
      <w:sz w:val="16"/>
      <w:szCs w:val="16"/>
    </w:rPr>
  </w:style>
  <w:style w:type="paragraph" w:styleId="BodyTextFirstIndent">
    <w:name w:val="Body Text First Indent"/>
    <w:basedOn w:val="BodyText"/>
    <w:link w:val="BodyTextFirstIndentChar"/>
    <w:uiPriority w:val="99"/>
    <w:semiHidden/>
    <w:unhideWhenUsed/>
    <w:rsid w:val="008061F9"/>
    <w:pPr>
      <w:spacing w:after="0"/>
      <w:ind w:firstLine="360"/>
    </w:pPr>
  </w:style>
  <w:style w:type="character" w:customStyle="1" w:styleId="BodyTextFirstIndentChar">
    <w:name w:val="Body Text First Indent Char"/>
    <w:basedOn w:val="BodyTextChar"/>
    <w:link w:val="BodyTextFirstIndent"/>
    <w:uiPriority w:val="99"/>
    <w:semiHidden/>
    <w:rsid w:val="008061F9"/>
  </w:style>
  <w:style w:type="paragraph" w:styleId="BodyTextIndent">
    <w:name w:val="Body Text Indent"/>
    <w:basedOn w:val="Normal"/>
    <w:link w:val="BodyTextIndentChar"/>
    <w:uiPriority w:val="99"/>
    <w:semiHidden/>
    <w:unhideWhenUsed/>
    <w:rsid w:val="008061F9"/>
    <w:pPr>
      <w:spacing w:after="120"/>
      <w:ind w:left="360"/>
    </w:pPr>
  </w:style>
  <w:style w:type="character" w:customStyle="1" w:styleId="BodyTextIndentChar">
    <w:name w:val="Body Text Indent Char"/>
    <w:basedOn w:val="DefaultParagraphFont"/>
    <w:link w:val="BodyTextIndent"/>
    <w:uiPriority w:val="99"/>
    <w:semiHidden/>
    <w:rsid w:val="008061F9"/>
  </w:style>
  <w:style w:type="paragraph" w:styleId="BodyTextFirstIndent2">
    <w:name w:val="Body Text First Indent 2"/>
    <w:basedOn w:val="BodyTextIndent"/>
    <w:link w:val="BodyTextFirstIndent2Char"/>
    <w:uiPriority w:val="99"/>
    <w:semiHidden/>
    <w:unhideWhenUsed/>
    <w:rsid w:val="008061F9"/>
    <w:pPr>
      <w:spacing w:after="0"/>
      <w:ind w:firstLine="360"/>
    </w:pPr>
  </w:style>
  <w:style w:type="character" w:customStyle="1" w:styleId="BodyTextFirstIndent2Char">
    <w:name w:val="Body Text First Indent 2 Char"/>
    <w:basedOn w:val="BodyTextIndentChar"/>
    <w:link w:val="BodyTextFirstIndent2"/>
    <w:uiPriority w:val="99"/>
    <w:semiHidden/>
    <w:rsid w:val="008061F9"/>
  </w:style>
  <w:style w:type="paragraph" w:styleId="BodyTextIndent2">
    <w:name w:val="Body Text Indent 2"/>
    <w:basedOn w:val="Normal"/>
    <w:link w:val="BodyTextIndent2Char"/>
    <w:uiPriority w:val="99"/>
    <w:semiHidden/>
    <w:unhideWhenUsed/>
    <w:rsid w:val="008061F9"/>
    <w:pPr>
      <w:spacing w:after="120" w:line="480" w:lineRule="auto"/>
      <w:ind w:left="360"/>
    </w:pPr>
  </w:style>
  <w:style w:type="character" w:customStyle="1" w:styleId="BodyTextIndent2Char">
    <w:name w:val="Body Text Indent 2 Char"/>
    <w:basedOn w:val="DefaultParagraphFont"/>
    <w:link w:val="BodyTextIndent2"/>
    <w:uiPriority w:val="99"/>
    <w:semiHidden/>
    <w:rsid w:val="008061F9"/>
  </w:style>
  <w:style w:type="paragraph" w:styleId="BodyTextIndent3">
    <w:name w:val="Body Text Indent 3"/>
    <w:basedOn w:val="Normal"/>
    <w:link w:val="BodyTextIndent3Char"/>
    <w:uiPriority w:val="99"/>
    <w:semiHidden/>
    <w:unhideWhenUsed/>
    <w:rsid w:val="008061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061F9"/>
    <w:rPr>
      <w:sz w:val="16"/>
      <w:szCs w:val="16"/>
    </w:rPr>
  </w:style>
  <w:style w:type="paragraph" w:styleId="Caption">
    <w:name w:val="caption"/>
    <w:basedOn w:val="Normal"/>
    <w:next w:val="Normal"/>
    <w:uiPriority w:val="35"/>
    <w:semiHidden/>
    <w:unhideWhenUsed/>
    <w:qFormat/>
    <w:rsid w:val="008061F9"/>
    <w:pPr>
      <w:spacing w:after="200"/>
    </w:pPr>
    <w:rPr>
      <w:i/>
      <w:iCs/>
      <w:color w:val="0E2841" w:themeColor="text2"/>
      <w:sz w:val="18"/>
      <w:szCs w:val="18"/>
    </w:rPr>
  </w:style>
  <w:style w:type="paragraph" w:styleId="Closing">
    <w:name w:val="Closing"/>
    <w:basedOn w:val="Normal"/>
    <w:link w:val="ClosingChar"/>
    <w:uiPriority w:val="99"/>
    <w:semiHidden/>
    <w:unhideWhenUsed/>
    <w:rsid w:val="008061F9"/>
    <w:pPr>
      <w:ind w:left="4320"/>
    </w:pPr>
  </w:style>
  <w:style w:type="character" w:customStyle="1" w:styleId="ClosingChar">
    <w:name w:val="Closing Char"/>
    <w:basedOn w:val="DefaultParagraphFont"/>
    <w:link w:val="Closing"/>
    <w:uiPriority w:val="99"/>
    <w:semiHidden/>
    <w:rsid w:val="008061F9"/>
  </w:style>
  <w:style w:type="paragraph" w:styleId="CommentText">
    <w:name w:val="annotation text"/>
    <w:basedOn w:val="Normal"/>
    <w:link w:val="CommentTextChar"/>
    <w:uiPriority w:val="99"/>
    <w:semiHidden/>
    <w:unhideWhenUsed/>
    <w:rsid w:val="008061F9"/>
    <w:rPr>
      <w:sz w:val="20"/>
      <w:szCs w:val="20"/>
    </w:rPr>
  </w:style>
  <w:style w:type="character" w:customStyle="1" w:styleId="CommentTextChar">
    <w:name w:val="Comment Text Char"/>
    <w:basedOn w:val="DefaultParagraphFont"/>
    <w:link w:val="CommentText"/>
    <w:uiPriority w:val="99"/>
    <w:semiHidden/>
    <w:rsid w:val="008061F9"/>
    <w:rPr>
      <w:sz w:val="20"/>
      <w:szCs w:val="20"/>
    </w:rPr>
  </w:style>
  <w:style w:type="paragraph" w:styleId="CommentSubject">
    <w:name w:val="annotation subject"/>
    <w:basedOn w:val="CommentText"/>
    <w:next w:val="CommentText"/>
    <w:link w:val="CommentSubjectChar"/>
    <w:uiPriority w:val="99"/>
    <w:semiHidden/>
    <w:unhideWhenUsed/>
    <w:rsid w:val="008061F9"/>
    <w:rPr>
      <w:b/>
      <w:bCs/>
    </w:rPr>
  </w:style>
  <w:style w:type="character" w:customStyle="1" w:styleId="CommentSubjectChar">
    <w:name w:val="Comment Subject Char"/>
    <w:basedOn w:val="CommentTextChar"/>
    <w:link w:val="CommentSubject"/>
    <w:uiPriority w:val="99"/>
    <w:semiHidden/>
    <w:rsid w:val="008061F9"/>
    <w:rPr>
      <w:b/>
      <w:bCs/>
      <w:sz w:val="20"/>
      <w:szCs w:val="20"/>
    </w:rPr>
  </w:style>
  <w:style w:type="paragraph" w:styleId="Date">
    <w:name w:val="Date"/>
    <w:basedOn w:val="Normal"/>
    <w:next w:val="Normal"/>
    <w:link w:val="DateChar"/>
    <w:uiPriority w:val="99"/>
    <w:semiHidden/>
    <w:unhideWhenUsed/>
    <w:rsid w:val="008061F9"/>
  </w:style>
  <w:style w:type="character" w:customStyle="1" w:styleId="DateChar">
    <w:name w:val="Date Char"/>
    <w:basedOn w:val="DefaultParagraphFont"/>
    <w:link w:val="Date"/>
    <w:uiPriority w:val="99"/>
    <w:semiHidden/>
    <w:rsid w:val="008061F9"/>
  </w:style>
  <w:style w:type="paragraph" w:styleId="DocumentMap">
    <w:name w:val="Document Map"/>
    <w:basedOn w:val="Normal"/>
    <w:link w:val="DocumentMapChar"/>
    <w:uiPriority w:val="99"/>
    <w:semiHidden/>
    <w:unhideWhenUsed/>
    <w:rsid w:val="008061F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061F9"/>
    <w:rPr>
      <w:rFonts w:ascii="Segoe UI" w:hAnsi="Segoe UI" w:cs="Segoe UI"/>
      <w:sz w:val="16"/>
      <w:szCs w:val="16"/>
    </w:rPr>
  </w:style>
  <w:style w:type="paragraph" w:styleId="E-mailSignature">
    <w:name w:val="E-mail Signature"/>
    <w:basedOn w:val="Normal"/>
    <w:link w:val="E-mailSignatureChar"/>
    <w:uiPriority w:val="99"/>
    <w:semiHidden/>
    <w:unhideWhenUsed/>
    <w:rsid w:val="008061F9"/>
  </w:style>
  <w:style w:type="character" w:customStyle="1" w:styleId="E-mailSignatureChar">
    <w:name w:val="E-mail Signature Char"/>
    <w:basedOn w:val="DefaultParagraphFont"/>
    <w:link w:val="E-mailSignature"/>
    <w:uiPriority w:val="99"/>
    <w:semiHidden/>
    <w:rsid w:val="008061F9"/>
  </w:style>
  <w:style w:type="paragraph" w:styleId="EnvelopeAddress">
    <w:name w:val="envelope address"/>
    <w:basedOn w:val="Normal"/>
    <w:uiPriority w:val="99"/>
    <w:semiHidden/>
    <w:unhideWhenUsed/>
    <w:rsid w:val="008061F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061F9"/>
    <w:rPr>
      <w:rFonts w:asciiTheme="majorHAnsi" w:eastAsiaTheme="majorEastAsia" w:hAnsiTheme="majorHAnsi" w:cstheme="majorBidi"/>
      <w:sz w:val="20"/>
      <w:szCs w:val="20"/>
    </w:rPr>
  </w:style>
  <w:style w:type="character" w:customStyle="1" w:styleId="Heading7Char">
    <w:name w:val="Heading 7 Char"/>
    <w:basedOn w:val="DefaultParagraphFont"/>
    <w:link w:val="Heading7"/>
    <w:uiPriority w:val="9"/>
    <w:semiHidden/>
    <w:rsid w:val="008061F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061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061F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061F9"/>
    <w:rPr>
      <w:i/>
      <w:iCs/>
    </w:rPr>
  </w:style>
  <w:style w:type="character" w:customStyle="1" w:styleId="HTMLAddressChar">
    <w:name w:val="HTML Address Char"/>
    <w:basedOn w:val="DefaultParagraphFont"/>
    <w:link w:val="HTMLAddress"/>
    <w:uiPriority w:val="99"/>
    <w:semiHidden/>
    <w:rsid w:val="008061F9"/>
    <w:rPr>
      <w:i/>
      <w:iCs/>
    </w:rPr>
  </w:style>
  <w:style w:type="paragraph" w:styleId="HTMLPreformatted">
    <w:name w:val="HTML Preformatted"/>
    <w:basedOn w:val="Normal"/>
    <w:link w:val="HTMLPreformattedChar"/>
    <w:uiPriority w:val="99"/>
    <w:semiHidden/>
    <w:unhideWhenUsed/>
    <w:rsid w:val="008061F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61F9"/>
    <w:rPr>
      <w:rFonts w:ascii="Consolas" w:hAnsi="Consolas"/>
      <w:sz w:val="20"/>
      <w:szCs w:val="20"/>
    </w:rPr>
  </w:style>
  <w:style w:type="paragraph" w:styleId="Index1">
    <w:name w:val="index 1"/>
    <w:basedOn w:val="Normal"/>
    <w:next w:val="Normal"/>
    <w:autoRedefine/>
    <w:uiPriority w:val="99"/>
    <w:semiHidden/>
    <w:unhideWhenUsed/>
    <w:rsid w:val="008061F9"/>
    <w:pPr>
      <w:ind w:left="220" w:hanging="220"/>
    </w:pPr>
  </w:style>
  <w:style w:type="paragraph" w:styleId="Index2">
    <w:name w:val="index 2"/>
    <w:basedOn w:val="Normal"/>
    <w:next w:val="Normal"/>
    <w:autoRedefine/>
    <w:uiPriority w:val="99"/>
    <w:semiHidden/>
    <w:unhideWhenUsed/>
    <w:rsid w:val="008061F9"/>
    <w:pPr>
      <w:ind w:left="440" w:hanging="220"/>
    </w:pPr>
  </w:style>
  <w:style w:type="paragraph" w:styleId="Index3">
    <w:name w:val="index 3"/>
    <w:basedOn w:val="Normal"/>
    <w:next w:val="Normal"/>
    <w:autoRedefine/>
    <w:uiPriority w:val="99"/>
    <w:semiHidden/>
    <w:unhideWhenUsed/>
    <w:rsid w:val="008061F9"/>
    <w:pPr>
      <w:ind w:left="660" w:hanging="220"/>
    </w:pPr>
  </w:style>
  <w:style w:type="paragraph" w:styleId="Index4">
    <w:name w:val="index 4"/>
    <w:basedOn w:val="Normal"/>
    <w:next w:val="Normal"/>
    <w:autoRedefine/>
    <w:uiPriority w:val="99"/>
    <w:semiHidden/>
    <w:unhideWhenUsed/>
    <w:rsid w:val="008061F9"/>
    <w:pPr>
      <w:ind w:left="880" w:hanging="220"/>
    </w:pPr>
  </w:style>
  <w:style w:type="paragraph" w:styleId="Index5">
    <w:name w:val="index 5"/>
    <w:basedOn w:val="Normal"/>
    <w:next w:val="Normal"/>
    <w:autoRedefine/>
    <w:uiPriority w:val="99"/>
    <w:semiHidden/>
    <w:unhideWhenUsed/>
    <w:rsid w:val="008061F9"/>
    <w:pPr>
      <w:ind w:left="1100" w:hanging="220"/>
    </w:pPr>
  </w:style>
  <w:style w:type="paragraph" w:styleId="Index6">
    <w:name w:val="index 6"/>
    <w:basedOn w:val="Normal"/>
    <w:next w:val="Normal"/>
    <w:autoRedefine/>
    <w:uiPriority w:val="99"/>
    <w:semiHidden/>
    <w:unhideWhenUsed/>
    <w:rsid w:val="008061F9"/>
    <w:pPr>
      <w:ind w:left="1320" w:hanging="220"/>
    </w:pPr>
  </w:style>
  <w:style w:type="paragraph" w:styleId="Index7">
    <w:name w:val="index 7"/>
    <w:basedOn w:val="Normal"/>
    <w:next w:val="Normal"/>
    <w:autoRedefine/>
    <w:uiPriority w:val="99"/>
    <w:semiHidden/>
    <w:unhideWhenUsed/>
    <w:rsid w:val="008061F9"/>
    <w:pPr>
      <w:ind w:left="1540" w:hanging="220"/>
    </w:pPr>
  </w:style>
  <w:style w:type="paragraph" w:styleId="Index8">
    <w:name w:val="index 8"/>
    <w:basedOn w:val="Normal"/>
    <w:next w:val="Normal"/>
    <w:autoRedefine/>
    <w:uiPriority w:val="99"/>
    <w:semiHidden/>
    <w:unhideWhenUsed/>
    <w:rsid w:val="008061F9"/>
    <w:pPr>
      <w:ind w:left="1760" w:hanging="220"/>
    </w:pPr>
  </w:style>
  <w:style w:type="paragraph" w:styleId="Index9">
    <w:name w:val="index 9"/>
    <w:basedOn w:val="Normal"/>
    <w:next w:val="Normal"/>
    <w:autoRedefine/>
    <w:uiPriority w:val="99"/>
    <w:semiHidden/>
    <w:unhideWhenUsed/>
    <w:rsid w:val="008061F9"/>
    <w:pPr>
      <w:ind w:left="1980" w:hanging="220"/>
    </w:pPr>
  </w:style>
  <w:style w:type="paragraph" w:styleId="IndexHeading">
    <w:name w:val="index heading"/>
    <w:basedOn w:val="Normal"/>
    <w:next w:val="Index1"/>
    <w:uiPriority w:val="99"/>
    <w:semiHidden/>
    <w:unhideWhenUsed/>
    <w:rsid w:val="008061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061F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061F9"/>
    <w:rPr>
      <w:i/>
      <w:iCs/>
      <w:color w:val="156082" w:themeColor="accent1"/>
    </w:rPr>
  </w:style>
  <w:style w:type="paragraph" w:styleId="List">
    <w:name w:val="List"/>
    <w:basedOn w:val="Normal"/>
    <w:uiPriority w:val="99"/>
    <w:semiHidden/>
    <w:unhideWhenUsed/>
    <w:rsid w:val="008061F9"/>
    <w:pPr>
      <w:ind w:left="360" w:hanging="360"/>
      <w:contextualSpacing/>
    </w:pPr>
  </w:style>
  <w:style w:type="paragraph" w:styleId="List2">
    <w:name w:val="List 2"/>
    <w:basedOn w:val="Normal"/>
    <w:uiPriority w:val="99"/>
    <w:semiHidden/>
    <w:unhideWhenUsed/>
    <w:rsid w:val="008061F9"/>
    <w:pPr>
      <w:ind w:left="720" w:hanging="360"/>
      <w:contextualSpacing/>
    </w:pPr>
  </w:style>
  <w:style w:type="paragraph" w:styleId="List3">
    <w:name w:val="List 3"/>
    <w:basedOn w:val="Normal"/>
    <w:uiPriority w:val="99"/>
    <w:semiHidden/>
    <w:unhideWhenUsed/>
    <w:rsid w:val="008061F9"/>
    <w:pPr>
      <w:ind w:left="1080" w:hanging="360"/>
      <w:contextualSpacing/>
    </w:pPr>
  </w:style>
  <w:style w:type="paragraph" w:styleId="List4">
    <w:name w:val="List 4"/>
    <w:basedOn w:val="Normal"/>
    <w:uiPriority w:val="99"/>
    <w:semiHidden/>
    <w:unhideWhenUsed/>
    <w:rsid w:val="008061F9"/>
    <w:pPr>
      <w:ind w:left="1440" w:hanging="360"/>
      <w:contextualSpacing/>
    </w:pPr>
  </w:style>
  <w:style w:type="paragraph" w:styleId="List5">
    <w:name w:val="List 5"/>
    <w:basedOn w:val="Normal"/>
    <w:uiPriority w:val="99"/>
    <w:semiHidden/>
    <w:unhideWhenUsed/>
    <w:rsid w:val="008061F9"/>
    <w:pPr>
      <w:ind w:left="1800" w:hanging="360"/>
      <w:contextualSpacing/>
    </w:pPr>
  </w:style>
  <w:style w:type="paragraph" w:styleId="ListBullet">
    <w:name w:val="List Bullet"/>
    <w:basedOn w:val="Normal"/>
    <w:uiPriority w:val="99"/>
    <w:semiHidden/>
    <w:unhideWhenUsed/>
    <w:rsid w:val="008061F9"/>
    <w:pPr>
      <w:numPr>
        <w:numId w:val="3"/>
      </w:numPr>
      <w:contextualSpacing/>
    </w:pPr>
  </w:style>
  <w:style w:type="paragraph" w:styleId="ListBullet2">
    <w:name w:val="List Bullet 2"/>
    <w:basedOn w:val="Normal"/>
    <w:uiPriority w:val="99"/>
    <w:semiHidden/>
    <w:unhideWhenUsed/>
    <w:rsid w:val="008061F9"/>
    <w:pPr>
      <w:numPr>
        <w:numId w:val="4"/>
      </w:numPr>
      <w:contextualSpacing/>
    </w:pPr>
  </w:style>
  <w:style w:type="paragraph" w:styleId="ListBullet3">
    <w:name w:val="List Bullet 3"/>
    <w:basedOn w:val="Normal"/>
    <w:uiPriority w:val="99"/>
    <w:semiHidden/>
    <w:unhideWhenUsed/>
    <w:rsid w:val="008061F9"/>
    <w:pPr>
      <w:numPr>
        <w:numId w:val="5"/>
      </w:numPr>
      <w:contextualSpacing/>
    </w:pPr>
  </w:style>
  <w:style w:type="paragraph" w:styleId="ListBullet4">
    <w:name w:val="List Bullet 4"/>
    <w:basedOn w:val="Normal"/>
    <w:uiPriority w:val="99"/>
    <w:semiHidden/>
    <w:unhideWhenUsed/>
    <w:rsid w:val="008061F9"/>
    <w:pPr>
      <w:numPr>
        <w:numId w:val="6"/>
      </w:numPr>
      <w:contextualSpacing/>
    </w:pPr>
  </w:style>
  <w:style w:type="paragraph" w:styleId="ListBullet5">
    <w:name w:val="List Bullet 5"/>
    <w:basedOn w:val="Normal"/>
    <w:uiPriority w:val="99"/>
    <w:semiHidden/>
    <w:unhideWhenUsed/>
    <w:rsid w:val="008061F9"/>
    <w:pPr>
      <w:numPr>
        <w:numId w:val="7"/>
      </w:numPr>
      <w:contextualSpacing/>
    </w:pPr>
  </w:style>
  <w:style w:type="paragraph" w:styleId="ListContinue">
    <w:name w:val="List Continue"/>
    <w:basedOn w:val="Normal"/>
    <w:uiPriority w:val="99"/>
    <w:semiHidden/>
    <w:unhideWhenUsed/>
    <w:rsid w:val="008061F9"/>
    <w:pPr>
      <w:spacing w:after="120"/>
      <w:ind w:left="360"/>
      <w:contextualSpacing/>
    </w:pPr>
  </w:style>
  <w:style w:type="paragraph" w:styleId="ListContinue2">
    <w:name w:val="List Continue 2"/>
    <w:basedOn w:val="Normal"/>
    <w:uiPriority w:val="99"/>
    <w:semiHidden/>
    <w:unhideWhenUsed/>
    <w:rsid w:val="008061F9"/>
    <w:pPr>
      <w:spacing w:after="120"/>
      <w:ind w:left="720"/>
      <w:contextualSpacing/>
    </w:pPr>
  </w:style>
  <w:style w:type="paragraph" w:styleId="ListContinue3">
    <w:name w:val="List Continue 3"/>
    <w:basedOn w:val="Normal"/>
    <w:uiPriority w:val="99"/>
    <w:semiHidden/>
    <w:unhideWhenUsed/>
    <w:rsid w:val="008061F9"/>
    <w:pPr>
      <w:spacing w:after="120"/>
      <w:ind w:left="1080"/>
      <w:contextualSpacing/>
    </w:pPr>
  </w:style>
  <w:style w:type="paragraph" w:styleId="ListContinue4">
    <w:name w:val="List Continue 4"/>
    <w:basedOn w:val="Normal"/>
    <w:uiPriority w:val="99"/>
    <w:semiHidden/>
    <w:unhideWhenUsed/>
    <w:rsid w:val="008061F9"/>
    <w:pPr>
      <w:spacing w:after="120"/>
      <w:ind w:left="1440"/>
      <w:contextualSpacing/>
    </w:pPr>
  </w:style>
  <w:style w:type="paragraph" w:styleId="ListContinue5">
    <w:name w:val="List Continue 5"/>
    <w:basedOn w:val="Normal"/>
    <w:uiPriority w:val="99"/>
    <w:semiHidden/>
    <w:unhideWhenUsed/>
    <w:rsid w:val="008061F9"/>
    <w:pPr>
      <w:spacing w:after="120"/>
      <w:ind w:left="1800"/>
      <w:contextualSpacing/>
    </w:pPr>
  </w:style>
  <w:style w:type="paragraph" w:styleId="ListNumber">
    <w:name w:val="List Number"/>
    <w:basedOn w:val="Normal"/>
    <w:uiPriority w:val="99"/>
    <w:semiHidden/>
    <w:unhideWhenUsed/>
    <w:rsid w:val="008061F9"/>
    <w:pPr>
      <w:numPr>
        <w:numId w:val="8"/>
      </w:numPr>
      <w:contextualSpacing/>
    </w:pPr>
  </w:style>
  <w:style w:type="paragraph" w:styleId="ListNumber2">
    <w:name w:val="List Number 2"/>
    <w:basedOn w:val="Normal"/>
    <w:uiPriority w:val="99"/>
    <w:semiHidden/>
    <w:unhideWhenUsed/>
    <w:rsid w:val="008061F9"/>
    <w:pPr>
      <w:numPr>
        <w:numId w:val="9"/>
      </w:numPr>
      <w:contextualSpacing/>
    </w:pPr>
  </w:style>
  <w:style w:type="paragraph" w:styleId="ListNumber3">
    <w:name w:val="List Number 3"/>
    <w:basedOn w:val="Normal"/>
    <w:uiPriority w:val="99"/>
    <w:semiHidden/>
    <w:unhideWhenUsed/>
    <w:rsid w:val="008061F9"/>
    <w:pPr>
      <w:numPr>
        <w:numId w:val="10"/>
      </w:numPr>
      <w:contextualSpacing/>
    </w:pPr>
  </w:style>
  <w:style w:type="paragraph" w:styleId="ListNumber4">
    <w:name w:val="List Number 4"/>
    <w:basedOn w:val="Normal"/>
    <w:uiPriority w:val="99"/>
    <w:semiHidden/>
    <w:unhideWhenUsed/>
    <w:rsid w:val="008061F9"/>
    <w:pPr>
      <w:numPr>
        <w:numId w:val="11"/>
      </w:numPr>
      <w:contextualSpacing/>
    </w:pPr>
  </w:style>
  <w:style w:type="paragraph" w:styleId="ListNumber5">
    <w:name w:val="List Number 5"/>
    <w:basedOn w:val="Normal"/>
    <w:uiPriority w:val="99"/>
    <w:semiHidden/>
    <w:unhideWhenUsed/>
    <w:rsid w:val="008061F9"/>
    <w:pPr>
      <w:numPr>
        <w:numId w:val="12"/>
      </w:numPr>
      <w:contextualSpacing/>
    </w:pPr>
  </w:style>
  <w:style w:type="paragraph" w:styleId="MacroText">
    <w:name w:val="macro"/>
    <w:link w:val="MacroTextChar"/>
    <w:uiPriority w:val="99"/>
    <w:semiHidden/>
    <w:unhideWhenUsed/>
    <w:rsid w:val="008061F9"/>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8061F9"/>
    <w:rPr>
      <w:rFonts w:ascii="Consolas" w:hAnsi="Consolas"/>
      <w:sz w:val="20"/>
      <w:szCs w:val="20"/>
    </w:rPr>
  </w:style>
  <w:style w:type="paragraph" w:styleId="MessageHeader">
    <w:name w:val="Message Header"/>
    <w:basedOn w:val="Normal"/>
    <w:link w:val="MessageHeaderChar"/>
    <w:uiPriority w:val="99"/>
    <w:semiHidden/>
    <w:unhideWhenUsed/>
    <w:rsid w:val="008061F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061F9"/>
    <w:rPr>
      <w:rFonts w:asciiTheme="majorHAnsi" w:eastAsiaTheme="majorEastAsia" w:hAnsiTheme="majorHAnsi" w:cstheme="majorBidi"/>
      <w:sz w:val="24"/>
      <w:szCs w:val="24"/>
      <w:shd w:val="pct20" w:color="auto" w:fill="auto"/>
    </w:rPr>
  </w:style>
  <w:style w:type="paragraph" w:styleId="NoSpacing">
    <w:name w:val="No Spacing"/>
    <w:uiPriority w:val="1"/>
    <w:qFormat/>
    <w:rsid w:val="008061F9"/>
  </w:style>
  <w:style w:type="paragraph" w:styleId="NormalWeb">
    <w:name w:val="Normal (Web)"/>
    <w:basedOn w:val="Normal"/>
    <w:uiPriority w:val="99"/>
    <w:semiHidden/>
    <w:unhideWhenUsed/>
    <w:rsid w:val="008061F9"/>
    <w:rPr>
      <w:sz w:val="24"/>
      <w:szCs w:val="24"/>
    </w:rPr>
  </w:style>
  <w:style w:type="paragraph" w:styleId="NormalIndent">
    <w:name w:val="Normal Indent"/>
    <w:basedOn w:val="Normal"/>
    <w:uiPriority w:val="99"/>
    <w:semiHidden/>
    <w:unhideWhenUsed/>
    <w:rsid w:val="008061F9"/>
    <w:pPr>
      <w:ind w:left="720"/>
    </w:pPr>
  </w:style>
  <w:style w:type="paragraph" w:styleId="NoteHeading">
    <w:name w:val="Note Heading"/>
    <w:basedOn w:val="Normal"/>
    <w:next w:val="Normal"/>
    <w:link w:val="NoteHeadingChar"/>
    <w:uiPriority w:val="99"/>
    <w:semiHidden/>
    <w:unhideWhenUsed/>
    <w:rsid w:val="008061F9"/>
  </w:style>
  <w:style w:type="character" w:customStyle="1" w:styleId="NoteHeadingChar">
    <w:name w:val="Note Heading Char"/>
    <w:basedOn w:val="DefaultParagraphFont"/>
    <w:link w:val="NoteHeading"/>
    <w:uiPriority w:val="99"/>
    <w:semiHidden/>
    <w:rsid w:val="008061F9"/>
  </w:style>
  <w:style w:type="paragraph" w:styleId="PlainText">
    <w:name w:val="Plain Text"/>
    <w:basedOn w:val="Normal"/>
    <w:link w:val="PlainTextChar"/>
    <w:uiPriority w:val="99"/>
    <w:semiHidden/>
    <w:unhideWhenUsed/>
    <w:rsid w:val="008061F9"/>
    <w:rPr>
      <w:rFonts w:ascii="Consolas" w:hAnsi="Consolas"/>
      <w:sz w:val="21"/>
      <w:szCs w:val="21"/>
    </w:rPr>
  </w:style>
  <w:style w:type="character" w:customStyle="1" w:styleId="PlainTextChar">
    <w:name w:val="Plain Text Char"/>
    <w:basedOn w:val="DefaultParagraphFont"/>
    <w:link w:val="PlainText"/>
    <w:uiPriority w:val="99"/>
    <w:semiHidden/>
    <w:rsid w:val="008061F9"/>
    <w:rPr>
      <w:rFonts w:ascii="Consolas" w:hAnsi="Consolas"/>
      <w:sz w:val="21"/>
      <w:szCs w:val="21"/>
    </w:rPr>
  </w:style>
  <w:style w:type="paragraph" w:styleId="Quote">
    <w:name w:val="Quote"/>
    <w:basedOn w:val="Normal"/>
    <w:next w:val="Normal"/>
    <w:link w:val="QuoteChar"/>
    <w:uiPriority w:val="29"/>
    <w:qFormat/>
    <w:rsid w:val="008061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061F9"/>
    <w:rPr>
      <w:i/>
      <w:iCs/>
      <w:color w:val="404040" w:themeColor="text1" w:themeTint="BF"/>
    </w:rPr>
  </w:style>
  <w:style w:type="paragraph" w:styleId="Salutation">
    <w:name w:val="Salutation"/>
    <w:basedOn w:val="Normal"/>
    <w:next w:val="Normal"/>
    <w:link w:val="SalutationChar"/>
    <w:uiPriority w:val="99"/>
    <w:semiHidden/>
    <w:unhideWhenUsed/>
    <w:rsid w:val="008061F9"/>
  </w:style>
  <w:style w:type="character" w:customStyle="1" w:styleId="SalutationChar">
    <w:name w:val="Salutation Char"/>
    <w:basedOn w:val="DefaultParagraphFont"/>
    <w:link w:val="Salutation"/>
    <w:uiPriority w:val="99"/>
    <w:semiHidden/>
    <w:rsid w:val="008061F9"/>
  </w:style>
  <w:style w:type="paragraph" w:styleId="Signature">
    <w:name w:val="Signature"/>
    <w:basedOn w:val="Normal"/>
    <w:link w:val="SignatureChar"/>
    <w:uiPriority w:val="99"/>
    <w:semiHidden/>
    <w:unhideWhenUsed/>
    <w:rsid w:val="008061F9"/>
    <w:pPr>
      <w:ind w:left="4320"/>
    </w:pPr>
  </w:style>
  <w:style w:type="character" w:customStyle="1" w:styleId="SignatureChar">
    <w:name w:val="Signature Char"/>
    <w:basedOn w:val="DefaultParagraphFont"/>
    <w:link w:val="Signature"/>
    <w:uiPriority w:val="99"/>
    <w:semiHidden/>
    <w:rsid w:val="008061F9"/>
  </w:style>
  <w:style w:type="paragraph" w:styleId="Subtitle">
    <w:name w:val="Subtitle"/>
    <w:basedOn w:val="Normal"/>
    <w:next w:val="Normal"/>
    <w:link w:val="SubtitleChar"/>
    <w:uiPriority w:val="11"/>
    <w:qFormat/>
    <w:rsid w:val="008061F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061F9"/>
    <w:rPr>
      <w:rFonts w:asciiTheme="minorHAnsi" w:eastAsiaTheme="minorEastAsia"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8061F9"/>
    <w:pPr>
      <w:ind w:left="220" w:hanging="220"/>
    </w:pPr>
  </w:style>
  <w:style w:type="paragraph" w:styleId="TableofFigures">
    <w:name w:val="table of figures"/>
    <w:basedOn w:val="Normal"/>
    <w:next w:val="Normal"/>
    <w:uiPriority w:val="99"/>
    <w:semiHidden/>
    <w:unhideWhenUsed/>
    <w:rsid w:val="008061F9"/>
  </w:style>
  <w:style w:type="paragraph" w:styleId="TOAHeading">
    <w:name w:val="toa heading"/>
    <w:basedOn w:val="Normal"/>
    <w:next w:val="Normal"/>
    <w:uiPriority w:val="99"/>
    <w:semiHidden/>
    <w:unhideWhenUsed/>
    <w:rsid w:val="008061F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8061F9"/>
    <w:pPr>
      <w:spacing w:after="100"/>
      <w:ind w:left="660"/>
    </w:pPr>
  </w:style>
  <w:style w:type="paragraph" w:styleId="TOC5">
    <w:name w:val="toc 5"/>
    <w:basedOn w:val="Normal"/>
    <w:next w:val="Normal"/>
    <w:autoRedefine/>
    <w:uiPriority w:val="39"/>
    <w:semiHidden/>
    <w:unhideWhenUsed/>
    <w:rsid w:val="008061F9"/>
    <w:pPr>
      <w:spacing w:after="100"/>
      <w:ind w:left="880"/>
    </w:pPr>
  </w:style>
  <w:style w:type="paragraph" w:styleId="TOC6">
    <w:name w:val="toc 6"/>
    <w:basedOn w:val="Normal"/>
    <w:next w:val="Normal"/>
    <w:autoRedefine/>
    <w:uiPriority w:val="39"/>
    <w:semiHidden/>
    <w:unhideWhenUsed/>
    <w:rsid w:val="008061F9"/>
    <w:pPr>
      <w:spacing w:after="100"/>
      <w:ind w:left="1100"/>
    </w:pPr>
  </w:style>
  <w:style w:type="paragraph" w:styleId="TOC7">
    <w:name w:val="toc 7"/>
    <w:basedOn w:val="Normal"/>
    <w:next w:val="Normal"/>
    <w:autoRedefine/>
    <w:uiPriority w:val="39"/>
    <w:semiHidden/>
    <w:unhideWhenUsed/>
    <w:rsid w:val="008061F9"/>
    <w:pPr>
      <w:spacing w:after="100"/>
      <w:ind w:left="1320"/>
    </w:pPr>
  </w:style>
  <w:style w:type="paragraph" w:styleId="TOC8">
    <w:name w:val="toc 8"/>
    <w:basedOn w:val="Normal"/>
    <w:next w:val="Normal"/>
    <w:autoRedefine/>
    <w:uiPriority w:val="39"/>
    <w:semiHidden/>
    <w:unhideWhenUsed/>
    <w:rsid w:val="008061F9"/>
    <w:pPr>
      <w:spacing w:after="100"/>
      <w:ind w:left="1540"/>
    </w:pPr>
  </w:style>
  <w:style w:type="paragraph" w:styleId="TOC9">
    <w:name w:val="toc 9"/>
    <w:basedOn w:val="Normal"/>
    <w:next w:val="Normal"/>
    <w:autoRedefine/>
    <w:uiPriority w:val="39"/>
    <w:semiHidden/>
    <w:unhideWhenUsed/>
    <w:rsid w:val="008061F9"/>
    <w:pPr>
      <w:spacing w:after="100"/>
      <w:ind w:left="1760"/>
    </w:pPr>
  </w:style>
  <w:style w:type="paragraph" w:styleId="TOCHeading">
    <w:name w:val="TOC Heading"/>
    <w:basedOn w:val="Heading1"/>
    <w:next w:val="Normal"/>
    <w:uiPriority w:val="39"/>
    <w:semiHidden/>
    <w:unhideWhenUsed/>
    <w:qFormat/>
    <w:rsid w:val="008061F9"/>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table" w:styleId="TableGrid">
    <w:name w:val="Table Grid"/>
    <w:basedOn w:val="TableNormal"/>
    <w:uiPriority w:val="39"/>
    <w:rsid w:val="006D2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chart" Target="charts/chart1.xml"/><Relationship Id="rId28" Type="http://schemas.openxmlformats.org/officeDocument/2006/relationships/header" Target="header8.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7.png"/><Relationship Id="rId30"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header" Target="header1.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H:\My%20Drive\AMB%20Advisory%20Services\Sellside%20Operations\ICP%20Template\Examples\CPM%20Diligence%20Workbook%20v2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5.0925925925925923E-2"/>
          <c:w val="0.98249841482799216"/>
          <c:h val="0.75065984105365124"/>
        </c:manualLayout>
      </c:layout>
      <c:lineChart>
        <c:grouping val="standard"/>
        <c:varyColors val="0"/>
        <c:ser>
          <c:idx val="0"/>
          <c:order val="0"/>
          <c:tx>
            <c:strRef>
              <c:f>'P&amp;L Charts'!$J$34</c:f>
              <c:strCache>
                <c:ptCount val="1"/>
                <c:pt idx="0">
                  <c:v>Bid Job Income</c:v>
                </c:pt>
              </c:strCache>
            </c:strRef>
          </c:tx>
          <c:spPr>
            <a:ln w="28575" cap="rnd">
              <a:solidFill>
                <a:srgbClr val="C00000"/>
              </a:solidFill>
              <a:round/>
            </a:ln>
            <a:effectLst/>
          </c:spPr>
          <c:marker>
            <c:symbol val="circle"/>
            <c:size val="5"/>
            <c:spPr>
              <a:solidFill>
                <a:srgbClr val="C00000"/>
              </a:solidFill>
              <a:ln w="9525">
                <a:solidFill>
                  <a:srgbClr val="C00000"/>
                </a:solidFill>
              </a:ln>
              <a:effectLst/>
            </c:spPr>
          </c:marker>
          <c:dLbls>
            <c:dLbl>
              <c:idx val="0"/>
              <c:layout>
                <c:manualLayout>
                  <c:x val="-3.0396038878581361E-2"/>
                  <c:y val="-5.17246281714786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00E-43DB-9D4A-82C421A8E18A}"/>
                </c:ext>
              </c:extLst>
            </c:dLbl>
            <c:dLbl>
              <c:idx val="1"/>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00E-43DB-9D4A-82C421A8E18A}"/>
                </c:ext>
              </c:extLst>
            </c:dLbl>
            <c:dLbl>
              <c:idx val="2"/>
              <c:layout>
                <c:manualLayout>
                  <c:x val="-3.0396038878581361E-2"/>
                  <c:y val="-5.17246281714787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00E-43DB-9D4A-82C421A8E18A}"/>
                </c:ext>
              </c:extLst>
            </c:dLbl>
            <c:dLbl>
              <c:idx val="3"/>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00E-43DB-9D4A-82C421A8E18A}"/>
                </c:ext>
              </c:extLst>
            </c:dLbl>
            <c:dLbl>
              <c:idx val="4"/>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0E-43DB-9D4A-82C421A8E18A}"/>
                </c:ext>
              </c:extLst>
            </c:dLbl>
            <c:dLbl>
              <c:idx val="5"/>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00E-43DB-9D4A-82C421A8E18A}"/>
                </c:ext>
              </c:extLst>
            </c:dLbl>
            <c:dLbl>
              <c:idx val="6"/>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00E-43DB-9D4A-82C421A8E18A}"/>
                </c:ext>
              </c:extLst>
            </c:dLbl>
            <c:dLbl>
              <c:idx val="7"/>
              <c:layout>
                <c:manualLayout>
                  <c:x val="-7.4904435595415625E-2"/>
                  <c:y val="-4.0279194259905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00E-43DB-9D4A-82C421A8E18A}"/>
                </c:ext>
              </c:extLst>
            </c:dLbl>
            <c:dLbl>
              <c:idx val="8"/>
              <c:layout>
                <c:manualLayout>
                  <c:x val="-3.514798510273381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00E-43DB-9D4A-82C421A8E18A}"/>
                </c:ext>
              </c:extLst>
            </c:dLbl>
            <c:dLbl>
              <c:idx val="9"/>
              <c:layout>
                <c:manualLayout>
                  <c:x val="-1.3656553367865745E-2"/>
                  <c:y val="-6.31698792230985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00E-43DB-9D4A-82C421A8E18A}"/>
                </c:ext>
              </c:extLst>
            </c:dLbl>
            <c:dLbl>
              <c:idx val="10"/>
              <c:layout>
                <c:manualLayout>
                  <c:x val="-3.5147985102733814E-2"/>
                  <c:y val="-5.17246281714786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00E-43DB-9D4A-82C421A8E18A}"/>
                </c:ext>
              </c:extLst>
            </c:dLbl>
            <c:dLbl>
              <c:idx val="11"/>
              <c:layout>
                <c:manualLayout>
                  <c:x val="-3.514798510273381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00E-43DB-9D4A-82C421A8E18A}"/>
                </c:ext>
              </c:extLst>
            </c:dLbl>
            <c:dLbl>
              <c:idx val="12"/>
              <c:layout>
                <c:manualLayout>
                  <c:x val="-3.058577582900768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C00E-43DB-9D4A-82C421A8E18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j-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'P&amp;L Charts'!$K$33:$W$33</c:f>
              <c:strCache>
                <c:ptCount val="13"/>
                <c:pt idx="0">
                  <c:v>1Q22</c:v>
                </c:pt>
                <c:pt idx="1">
                  <c:v>2Q22</c:v>
                </c:pt>
                <c:pt idx="2">
                  <c:v>3Q22</c:v>
                </c:pt>
                <c:pt idx="3">
                  <c:v>4Q22</c:v>
                </c:pt>
                <c:pt idx="4">
                  <c:v>1Q23</c:v>
                </c:pt>
                <c:pt idx="5">
                  <c:v>2Q23</c:v>
                </c:pt>
                <c:pt idx="6">
                  <c:v>3Q23</c:v>
                </c:pt>
                <c:pt idx="7">
                  <c:v>4Q23</c:v>
                </c:pt>
                <c:pt idx="8">
                  <c:v>1Q24</c:v>
                </c:pt>
                <c:pt idx="9">
                  <c:v>2Q24</c:v>
                </c:pt>
                <c:pt idx="10">
                  <c:v>3Q24</c:v>
                </c:pt>
                <c:pt idx="11">
                  <c:v>4Q24</c:v>
                </c:pt>
                <c:pt idx="12">
                  <c:v>1Q25</c:v>
                </c:pt>
              </c:strCache>
            </c:strRef>
          </c:cat>
          <c:val>
            <c:numRef>
              <c:f>'P&amp;L Charts'!$K$34:$W$34</c:f>
              <c:numCache>
                <c:formatCode>[$$]#,##0;\([$$]#,##0\);"–";@</c:formatCode>
                <c:ptCount val="13"/>
                <c:pt idx="0">
                  <c:v>37.049480000000003</c:v>
                </c:pt>
                <c:pt idx="1">
                  <c:v>13.142779999999998</c:v>
                </c:pt>
                <c:pt idx="2">
                  <c:v>30.015250000000002</c:v>
                </c:pt>
                <c:pt idx="3">
                  <c:v>56.705150000000003</c:v>
                </c:pt>
                <c:pt idx="4">
                  <c:v>12.727829999999999</c:v>
                </c:pt>
                <c:pt idx="5">
                  <c:v>26.299999999999997</c:v>
                </c:pt>
                <c:pt idx="6">
                  <c:v>36.377000000000002</c:v>
                </c:pt>
                <c:pt idx="7">
                  <c:v>191.40548999999999</c:v>
                </c:pt>
                <c:pt idx="8">
                  <c:v>518.22150000000011</c:v>
                </c:pt>
                <c:pt idx="9">
                  <c:v>97.987729999999999</c:v>
                </c:pt>
                <c:pt idx="10">
                  <c:v>140.5231</c:v>
                </c:pt>
                <c:pt idx="11">
                  <c:v>141.87997000000001</c:v>
                </c:pt>
                <c:pt idx="12">
                  <c:v>137.33637000000002</c:v>
                </c:pt>
              </c:numCache>
            </c:numRef>
          </c:val>
          <c:smooth val="0"/>
          <c:extLst>
            <c:ext xmlns:c16="http://schemas.microsoft.com/office/drawing/2014/chart" uri="{C3380CC4-5D6E-409C-BE32-E72D297353CC}">
              <c16:uniqueId val="{0000000D-C00E-43DB-9D4A-82C421A8E18A}"/>
            </c:ext>
          </c:extLst>
        </c:ser>
        <c:dLbls>
          <c:showLegendKey val="0"/>
          <c:showVal val="0"/>
          <c:showCatName val="0"/>
          <c:showSerName val="0"/>
          <c:showPercent val="0"/>
          <c:showBubbleSize val="0"/>
        </c:dLbls>
        <c:marker val="1"/>
        <c:smooth val="0"/>
        <c:axId val="266076656"/>
        <c:axId val="266073776"/>
      </c:lineChart>
      <c:catAx>
        <c:axId val="2660766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j-lt"/>
                <a:ea typeface="+mn-ea"/>
                <a:cs typeface="+mn-cs"/>
              </a:defRPr>
            </a:pPr>
            <a:endParaRPr lang="en-US"/>
          </a:p>
        </c:txPr>
        <c:crossAx val="266073776"/>
        <c:crosses val="autoZero"/>
        <c:auto val="1"/>
        <c:lblAlgn val="ctr"/>
        <c:lblOffset val="100"/>
        <c:noMultiLvlLbl val="0"/>
      </c:catAx>
      <c:valAx>
        <c:axId val="266073776"/>
        <c:scaling>
          <c:orientation val="minMax"/>
          <c:max val="550"/>
          <c:min val="0"/>
        </c:scaling>
        <c:delete val="1"/>
        <c:axPos val="l"/>
        <c:numFmt formatCode="[$$]#,##0;\([$$]#,##0\);&quot;–&quot;;@" sourceLinked="1"/>
        <c:majorTickMark val="none"/>
        <c:minorTickMark val="none"/>
        <c:tickLblPos val="nextTo"/>
        <c:crossAx val="266076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ysClr val="windowText" lastClr="000000"/>
          </a:solidFill>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406</TotalTime>
  <Pages>9</Pages>
  <Words>1220</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Frank Moneymaker</cp:lastModifiedBy>
  <cp:revision>378</cp:revision>
  <cp:lastPrinted>2026-07-16T14:07:00Z</cp:lastPrinted>
  <dcterms:created xsi:type="dcterms:W3CDTF">2026-06-23T18:56:00Z</dcterms:created>
  <dcterms:modified xsi:type="dcterms:W3CDTF">2026-07-16T15:26:00Z</dcterms:modified>
</cp:coreProperties>
</file>