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3870"/>
        <w:tblGridChange w:id="0">
          <w:tblGrid>
            <w:gridCol w:w="6570"/>
            <w:gridCol w:w="38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720.0" w:type="dxa"/>
              <w:left w:w="-720.0" w:type="dxa"/>
              <w:bottom w:w="-720.0" w:type="dxa"/>
              <w:right w:w="-720.0" w:type="dxa"/>
            </w:tcMar>
            <w:vAlign w:val="top"/>
          </w:tcPr>
          <w:p w:rsidR="00000000" w:rsidDel="00000000" w:rsidP="00000000" w:rsidRDefault="00000000" w:rsidRPr="00000000" w14:paraId="00000002">
            <w:pPr>
              <w:pStyle w:val="Title"/>
              <w:rPr/>
            </w:pPr>
            <w:bookmarkStart w:colFirst="0" w:colLast="0" w:name="_4prqkynpkymc" w:id="0"/>
            <w:bookmarkEnd w:id="0"/>
            <w:r w:rsidDel="00000000" w:rsidR="00000000" w:rsidRPr="00000000">
              <w:rPr>
                <w:b w:val="1"/>
                <w:bCs w:val="1"/>
                <w:rtl w:val="0"/>
              </w:rPr>
              <w:t xml:space="preserve">Prospective New </w:t>
            </w:r>
            <w:r w:rsidDel="00000000" w:rsidR="00000000" w:rsidRPr="00000000">
              <w:rPr>
                <w:b w:val="1"/>
                <w:bCs w:val="1"/>
                <w:rtl w:val="0"/>
              </w:rPr>
              <w:t xml:space="preserve">Member</w:t>
            </w:r>
            <w:r w:rsidDel="00000000" w:rsidR="00000000" w:rsidRPr="00000000">
              <w:rPr>
                <w:rtl w:val="0"/>
              </w:rPr>
              <w:t xml:space="preserve"> </w:t>
            </w:r>
          </w:p>
          <w:p w:rsidR="00000000" w:rsidDel="00000000" w:rsidP="00000000" w:rsidRDefault="00000000" w:rsidRPr="00000000" w14:paraId="00000003">
            <w:pPr>
              <w:pStyle w:val="Title"/>
              <w:rPr>
                <w:sz w:val="46"/>
                <w:szCs w:val="46"/>
              </w:rPr>
            </w:pPr>
            <w:bookmarkStart w:colFirst="0" w:colLast="0" w:name="_wzfks6ii0kil" w:id="1"/>
            <w:bookmarkEnd w:id="1"/>
            <w:r w:rsidDel="00000000" w:rsidR="00000000" w:rsidRPr="00000000">
              <w:rPr>
                <w:sz w:val="46"/>
                <w:szCs w:val="46"/>
                <w:rtl w:val="0"/>
              </w:rPr>
              <w:t xml:space="preserve">CPM</w:t>
            </w:r>
          </w:p>
          <w:p w:rsidR="00000000" w:rsidDel="00000000" w:rsidP="00000000" w:rsidRDefault="00000000" w:rsidRPr="00000000" w14:paraId="00000004">
            <w:pPr>
              <w:pStyle w:val="Title"/>
              <w:rPr>
                <w:sz w:val="36"/>
                <w:szCs w:val="36"/>
              </w:rPr>
            </w:pPr>
            <w:bookmarkStart w:colFirst="0" w:colLast="0" w:name="_cm1m0wke29zf" w:id="2"/>
            <w:bookmarkEnd w:id="2"/>
            <w:r w:rsidDel="00000000" w:rsidR="00000000" w:rsidRPr="00000000">
              <w:rPr>
                <w:sz w:val="36"/>
                <w:szCs w:val="36"/>
                <w:rtl w:val="0"/>
              </w:rPr>
              <w:t xml:space="preserve">St. Louis, MO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720.0" w:type="dxa"/>
              <w:left w:w="-720.0" w:type="dxa"/>
              <w:bottom w:w="-720.0" w:type="dxa"/>
              <w:right w:w="-720.0" w:type="dxa"/>
            </w:tcMar>
            <w:vAlign w:val="top"/>
          </w:tcPr>
          <w:p w:rsidR="00000000" w:rsidDel="00000000" w:rsidP="00000000" w:rsidRDefault="00000000" w:rsidRPr="00000000" w14:paraId="00000005">
            <w:pPr>
              <w:pStyle w:val="Title"/>
              <w:ind w:left="0" w:firstLine="0"/>
              <w:jc w:val="right"/>
              <w:rPr>
                <w:rFonts w:ascii="Roboto" w:cs="Roboto" w:eastAsia="Roboto" w:hAnsi="Roboto"/>
                <w:color w:val="444746"/>
                <w:sz w:val="21"/>
                <w:szCs w:val="21"/>
              </w:rPr>
            </w:pPr>
            <w:bookmarkStart w:colFirst="0" w:colLast="0" w:name="_su7mj1cmqoxx" w:id="3"/>
            <w:bookmarkEnd w:id="3"/>
            <w:r w:rsidDel="00000000" w:rsidR="00000000" w:rsidRPr="00000000">
              <w:rPr/>
              <w:drawing>
                <wp:inline distB="114300" distT="114300" distL="114300" distR="114300">
                  <wp:extent cx="795338" cy="452251"/>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95338" cy="452251"/>
                          </a:xfrm>
                          <a:prstGeom prst="rect"/>
                          <a:ln/>
                        </pic:spPr>
                      </pic:pic>
                    </a:graphicData>
                  </a:graphic>
                </wp:inline>
              </w:drawing>
            </w:r>
            <w:r w:rsidDel="00000000" w:rsidR="00000000" w:rsidRPr="00000000">
              <w:rPr/>
              <w:drawing>
                <wp:inline distB="114300" distT="114300" distL="114300" distR="114300">
                  <wp:extent cx="1309688" cy="634055"/>
                  <wp:effectExtent b="0" l="0" r="0" t="0"/>
                  <wp:docPr id="4" name="image10.png"/>
                  <a:graphic>
                    <a:graphicData uri="http://schemas.openxmlformats.org/drawingml/2006/picture">
                      <pic:pic>
                        <pic:nvPicPr>
                          <pic:cNvPr id="0" name="image10.png"/>
                          <pic:cNvPicPr preferRelativeResize="0"/>
                        </pic:nvPicPr>
                        <pic:blipFill>
                          <a:blip r:embed="rId7"/>
                          <a:srcRect b="24828" l="0" r="0" t="24237"/>
                          <a:stretch>
                            <a:fillRect/>
                          </a:stretch>
                        </pic:blipFill>
                        <pic:spPr>
                          <a:xfrm>
                            <a:off x="0" y="0"/>
                            <a:ext cx="1309688" cy="63405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Title"/>
              <w:jc w:val="right"/>
              <w:rPr/>
            </w:pPr>
            <w:bookmarkStart w:colFirst="0" w:colLast="0" w:name="_ns4olj8lgx17" w:id="4"/>
            <w:bookmarkEnd w:id="4"/>
            <w:r w:rsidDel="00000000" w:rsidR="00000000" w:rsidRPr="00000000">
              <w:rPr>
                <w:rtl w:val="0"/>
              </w:rPr>
            </w:r>
          </w:p>
          <w:p w:rsidR="00000000" w:rsidDel="00000000" w:rsidP="00000000" w:rsidRDefault="00000000" w:rsidRPr="00000000" w14:paraId="00000007">
            <w:pPr>
              <w:pStyle w:val="Title"/>
              <w:ind w:left="0" w:firstLine="0"/>
              <w:jc w:val="right"/>
              <w:rPr/>
            </w:pPr>
            <w:bookmarkStart w:colFirst="0" w:colLast="0" w:name="_qkky1lj061hf" w:id="5"/>
            <w:bookmarkEnd w:id="5"/>
            <w:r w:rsidDel="00000000" w:rsidR="00000000" w:rsidRPr="00000000">
              <w:rPr>
                <w:rtl w:val="0"/>
              </w:rPr>
            </w:r>
          </w:p>
        </w:tc>
      </w:tr>
    </w:tbl>
    <w:p w:rsidR="00000000" w:rsidDel="00000000" w:rsidP="00000000" w:rsidRDefault="00000000" w:rsidRPr="00000000" w14:paraId="00000008">
      <w:pPr>
        <w:rPr>
          <w:highlight w:val="yellow"/>
        </w:rPr>
      </w:pPr>
      <w:r w:rsidDel="00000000" w:rsidR="00000000" w:rsidRPr="00000000">
        <w:rPr>
          <w:rtl w:val="0"/>
        </w:rPr>
        <w:t xml:space="preserve">Last Updated: </w:t>
      </w:r>
      <w:r w:rsidDel="00000000" w:rsidR="00000000" w:rsidRPr="00000000">
        <w:rPr>
          <w:rtl w:val="0"/>
        </w:rPr>
        <w:t xml:space="preserve">Mar 8, 2025</w:t>
      </w:r>
      <w:r w:rsidDel="00000000" w:rsidR="00000000" w:rsidRPr="00000000">
        <w:rPr>
          <w:rtl w:val="0"/>
        </w:rPr>
        <w:t xml:space="preserve"> by </w:t>
      </w:r>
      <w:hyperlink r:id="rId8">
        <w:r w:rsidDel="00000000" w:rsidR="00000000" w:rsidRPr="00000000">
          <w:rPr>
            <w:color w:val="0000ee"/>
            <w:u w:val="single"/>
            <w:rtl w:val="0"/>
          </w:rPr>
          <w:t xml:space="preserve">Frank Moneymaker</w:t>
        </w:r>
      </w:hyperlink>
      <w:r w:rsidDel="00000000" w:rsidR="00000000" w:rsidRPr="00000000">
        <w:rPr>
          <w:rtl w:val="0"/>
        </w:rPr>
      </w:r>
    </w:p>
    <w:p w:rsidR="00000000" w:rsidDel="00000000" w:rsidP="00000000" w:rsidRDefault="00000000" w:rsidRPr="00000000" w14:paraId="00000009">
      <w:pPr>
        <w:pStyle w:val="Heading2"/>
        <w:rPr>
          <w:b w:val="1"/>
          <w:bCs w:val="1"/>
        </w:rPr>
      </w:pPr>
      <w:bookmarkStart w:colFirst="0" w:colLast="0" w:name="_6u4jugdv2onb" w:id="6"/>
      <w:bookmarkEnd w:id="6"/>
      <w:r w:rsidDel="00000000" w:rsidR="00000000" w:rsidRPr="00000000">
        <w:rPr>
          <w:b w:val="1"/>
          <w:bCs w:val="1"/>
          <w:rtl w:val="0"/>
        </w:rPr>
        <w:t xml:space="preserve">Deal Overview</w:t>
      </w:r>
    </w:p>
    <w:p w:rsidR="00000000" w:rsidDel="00000000" w:rsidP="00000000" w:rsidRDefault="00000000" w:rsidRPr="00000000" w14:paraId="0000000A">
      <w:pPr>
        <w:pStyle w:val="Subtitle"/>
        <w:rPr/>
      </w:pPr>
      <w:bookmarkStart w:colFirst="0" w:colLast="0" w:name="_dyr3ji10b2yc" w:id="7"/>
      <w:bookmarkEnd w:id="7"/>
      <w:r w:rsidDel="00000000" w:rsidR="00000000" w:rsidRPr="00000000">
        <w:rPr>
          <w:rtl w:val="0"/>
        </w:rPr>
        <w:t xml:space="preserve">tl;dr</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Thesis: Acquire a scaled, growing management company in the St. Louis</w:t>
      </w:r>
      <w:r w:rsidDel="00000000" w:rsidR="00000000" w:rsidRPr="00000000">
        <w:rPr>
          <w:rtl w:val="0"/>
        </w:rPr>
        <w:t xml:space="preserve"> metro are</w:t>
      </w:r>
      <w:r w:rsidDel="00000000" w:rsidR="00000000" w:rsidRPr="00000000">
        <w:rPr>
          <w:rtl w:val="0"/>
        </w:rPr>
        <w:t xml:space="preserve">a with high retention</w:t>
      </w:r>
      <w:r w:rsidDel="00000000" w:rsidR="00000000" w:rsidRPr="00000000">
        <w:rPr>
          <w:rtl w:val="0"/>
        </w:rPr>
        <w:t xml:space="preserve"> rates and a sizable maintenance business.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Key stats (FY 2024):</w:t>
      </w:r>
    </w:p>
    <w:p w:rsidR="00000000" w:rsidDel="00000000" w:rsidP="00000000" w:rsidRDefault="00000000" w:rsidRPr="00000000" w14:paraId="0000000D">
      <w:pPr>
        <w:numPr>
          <w:ilvl w:val="1"/>
          <w:numId w:val="2"/>
        </w:numPr>
        <w:ind w:left="1440" w:hanging="360"/>
        <w:rPr/>
      </w:pPr>
      <w:r w:rsidDel="00000000" w:rsidR="00000000" w:rsidRPr="00000000">
        <w:rPr>
          <w:rtl w:val="0"/>
        </w:rPr>
        <w:t xml:space="preserve">$8.7M of revenue, $4M of mgmt. Fees, and $2.3M of LTM EBITDA (27% margin)</w:t>
      </w:r>
    </w:p>
    <w:p w:rsidR="00000000" w:rsidDel="00000000" w:rsidP="00000000" w:rsidRDefault="00000000" w:rsidRPr="00000000" w14:paraId="0000000E">
      <w:pPr>
        <w:numPr>
          <w:ilvl w:val="2"/>
          <w:numId w:val="2"/>
        </w:numPr>
        <w:ind w:left="2160" w:hanging="360"/>
        <w:rPr>
          <w:u w:val="none"/>
        </w:rPr>
      </w:pPr>
      <w:r w:rsidDel="00000000" w:rsidR="00000000" w:rsidRPr="00000000">
        <w:rPr>
          <w:rtl w:val="0"/>
        </w:rPr>
        <w:t xml:space="preserve">$7.9M of LTM revenue and $1.5M of EBITDA (20% margins) when excluding earnings credit income</w:t>
      </w:r>
      <w:r w:rsidDel="00000000" w:rsidR="00000000" w:rsidRPr="00000000">
        <w:rPr>
          <w:rtl w:val="0"/>
        </w:rPr>
      </w:r>
    </w:p>
    <w:p w:rsidR="00000000" w:rsidDel="00000000" w:rsidP="00000000" w:rsidRDefault="00000000" w:rsidRPr="00000000" w14:paraId="0000000F">
      <w:pPr>
        <w:numPr>
          <w:ilvl w:val="1"/>
          <w:numId w:val="2"/>
        </w:numPr>
        <w:ind w:left="1440" w:hanging="360"/>
        <w:rPr/>
      </w:pPr>
      <w:r w:rsidDel="00000000" w:rsidR="00000000" w:rsidRPr="00000000">
        <w:rPr>
          <w:rtl w:val="0"/>
        </w:rPr>
        <w:t xml:space="preserve">244 CAs, </w:t>
      </w:r>
      <w:r w:rsidDel="00000000" w:rsidR="00000000" w:rsidRPr="00000000">
        <w:rPr>
          <w:rtl w:val="0"/>
        </w:rPr>
        <w:t xml:space="preserve">37.9K doors</w:t>
      </w:r>
      <w:r w:rsidDel="00000000" w:rsidR="00000000" w:rsidRPr="00000000">
        <w:rPr>
          <w:rtl w:val="0"/>
        </w:rPr>
        <w:t xml:space="preserve">, 63 Employees</w:t>
      </w:r>
    </w:p>
    <w:p w:rsidR="00000000" w:rsidDel="00000000" w:rsidP="00000000" w:rsidRDefault="00000000" w:rsidRPr="00000000" w14:paraId="00000010">
      <w:pPr>
        <w:numPr>
          <w:ilvl w:val="1"/>
          <w:numId w:val="2"/>
        </w:numPr>
        <w:ind w:left="1440" w:hanging="360"/>
        <w:rPr/>
      </w:pPr>
      <w:r w:rsidDel="00000000" w:rsidR="00000000" w:rsidRPr="00000000">
        <w:rPr>
          <w:rtl w:val="0"/>
        </w:rPr>
        <w:t xml:space="preserve">4-yr retention: 97% CA</w:t>
      </w:r>
    </w:p>
    <w:p w:rsidR="00000000" w:rsidDel="00000000" w:rsidP="00000000" w:rsidRDefault="00000000" w:rsidRPr="00000000" w14:paraId="00000011">
      <w:pPr>
        <w:numPr>
          <w:ilvl w:val="1"/>
          <w:numId w:val="2"/>
        </w:numPr>
        <w:ind w:left="1440" w:hanging="360"/>
        <w:rPr/>
      </w:pPr>
      <w:r w:rsidDel="00000000" w:rsidR="00000000" w:rsidRPr="00000000">
        <w:rPr>
          <w:rtl w:val="0"/>
        </w:rPr>
        <w:t xml:space="preserve">CAM Cut: 41%</w:t>
      </w:r>
    </w:p>
    <w:p w:rsidR="00000000" w:rsidDel="00000000" w:rsidP="00000000" w:rsidRDefault="00000000" w:rsidRPr="00000000" w14:paraId="00000012">
      <w:pPr>
        <w:numPr>
          <w:ilvl w:val="1"/>
          <w:numId w:val="2"/>
        </w:numPr>
        <w:ind w:left="1440" w:hanging="360"/>
        <w:rPr/>
      </w:pPr>
      <w:r w:rsidDel="00000000" w:rsidR="00000000" w:rsidRPr="00000000">
        <w:rPr>
          <w:rtl w:val="0"/>
        </w:rPr>
        <w:t xml:space="preserve">Revenue Mix</w:t>
      </w:r>
      <w:r w:rsidDel="00000000" w:rsidR="00000000" w:rsidRPr="00000000">
        <w:rPr>
          <w:rtl w:val="0"/>
        </w:rPr>
        <w:t xml:space="preserve">: 46% Mgmt fee, </w:t>
      </w:r>
      <w:r w:rsidDel="00000000" w:rsidR="00000000" w:rsidRPr="00000000">
        <w:rPr>
          <w:rtl w:val="0"/>
        </w:rPr>
        <w:t xml:space="preserve">34% maintenance income</w:t>
      </w:r>
      <w:r w:rsidDel="00000000" w:rsidR="00000000" w:rsidRPr="00000000">
        <w:rPr>
          <w:rtl w:val="0"/>
        </w:rPr>
        <w:t xml:space="preserve">, 9% earnings credits, 6</w:t>
      </w:r>
      <w:r w:rsidDel="00000000" w:rsidR="00000000" w:rsidRPr="00000000">
        <w:rPr>
          <w:rtl w:val="0"/>
        </w:rPr>
        <w:t xml:space="preserve">% transfer fees</w:t>
      </w:r>
      <w:r w:rsidDel="00000000" w:rsidR="00000000" w:rsidRPr="00000000">
        <w:rPr>
          <w:rtl w:val="0"/>
        </w:rPr>
        <w:t xml:space="preserve">, 5% other revenue</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Opportunities / Growth: </w:t>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Expand the company’s presence in Illinois and Columbia </w:t>
      </w:r>
    </w:p>
    <w:p w:rsidR="00000000" w:rsidDel="00000000" w:rsidP="00000000" w:rsidRDefault="00000000" w:rsidRPr="00000000" w14:paraId="00000015">
      <w:pPr>
        <w:numPr>
          <w:ilvl w:val="1"/>
          <w:numId w:val="1"/>
        </w:numPr>
        <w:ind w:left="1440" w:hanging="360"/>
        <w:rPr/>
      </w:pPr>
      <w:r w:rsidDel="00000000" w:rsidR="00000000" w:rsidRPr="00000000">
        <w:rPr>
          <w:rtl w:val="0"/>
        </w:rPr>
        <w:t xml:space="preserve">Further develop sales and marketing function to accelerate growth </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Considerations / </w:t>
      </w:r>
      <w:r w:rsidDel="00000000" w:rsidR="00000000" w:rsidRPr="00000000">
        <w:rPr>
          <w:rtl w:val="0"/>
        </w:rPr>
        <w:t xml:space="preserve">Risks: </w:t>
      </w:r>
    </w:p>
    <w:p w:rsidR="00000000" w:rsidDel="00000000" w:rsidP="00000000" w:rsidRDefault="00000000" w:rsidRPr="00000000" w14:paraId="00000017">
      <w:pPr>
        <w:numPr>
          <w:ilvl w:val="1"/>
          <w:numId w:val="2"/>
        </w:numPr>
        <w:ind w:left="1440" w:hanging="360"/>
        <w:rPr/>
      </w:pPr>
      <w:r w:rsidDel="00000000" w:rsidR="00000000" w:rsidRPr="00000000">
        <w:rPr>
          <w:rtl w:val="0"/>
        </w:rPr>
        <w:t xml:space="preserve">Both owners would like to walk away from the business over the next couple of years, meaning we would need to hire and train a new President, particularly to lead business development, and likely a Controller</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The maintenance division accounts</w:t>
      </w:r>
      <w:r w:rsidDel="00000000" w:rsidR="00000000" w:rsidRPr="00000000">
        <w:rPr>
          <w:rtl w:val="0"/>
        </w:rPr>
        <w:t xml:space="preserve"> for over a third of revenue – we would need to understand cyclicality and any downside potential</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CPM has 30% of its CAs in Illinois and another 21% in Columbia – we’d need to better understand the quality of their operations in those two secondary markets </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There are a couple managers considering retirement – we’d need to reshuffle and rehire for these positions </w:t>
      </w:r>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Software and Banking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numPr>
          <w:ilvl w:val="1"/>
          <w:numId w:val="2"/>
        </w:numPr>
        <w:ind w:left="1440" w:hanging="360"/>
        <w:rPr/>
      </w:pPr>
      <w:r w:rsidDel="00000000" w:rsidR="00000000" w:rsidRPr="00000000">
        <w:rPr>
          <w:rtl w:val="0"/>
        </w:rPr>
        <w:t xml:space="preserve">Client Accounting: Vantaca &amp; Spectrum</w:t>
      </w:r>
    </w:p>
    <w:p w:rsidR="00000000" w:rsidDel="00000000" w:rsidP="00000000" w:rsidRDefault="00000000" w:rsidRPr="00000000" w14:paraId="0000001D">
      <w:pPr>
        <w:numPr>
          <w:ilvl w:val="1"/>
          <w:numId w:val="2"/>
        </w:numPr>
        <w:ind w:left="1440" w:hanging="360"/>
        <w:rPr/>
      </w:pPr>
      <w:r w:rsidDel="00000000" w:rsidR="00000000" w:rsidRPr="00000000">
        <w:rPr>
          <w:rtl w:val="0"/>
        </w:rPr>
        <w:t xml:space="preserve">Corporate Accounting: </w:t>
      </w:r>
      <w:r w:rsidDel="00000000" w:rsidR="00000000" w:rsidRPr="00000000">
        <w:rPr>
          <w:rtl w:val="0"/>
        </w:rPr>
        <w:t xml:space="preserve">Vantaca</w:t>
      </w:r>
      <w:r w:rsidDel="00000000" w:rsidR="00000000" w:rsidRPr="00000000">
        <w:rPr>
          <w:rtl w:val="0"/>
        </w:rPr>
      </w:r>
    </w:p>
    <w:p w:rsidR="00000000" w:rsidDel="00000000" w:rsidP="00000000" w:rsidRDefault="00000000" w:rsidRPr="00000000" w14:paraId="0000001E">
      <w:pPr>
        <w:numPr>
          <w:ilvl w:val="1"/>
          <w:numId w:val="2"/>
        </w:numPr>
        <w:ind w:left="1440" w:hanging="360"/>
        <w:rPr/>
      </w:pPr>
      <w:r w:rsidDel="00000000" w:rsidR="00000000" w:rsidRPr="00000000">
        <w:rPr>
          <w:rtl w:val="0"/>
        </w:rPr>
        <w:t xml:space="preserve">Transfer &amp; Resales: CondoCerts</w:t>
      </w:r>
    </w:p>
    <w:p w:rsidR="00000000" w:rsidDel="00000000" w:rsidP="00000000" w:rsidRDefault="00000000" w:rsidRPr="00000000" w14:paraId="0000001F">
      <w:pPr>
        <w:numPr>
          <w:ilvl w:val="1"/>
          <w:numId w:val="2"/>
        </w:numPr>
        <w:ind w:left="1440" w:hanging="360"/>
        <w:rPr/>
      </w:pPr>
      <w:r w:rsidDel="00000000" w:rsidR="00000000" w:rsidRPr="00000000">
        <w:rPr>
          <w:rtl w:val="0"/>
        </w:rPr>
        <w:t xml:space="preserve">Payroll: Innova</w:t>
      </w:r>
    </w:p>
    <w:p w:rsidR="00000000" w:rsidDel="00000000" w:rsidP="00000000" w:rsidRDefault="00000000" w:rsidRPr="00000000" w14:paraId="00000020">
      <w:pPr>
        <w:numPr>
          <w:ilvl w:val="1"/>
          <w:numId w:val="2"/>
        </w:numPr>
        <w:ind w:left="1440" w:hanging="360"/>
        <w:rPr/>
      </w:pPr>
      <w:r w:rsidDel="00000000" w:rsidR="00000000" w:rsidRPr="00000000">
        <w:rPr>
          <w:rtl w:val="0"/>
        </w:rPr>
        <w:t xml:space="preserve">Client Banking: First Citizens </w:t>
      </w:r>
      <w:r w:rsidDel="00000000" w:rsidR="00000000" w:rsidRPr="00000000">
        <w:rPr>
          <w:rtl w:val="0"/>
        </w:rPr>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Ownership:</w:t>
      </w:r>
    </w:p>
    <w:p w:rsidR="00000000" w:rsidDel="00000000" w:rsidP="00000000" w:rsidRDefault="00000000" w:rsidRPr="00000000" w14:paraId="00000022">
      <w:pPr>
        <w:numPr>
          <w:ilvl w:val="1"/>
          <w:numId w:val="2"/>
        </w:numPr>
        <w:ind w:left="1440" w:hanging="360"/>
        <w:rPr>
          <w:u w:val="none"/>
        </w:rPr>
      </w:pPr>
      <w:r w:rsidDel="00000000" w:rsidR="00000000" w:rsidRPr="00000000">
        <w:rPr>
          <w:rtl w:val="0"/>
        </w:rPr>
        <w:t xml:space="preserve">Bob (CEO): 47.5%</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Jane (President - runs corporate accounting): 47.5%</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Bobbie (CFO - runs client accounting): 5.0%</w:t>
      </w:r>
    </w:p>
    <w:p w:rsidR="00000000" w:rsidDel="00000000" w:rsidP="00000000" w:rsidRDefault="00000000" w:rsidRPr="00000000" w14:paraId="00000025">
      <w:pPr>
        <w:numPr>
          <w:ilvl w:val="0"/>
          <w:numId w:val="2"/>
        </w:numPr>
        <w:ind w:left="720" w:hanging="360"/>
        <w:rPr/>
      </w:pPr>
      <w:r w:rsidDel="00000000" w:rsidR="00000000" w:rsidRPr="00000000">
        <w:rPr>
          <w:rtl w:val="0"/>
        </w:rPr>
        <w:t xml:space="preserve">Transition Plan:</w:t>
      </w:r>
    </w:p>
    <w:p w:rsidR="00000000" w:rsidDel="00000000" w:rsidP="00000000" w:rsidRDefault="00000000" w:rsidRPr="00000000" w14:paraId="00000026">
      <w:pPr>
        <w:widowControl w:val="0"/>
        <w:numPr>
          <w:ilvl w:val="1"/>
          <w:numId w:val="2"/>
        </w:numPr>
        <w:spacing w:line="240" w:lineRule="auto"/>
        <w:ind w:left="1440" w:hanging="360"/>
        <w:rPr/>
      </w:pPr>
      <w:r w:rsidDel="00000000" w:rsidR="00000000" w:rsidRPr="00000000">
        <w:rPr>
          <w:rtl w:val="0"/>
        </w:rPr>
        <w:t xml:space="preserve">Roles</w:t>
      </w:r>
      <w:r w:rsidDel="00000000" w:rsidR="00000000" w:rsidRPr="00000000">
        <w:rPr>
          <w:rtl w:val="0"/>
        </w:rPr>
      </w:r>
    </w:p>
    <w:p w:rsidR="00000000" w:rsidDel="00000000" w:rsidP="00000000" w:rsidRDefault="00000000" w:rsidRPr="00000000" w14:paraId="00000027">
      <w:pPr>
        <w:widowControl w:val="0"/>
        <w:numPr>
          <w:ilvl w:val="2"/>
          <w:numId w:val="2"/>
        </w:numPr>
        <w:spacing w:line="240" w:lineRule="auto"/>
        <w:ind w:left="2160" w:hanging="360"/>
        <w:rPr/>
      </w:pPr>
      <w:r w:rsidDel="00000000" w:rsidR="00000000" w:rsidRPr="00000000">
        <w:rPr>
          <w:rtl w:val="0"/>
        </w:rPr>
        <w:t xml:space="preserve">Bob would like to transition out in a year</w:t>
      </w:r>
    </w:p>
    <w:p w:rsidR="00000000" w:rsidDel="00000000" w:rsidP="00000000" w:rsidRDefault="00000000" w:rsidRPr="00000000" w14:paraId="00000028">
      <w:pPr>
        <w:widowControl w:val="0"/>
        <w:numPr>
          <w:ilvl w:val="2"/>
          <w:numId w:val="2"/>
        </w:numPr>
        <w:spacing w:line="240" w:lineRule="auto"/>
        <w:ind w:left="2160" w:hanging="360"/>
        <w:rPr>
          <w:u w:val="none"/>
        </w:rPr>
      </w:pPr>
      <w:r w:rsidDel="00000000" w:rsidR="00000000" w:rsidRPr="00000000">
        <w:rPr>
          <w:rtl w:val="0"/>
        </w:rPr>
        <w:t xml:space="preserve">Jane would like to work PT or FT for 1-2 years in an advisory role  </w:t>
      </w:r>
      <w:r w:rsidDel="00000000" w:rsidR="00000000" w:rsidRPr="00000000">
        <w:rPr>
          <w:rtl w:val="0"/>
        </w:rPr>
      </w:r>
    </w:p>
    <w:p w:rsidR="00000000" w:rsidDel="00000000" w:rsidP="00000000" w:rsidRDefault="00000000" w:rsidRPr="00000000" w14:paraId="00000029">
      <w:pPr>
        <w:widowControl w:val="0"/>
        <w:numPr>
          <w:ilvl w:val="0"/>
          <w:numId w:val="2"/>
        </w:numPr>
        <w:spacing w:line="240" w:lineRule="auto"/>
        <w:ind w:left="720" w:hanging="360"/>
        <w:rPr/>
      </w:pPr>
      <w:r w:rsidDel="00000000" w:rsidR="00000000" w:rsidRPr="00000000">
        <w:rPr>
          <w:rtl w:val="0"/>
        </w:rPr>
        <w:t xml:space="preserve">Other relevant info:</w:t>
      </w:r>
    </w:p>
    <w:p w:rsidR="00000000" w:rsidDel="00000000" w:rsidP="00000000" w:rsidRDefault="00000000" w:rsidRPr="00000000" w14:paraId="0000002A">
      <w:pPr>
        <w:numPr>
          <w:ilvl w:val="1"/>
          <w:numId w:val="2"/>
        </w:numPr>
        <w:ind w:left="1440" w:hanging="360"/>
        <w:rPr/>
      </w:pPr>
      <w:hyperlink r:id="rId9">
        <w:r w:rsidDel="00000000" w:rsidR="00000000" w:rsidRPr="00000000">
          <w:rPr>
            <w:color w:val="1155cc"/>
            <w:u w:val="single"/>
            <w:rtl w:val="0"/>
          </w:rPr>
          <w:t xml:space="preserve">CPM Data Room</w:t>
        </w:r>
      </w:hyperlink>
      <w:r w:rsidDel="00000000" w:rsidR="00000000" w:rsidRPr="00000000">
        <w:rPr>
          <w:rtl w:val="0"/>
        </w:rPr>
      </w:r>
    </w:p>
    <w:p w:rsidR="00000000" w:rsidDel="00000000" w:rsidP="00000000" w:rsidRDefault="00000000" w:rsidRPr="00000000" w14:paraId="0000002B">
      <w:pPr>
        <w:numPr>
          <w:ilvl w:val="1"/>
          <w:numId w:val="2"/>
        </w:numPr>
        <w:ind w:left="1440" w:hanging="360"/>
        <w:rPr/>
      </w:pPr>
      <w:hyperlink r:id="rId10">
        <w:r w:rsidDel="00000000" w:rsidR="00000000" w:rsidRPr="00000000">
          <w:rPr>
            <w:color w:val="1155cc"/>
            <w:u w:val="single"/>
            <w:rtl w:val="0"/>
          </w:rPr>
          <w:t xml:space="preserve">CPM Info Sheet</w:t>
        </w:r>
      </w:hyperlink>
      <w:r w:rsidDel="00000000" w:rsidR="00000000" w:rsidRPr="00000000">
        <w:rPr>
          <w:rtl w:val="0"/>
        </w:rPr>
      </w:r>
    </w:p>
    <w:p w:rsidR="00000000" w:rsidDel="00000000" w:rsidP="00000000" w:rsidRDefault="00000000" w:rsidRPr="00000000" w14:paraId="0000002C">
      <w:pPr>
        <w:numPr>
          <w:ilvl w:val="1"/>
          <w:numId w:val="2"/>
        </w:numPr>
        <w:ind w:left="1440" w:hanging="360"/>
        <w:rPr/>
      </w:pPr>
      <w:hyperlink r:id="rId11">
        <w:r w:rsidDel="00000000" w:rsidR="00000000" w:rsidRPr="00000000">
          <w:rPr>
            <w:color w:val="1155cc"/>
            <w:u w:val="single"/>
            <w:rtl w:val="0"/>
          </w:rPr>
          <w:t xml:space="preserve">CPM Diligence Workbook</w:t>
        </w:r>
      </w:hyperlink>
      <w:r w:rsidDel="00000000" w:rsidR="00000000" w:rsidRPr="00000000">
        <w:rPr>
          <w:rtl w:val="0"/>
        </w:rPr>
      </w:r>
    </w:p>
    <w:p w:rsidR="00000000" w:rsidDel="00000000" w:rsidP="00000000" w:rsidRDefault="00000000" w:rsidRPr="00000000" w14:paraId="0000002D">
      <w:pPr>
        <w:numPr>
          <w:ilvl w:val="1"/>
          <w:numId w:val="2"/>
        </w:numPr>
        <w:ind w:left="1440" w:hanging="360"/>
        <w:rPr>
          <w:u w:val="none"/>
        </w:rPr>
      </w:pPr>
      <w:hyperlink r:id="rId12">
        <w:r w:rsidDel="00000000" w:rsidR="00000000" w:rsidRPr="00000000">
          <w:rPr>
            <w:color w:val="1155cc"/>
            <w:u w:val="single"/>
            <w:rtl w:val="0"/>
          </w:rPr>
          <w:t xml:space="preserve">CPM Info Call</w:t>
        </w:r>
      </w:hyperlink>
      <w:r w:rsidDel="00000000" w:rsidR="00000000" w:rsidRPr="00000000">
        <w:rPr>
          <w:rtl w:val="0"/>
        </w:rPr>
      </w:r>
    </w:p>
    <w:p w:rsidR="00000000" w:rsidDel="00000000" w:rsidP="00000000" w:rsidRDefault="00000000" w:rsidRPr="00000000" w14:paraId="0000002E">
      <w:pPr>
        <w:numPr>
          <w:ilvl w:val="0"/>
          <w:numId w:val="2"/>
        </w:numPr>
        <w:ind w:left="720" w:hanging="360"/>
        <w:rPr>
          <w:b w:val="1"/>
          <w:bCs w:val="1"/>
        </w:rPr>
      </w:pPr>
      <w:r w:rsidDel="00000000" w:rsidR="00000000" w:rsidRPr="00000000">
        <w:rPr>
          <w:b w:val="1"/>
          <w:bCs w:val="1"/>
          <w:rtl w:val="0"/>
        </w:rPr>
        <w:t xml:space="preserve">Recommendation: </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Propose an LOI for an MC opportunity structured as:</w:t>
      </w:r>
    </w:p>
    <w:p w:rsidR="00000000" w:rsidDel="00000000" w:rsidP="00000000" w:rsidRDefault="00000000" w:rsidRPr="00000000" w14:paraId="00000030">
      <w:pPr>
        <w:numPr>
          <w:ilvl w:val="2"/>
          <w:numId w:val="2"/>
        </w:numPr>
        <w:ind w:left="2160" w:hanging="360"/>
        <w:rPr/>
      </w:pPr>
      <w:r w:rsidDel="00000000" w:rsidR="00000000" w:rsidRPr="00000000">
        <w:rPr>
          <w:rtl w:val="0"/>
        </w:rPr>
        <w:t xml:space="preserve">$20M EV @ Closing (~10x PF EBITDA, 8.6x TTM EBITDA)</w:t>
      </w:r>
    </w:p>
    <w:p w:rsidR="00000000" w:rsidDel="00000000" w:rsidP="00000000" w:rsidRDefault="00000000" w:rsidRPr="00000000" w14:paraId="00000031">
      <w:pPr>
        <w:numPr>
          <w:ilvl w:val="3"/>
          <w:numId w:val="2"/>
        </w:numPr>
        <w:ind w:left="2880" w:hanging="360"/>
        <w:rPr/>
      </w:pPr>
      <w:r w:rsidDel="00000000" w:rsidR="00000000" w:rsidRPr="00000000">
        <w:rPr>
          <w:rtl w:val="0"/>
        </w:rPr>
        <w:t xml:space="preserve">$17M Cash at Closing</w:t>
      </w:r>
    </w:p>
    <w:p w:rsidR="00000000" w:rsidDel="00000000" w:rsidP="00000000" w:rsidRDefault="00000000" w:rsidRPr="00000000" w14:paraId="00000032">
      <w:pPr>
        <w:numPr>
          <w:ilvl w:val="3"/>
          <w:numId w:val="2"/>
        </w:numPr>
        <w:ind w:left="2880" w:hanging="360"/>
        <w:rPr/>
      </w:pPr>
      <w:r w:rsidDel="00000000" w:rsidR="00000000" w:rsidRPr="00000000">
        <w:rPr>
          <w:rtl w:val="0"/>
        </w:rPr>
        <w:t xml:space="preserve">$3M Seller Note</w:t>
      </w:r>
    </w:p>
    <w:p w:rsidR="00000000" w:rsidDel="00000000" w:rsidP="00000000" w:rsidRDefault="00000000" w:rsidRPr="00000000" w14:paraId="00000033">
      <w:pPr>
        <w:numPr>
          <w:ilvl w:val="3"/>
          <w:numId w:val="2"/>
        </w:numPr>
        <w:ind w:left="2880" w:hanging="360"/>
        <w:rPr/>
      </w:pPr>
      <w:r w:rsidDel="00000000" w:rsidR="00000000" w:rsidRPr="00000000">
        <w:rPr>
          <w:rtl w:val="0"/>
        </w:rPr>
        <w:t xml:space="preserve">2026 earnout paying 10x any incremental EBITDA above $2.4M (10% hurdle)</w:t>
      </w:r>
    </w:p>
    <w:p w:rsidR="00000000" w:rsidDel="00000000" w:rsidP="00000000" w:rsidRDefault="00000000" w:rsidRPr="00000000" w14:paraId="00000034">
      <w:pPr>
        <w:ind w:left="2160" w:firstLine="0"/>
        <w:rPr/>
      </w:pPr>
      <w:r w:rsidDel="00000000" w:rsidR="00000000" w:rsidRPr="00000000">
        <w:rPr>
          <w:rtl w:val="0"/>
        </w:rPr>
      </w:r>
    </w:p>
    <w:p w:rsidR="00000000" w:rsidDel="00000000" w:rsidP="00000000" w:rsidRDefault="00000000" w:rsidRPr="00000000" w14:paraId="00000035">
      <w:pPr>
        <w:pStyle w:val="Subtitle"/>
        <w:rPr/>
      </w:pPr>
      <w:bookmarkStart w:colFirst="0" w:colLast="0" w:name="_hys33cfbs3an" w:id="8"/>
      <w:bookmarkEnd w:id="8"/>
      <w:r w:rsidDel="00000000" w:rsidR="00000000" w:rsidRPr="00000000">
        <w:rPr>
          <w:rtl w:val="0"/>
        </w:rPr>
        <w:t xml:space="preserve">Transaction </w:t>
      </w:r>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36">
      <w:pPr>
        <w:pStyle w:val="Subtitle"/>
        <w:rPr/>
      </w:pPr>
      <w:bookmarkStart w:colFirst="0" w:colLast="0" w:name="_el6y4wfca9io" w:id="9"/>
      <w:bookmarkEnd w:id="9"/>
      <w:r w:rsidDel="00000000" w:rsidR="00000000" w:rsidRPr="00000000">
        <w:rPr>
          <w:color w:val="000000"/>
          <w:sz w:val="22"/>
          <w:szCs w:val="22"/>
          <w:rtl w:val="0"/>
        </w:rPr>
        <w:t xml:space="preserve">CPM is based </w:t>
      </w:r>
      <w:r w:rsidDel="00000000" w:rsidR="00000000" w:rsidRPr="00000000">
        <w:rPr>
          <w:color w:val="000000"/>
          <w:sz w:val="22"/>
          <w:szCs w:val="22"/>
          <w:rtl w:val="0"/>
        </w:rPr>
        <w:t xml:space="preserve">in St. Louis, Missouri, with offices in Columbia and Illinois. The company services 244 CAs and 38K units, with 63 employees. This organization has a sizable maintenance business, representing over a third of total revenue. </w:t>
      </w:r>
      <w:r w:rsidDel="00000000" w:rsidR="00000000" w:rsidRPr="00000000">
        <w:rPr>
          <w:color w:val="000000"/>
          <w:sz w:val="22"/>
          <w:szCs w:val="22"/>
          <w:rtl w:val="0"/>
        </w:rPr>
        <w:t xml:space="preserve">CPM is owned primarily by Bob and Jane, who each control 47.5% of the company.</w:t>
      </w:r>
      <w:r w:rsidDel="00000000" w:rsidR="00000000" w:rsidRPr="00000000">
        <w:rPr>
          <w:color w:val="000000"/>
          <w:sz w:val="22"/>
          <w:szCs w:val="22"/>
          <w:rtl w:val="0"/>
        </w:rPr>
        <w:t xml:space="preserve"> Their CFO, Bobbie, owns the remaining 5%, and manages client accounting. Bob and Jane would like to retire, and expressed interest in selling the company so they could transition out over next year or so. To our knowledge, they aren’t talking with anyone else. </w:t>
      </w:r>
      <w:r w:rsidDel="00000000" w:rsidR="00000000" w:rsidRPr="00000000">
        <w:rPr>
          <w:rtl w:val="0"/>
        </w:rPr>
      </w:r>
    </w:p>
    <w:p w:rsidR="00000000" w:rsidDel="00000000" w:rsidP="00000000" w:rsidRDefault="00000000" w:rsidRPr="00000000" w14:paraId="00000037">
      <w:pPr>
        <w:pStyle w:val="Heading2"/>
        <w:keepNext w:val="1"/>
        <w:keepLines w:val="0"/>
        <w:widowControl w:val="0"/>
        <w:rPr/>
      </w:pPr>
      <w:bookmarkStart w:colFirst="0" w:colLast="0" w:name="_igx8i8nnp1uc" w:id="10"/>
      <w:bookmarkEnd w:id="10"/>
      <w:r w:rsidDel="00000000" w:rsidR="00000000" w:rsidRPr="00000000">
        <w:rPr>
          <w:b w:val="1"/>
          <w:bCs w:val="1"/>
          <w:rtl w:val="0"/>
        </w:rPr>
        <w:t xml:space="preserve">Transaction Details</w:t>
      </w:r>
      <w:r w:rsidDel="00000000" w:rsidR="00000000" w:rsidRPr="00000000">
        <w:rPr>
          <w:rtl w:val="0"/>
        </w:rPr>
      </w:r>
    </w:p>
    <w:p w:rsidR="00000000" w:rsidDel="00000000" w:rsidP="00000000" w:rsidRDefault="00000000" w:rsidRPr="00000000" w14:paraId="00000038">
      <w:pPr>
        <w:pStyle w:val="Heading2"/>
        <w:keepNext w:val="1"/>
        <w:keepLines w:val="0"/>
        <w:widowControl w:val="0"/>
        <w:rPr/>
      </w:pPr>
      <w:bookmarkStart w:colFirst="0" w:colLast="0" w:name="_g3larxz1ceev" w:id="11"/>
      <w:bookmarkEnd w:id="11"/>
      <w:r w:rsidDel="00000000" w:rsidR="00000000" w:rsidRPr="00000000">
        <w:rPr>
          <w:rtl w:val="0"/>
        </w:rPr>
        <w:t xml:space="preserve">Preliminary Underwriting EBITDA and Valuation (</w:t>
      </w:r>
      <w:r w:rsidDel="00000000" w:rsidR="00000000" w:rsidRPr="00000000">
        <w:rPr>
          <w:u w:val="single"/>
          <w:rtl w:val="0"/>
        </w:rPr>
        <w:t xml:space="preserve">Member Company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drawing>
          <wp:inline distB="114300" distT="114300" distL="114300" distR="114300">
            <wp:extent cx="11487150" cy="7762875"/>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1487150" cy="77628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rtl w:val="0"/>
        </w:rPr>
        <w:t xml:space="preserve">PF EBITDA</w:t>
      </w:r>
      <w:r w:rsidDel="00000000" w:rsidR="00000000" w:rsidRPr="00000000">
        <w:rPr>
          <w:rtl w:val="0"/>
        </w:rPr>
        <w:t xml:space="preserve">: The PF EBITDA adjustment includes a significant increase in personnel costs, driven both by the replacement costs of new leadership as well as annualized payroll costs for new employees hired over the past year. </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i w:val="1"/>
          <w:iCs w:val="1"/>
          <w:rtl w:val="0"/>
        </w:rPr>
        <w:t xml:space="preserve">Valuation</w:t>
      </w:r>
      <w:r w:rsidDel="00000000" w:rsidR="00000000" w:rsidRPr="00000000">
        <w:rPr>
          <w:rtl w:val="0"/>
        </w:rPr>
        <w:t xml:space="preserve">: ~10x PF EBITDA at closing ($20M EV @ Close) with 15% in a seller note.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rtl w:val="0"/>
        </w:rPr>
        <w:t xml:space="preserve">Seller Note: </w:t>
      </w:r>
      <w:r w:rsidDel="00000000" w:rsidR="00000000" w:rsidRPr="00000000">
        <w:rPr>
          <w:rtl w:val="0"/>
        </w:rPr>
        <w:t xml:space="preserve">2</w:t>
      </w:r>
      <w:r w:rsidDel="00000000" w:rsidR="00000000" w:rsidRPr="00000000">
        <w:rPr>
          <w:rtl w:val="0"/>
        </w:rPr>
        <w:t xml:space="preserve">-year term with a 6.5% cash interest rate, interest paid quarterly with principal due at maturation.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Earnout: 2026 earnout paying 10x any incremental EBITDA above $2.7M which is 10% growth p.a. from the current PF EBITDA.</w:t>
      </w:r>
      <w:r w:rsidDel="00000000" w:rsidR="00000000" w:rsidRPr="00000000">
        <w:rPr>
          <w:rtl w:val="0"/>
        </w:rPr>
        <w:t xml:space="preserve"> To discuss inclusion.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i w:val="1"/>
          <w:iCs w:val="1"/>
          <w:rtl w:val="0"/>
        </w:rPr>
        <w:t xml:space="preserve">Employment Agreement: </w:t>
      </w:r>
      <w:r w:rsidDel="00000000" w:rsidR="00000000" w:rsidRPr="00000000">
        <w:rPr>
          <w:rtl w:val="0"/>
        </w:rPr>
        <w:t xml:space="preserve">We would sign a one year employment agreement with Bob and Jane with the opportunity of continuing to work part time after if she’d like. We’d also sign a two year employment agreement with Bobbie. </w:t>
      </w:r>
      <w:r w:rsidDel="00000000" w:rsidR="00000000" w:rsidRPr="00000000">
        <w:rPr>
          <w:rtl w:val="0"/>
        </w:rPr>
      </w:r>
    </w:p>
    <w:p w:rsidR="00000000" w:rsidDel="00000000" w:rsidP="00000000" w:rsidRDefault="00000000" w:rsidRPr="00000000" w14:paraId="00000045">
      <w:pPr>
        <w:rPr>
          <w:highlight w:val="yellow"/>
        </w:rPr>
      </w:pPr>
      <w:r w:rsidDel="00000000" w:rsidR="00000000" w:rsidRPr="00000000">
        <w:rPr>
          <w:rtl w:val="0"/>
        </w:rPr>
      </w:r>
    </w:p>
    <w:p w:rsidR="00000000" w:rsidDel="00000000" w:rsidP="00000000" w:rsidRDefault="00000000" w:rsidRPr="00000000" w14:paraId="00000046">
      <w:pPr>
        <w:pStyle w:val="Subtitle"/>
        <w:keepLines w:val="0"/>
        <w:widowControl w:val="0"/>
        <w:rPr/>
      </w:pPr>
      <w:bookmarkStart w:colFirst="0" w:colLast="0" w:name="_y4u55ocyuln1" w:id="12"/>
      <w:bookmarkEnd w:id="12"/>
      <w:r w:rsidDel="00000000" w:rsidR="00000000" w:rsidRPr="00000000">
        <w:rPr>
          <w:rtl w:val="0"/>
        </w:rPr>
        <w:t xml:space="preserve">Summary Income Statement</w:t>
      </w:r>
    </w:p>
    <w:p w:rsidR="00000000" w:rsidDel="00000000" w:rsidP="00000000" w:rsidRDefault="00000000" w:rsidRPr="00000000" w14:paraId="00000047">
      <w:pPr>
        <w:keepLines w:val="0"/>
        <w:widowControl w:val="0"/>
        <w:rPr/>
      </w:pPr>
      <w:r w:rsidDel="00000000" w:rsidR="00000000" w:rsidRPr="00000000">
        <w:rPr/>
        <w:drawing>
          <wp:inline distB="114300" distT="114300" distL="114300" distR="114300">
            <wp:extent cx="4232550" cy="6632862"/>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232550" cy="6632862"/>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Lines w:val="0"/>
        <w:widowControl w:val="0"/>
        <w:rPr/>
      </w:pPr>
      <w:r w:rsidDel="00000000" w:rsidR="00000000" w:rsidRPr="00000000">
        <w:rPr>
          <w:rtl w:val="0"/>
        </w:rPr>
      </w:r>
    </w:p>
    <w:p w:rsidR="00000000" w:rsidDel="00000000" w:rsidP="00000000" w:rsidRDefault="00000000" w:rsidRPr="00000000" w14:paraId="00000049">
      <w:pPr>
        <w:keepLines w:val="0"/>
        <w:widowControl w:val="0"/>
        <w:rPr>
          <w:u w:val="single"/>
        </w:rPr>
      </w:pPr>
      <w:r w:rsidDel="00000000" w:rsidR="00000000" w:rsidRPr="00000000">
        <w:rPr>
          <w:u w:val="single"/>
          <w:rtl w:val="0"/>
        </w:rPr>
        <w:t xml:space="preserve">Commentary</w:t>
      </w:r>
    </w:p>
    <w:p w:rsidR="00000000" w:rsidDel="00000000" w:rsidP="00000000" w:rsidRDefault="00000000" w:rsidRPr="00000000" w14:paraId="0000004A">
      <w:pPr>
        <w:keepLines w:val="0"/>
        <w:widowControl w:val="0"/>
        <w:rPr>
          <w:highlight w:val="yellow"/>
        </w:rPr>
      </w:pPr>
      <w:r w:rsidDel="00000000" w:rsidR="00000000" w:rsidRPr="00000000">
        <w:rPr>
          <w:rtl w:val="0"/>
        </w:rPr>
        <w:t xml:space="preserve">The company derives significant income from maintenance revenue (50% of management fees, similar to W360). CPM is a high margin organization (20% excluding earnings credits) with over a third of overall revenue generated from the company’s maintenance income. </w:t>
      </w:r>
      <w:r w:rsidDel="00000000" w:rsidR="00000000" w:rsidRPr="00000000">
        <w:rPr>
          <w:rtl w:val="0"/>
        </w:rPr>
      </w:r>
    </w:p>
    <w:p w:rsidR="00000000" w:rsidDel="00000000" w:rsidP="00000000" w:rsidRDefault="00000000" w:rsidRPr="00000000" w14:paraId="0000004B">
      <w:pPr>
        <w:keepLines w:val="0"/>
        <w:widowControl w:val="0"/>
        <w:rPr/>
      </w:pPr>
      <w:r w:rsidDel="00000000" w:rsidR="00000000" w:rsidRPr="00000000">
        <w:rPr>
          <w:rtl w:val="0"/>
        </w:rPr>
      </w:r>
    </w:p>
    <w:p w:rsidR="00000000" w:rsidDel="00000000" w:rsidP="00000000" w:rsidRDefault="00000000" w:rsidRPr="00000000" w14:paraId="0000004C">
      <w:pPr>
        <w:pStyle w:val="Subtitle"/>
        <w:keepLines w:val="0"/>
        <w:widowControl w:val="0"/>
        <w:rPr/>
      </w:pPr>
      <w:bookmarkStart w:colFirst="0" w:colLast="0" w:name="_p5fhsxt9kni7" w:id="13"/>
      <w:bookmarkEnd w:id="13"/>
      <w:r w:rsidDel="00000000" w:rsidR="00000000" w:rsidRPr="00000000">
        <w:rPr>
          <w:rtl w:val="0"/>
        </w:rPr>
        <w:t xml:space="preserve">Revenue Breakdown</w:t>
      </w:r>
    </w:p>
    <w:p w:rsidR="00000000" w:rsidDel="00000000" w:rsidP="00000000" w:rsidRDefault="00000000" w:rsidRPr="00000000" w14:paraId="0000004D">
      <w:pPr>
        <w:rPr/>
      </w:pPr>
      <w:r w:rsidDel="00000000" w:rsidR="00000000" w:rsidRPr="00000000">
        <w:rPr/>
        <w:drawing>
          <wp:inline distB="114300" distT="114300" distL="114300" distR="114300">
            <wp:extent cx="3875000" cy="7057734"/>
            <wp:effectExtent b="0" l="0" r="0" t="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875000" cy="705773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u w:val="single"/>
        </w:rPr>
      </w:pPr>
      <w:r w:rsidDel="00000000" w:rsidR="00000000" w:rsidRPr="00000000">
        <w:rPr>
          <w:rtl w:val="0"/>
        </w:rPr>
      </w:r>
    </w:p>
    <w:p w:rsidR="00000000" w:rsidDel="00000000" w:rsidP="00000000" w:rsidRDefault="00000000" w:rsidRPr="00000000" w14:paraId="0000004F">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Bid job income tripled from ‘23 to ‘24, driven by </w:t>
      </w:r>
      <w:r w:rsidDel="00000000" w:rsidR="00000000" w:rsidRPr="00000000">
        <w:rPr>
          <w:highlight w:val="yellow"/>
          <w:rtl w:val="0"/>
        </w:rPr>
        <w:t xml:space="preserve">[ ]</w:t>
      </w:r>
      <w:r w:rsidDel="00000000" w:rsidR="00000000" w:rsidRPr="00000000">
        <w:rPr>
          <w:rtl w:val="0"/>
        </w:rPr>
        <w:t xml:space="preserve">. The increase in earnings credit income was due to the timing of CPM’s earnings credit agreement with First Citizens beginning in </w:t>
      </w:r>
      <w:r w:rsidDel="00000000" w:rsidR="00000000" w:rsidRPr="00000000">
        <w:rPr>
          <w:rtl w:val="0"/>
        </w:rPr>
        <w:t xml:space="preserve">May 2023</w:t>
      </w: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Subtitle"/>
        <w:keepLines w:val="0"/>
        <w:widowControl w:val="0"/>
        <w:rPr/>
      </w:pPr>
      <w:bookmarkStart w:colFirst="0" w:colLast="0" w:name="_rtka2szedria" w:id="14"/>
      <w:bookmarkEnd w:id="14"/>
      <w:r w:rsidDel="00000000" w:rsidR="00000000" w:rsidRPr="00000000">
        <w:rPr>
          <w:rtl w:val="0"/>
        </w:rPr>
        <w:t xml:space="preserve">Customer Analysis</w:t>
      </w:r>
      <w:r w:rsidDel="00000000" w:rsidR="00000000" w:rsidRPr="00000000">
        <w:rPr>
          <w:rtl w:val="0"/>
        </w:rPr>
      </w:r>
    </w:p>
    <w:p w:rsidR="00000000" w:rsidDel="00000000" w:rsidP="00000000" w:rsidRDefault="00000000" w:rsidRPr="00000000" w14:paraId="00000053">
      <w:pPr>
        <w:rPr/>
      </w:pPr>
      <w:r w:rsidDel="00000000" w:rsidR="00000000" w:rsidRPr="00000000">
        <w:rPr/>
        <w:drawing>
          <wp:inline distB="114300" distT="114300" distL="114300" distR="114300">
            <wp:extent cx="5265875" cy="2333382"/>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265875" cy="233338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u w:val="single"/>
        </w:rPr>
      </w:pPr>
      <w:r w:rsidDel="00000000" w:rsidR="00000000" w:rsidRPr="00000000">
        <w:rPr>
          <w:rtl w:val="0"/>
        </w:rPr>
      </w:r>
    </w:p>
    <w:p w:rsidR="00000000" w:rsidDel="00000000" w:rsidP="00000000" w:rsidRDefault="00000000" w:rsidRPr="00000000" w14:paraId="00000055">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CPM’s customer retention is above average, and has been stable over the past several years.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3922993" cy="1184505"/>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922993" cy="118450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Subtitle"/>
        <w:keepLines w:val="0"/>
        <w:widowControl w:val="0"/>
        <w:rPr/>
      </w:pPr>
      <w:bookmarkStart w:colFirst="0" w:colLast="0" w:name="_nu4xaurqttqt" w:id="15"/>
      <w:bookmarkEnd w:id="15"/>
      <w:r w:rsidDel="00000000" w:rsidR="00000000" w:rsidRPr="00000000">
        <w:rPr>
          <w:rtl w:val="0"/>
        </w:rPr>
        <w:t xml:space="preserve">Employee Breakdown</w:t>
      </w:r>
    </w:p>
    <w:p w:rsidR="00000000" w:rsidDel="00000000" w:rsidP="00000000" w:rsidRDefault="00000000" w:rsidRPr="00000000" w14:paraId="0000005B">
      <w:pPr>
        <w:rPr/>
      </w:pPr>
      <w:r w:rsidDel="00000000" w:rsidR="00000000" w:rsidRPr="00000000">
        <w:rPr/>
        <w:drawing>
          <wp:inline distB="114300" distT="114300" distL="114300" distR="114300">
            <wp:extent cx="6300788" cy="2394036"/>
            <wp:effectExtent b="0" l="0" r="0" t="0"/>
            <wp:docPr id="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300788" cy="239403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CPM operates with a CAM cut and mgmt. fee cut in-line with our industry expectations. Sellers noted that all but one manager currently has capacity to take additional accounts, and no additional managers are needed for the foreseeable future.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5300663" cy="1481990"/>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300663" cy="148199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Even though Jane (who owns 48% of the company) has the “President” title, she’s primarily responsible for corporate accounting and otherwise serves in an advisory roll. Bobbie (who owns 5% of the company) oversees the client financials.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186363" cy="3043676"/>
            <wp:effectExtent b="0" l="0" r="0" t="0"/>
            <wp:docPr id="1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186363" cy="304367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u w:val="single"/>
          <w:rtl w:val="0"/>
        </w:rPr>
        <w:t xml:space="preserve">Commentary</w:t>
      </w: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CPM recently hired 13 employees over the past year, mostly consisting of on-site and portfolio managers. Sellers noted that they had been successful in hiring experienced managers off of competitors, and as such do not have a significant training function (beyond Vantaca onboarding).</w:t>
      </w:r>
      <w:r w:rsidDel="00000000" w:rsidR="00000000" w:rsidRPr="00000000">
        <w:rPr>
          <w:rtl w:val="0"/>
        </w:rPr>
      </w:r>
    </w:p>
    <w:p w:rsidR="00000000" w:rsidDel="00000000" w:rsidP="00000000" w:rsidRDefault="00000000" w:rsidRPr="00000000" w14:paraId="00000069">
      <w:pPr>
        <w:rPr>
          <w:highlight w:val="yellow"/>
        </w:rPr>
      </w:pPr>
      <w:r w:rsidDel="00000000" w:rsidR="00000000" w:rsidRPr="00000000">
        <w:rPr>
          <w:rtl w:val="0"/>
        </w:rPr>
      </w:r>
    </w:p>
    <w:sectPr>
      <w:headerReference r:id="rId21" w:type="default"/>
      <w:headerReference r:id="rId22" w:type="first"/>
      <w:footerReference r:id="rId23" w:type="default"/>
      <w:footerReference r:id="rId2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right"/>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6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b w:val="1"/>
        <w:bCs w:val="1"/>
        <w:sz w:val="26"/>
        <w:szCs w:val="26"/>
      </w:rPr>
    </w:pPr>
    <w:r w:rsidDel="00000000" w:rsidR="00000000" w:rsidRPr="00000000">
      <w:rPr>
        <w:b w:val="1"/>
        <w:bCs w:val="1"/>
        <w:sz w:val="26"/>
        <w:szCs w:val="26"/>
        <w:rtl w:val="0"/>
      </w:rPr>
      <w:t xml:space="preserve">NAME + The CAM Collective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1</wp:posOffset>
              </wp:positionV>
              <wp:extent cx="638175" cy="380951"/>
              <wp:effectExtent b="0" l="0" r="0" t="0"/>
              <wp:wrapNone/>
              <wp:docPr id="1" name=""/>
              <a:graphic>
                <a:graphicData uri="http://schemas.microsoft.com/office/word/2010/wordprocessingGroup">
                  <wpg:wgp>
                    <wpg:cNvGrpSpPr/>
                    <wpg:grpSpPr>
                      <a:xfrm>
                        <a:off x="1899275" y="1011425"/>
                        <a:ext cx="638175" cy="380951"/>
                        <a:chOff x="1899275" y="1011425"/>
                        <a:chExt cx="3721450" cy="2219050"/>
                      </a:xfrm>
                    </wpg:grpSpPr>
                    <wps:wsp>
                      <wps:cNvSpPr/>
                      <wps:cNvPr id="2" name="Shape 2"/>
                      <wps:spPr>
                        <a:xfrm>
                          <a:off x="1904050" y="1016200"/>
                          <a:ext cx="3711900" cy="2209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2090625" y="1920850"/>
                          <a:ext cx="3279600" cy="400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98"/>
                                <w:vertAlign w:val="baseline"/>
                              </w:rPr>
                              <w:t xml:space="preserve">PNM Logo Here</w:t>
                            </w: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1</wp:posOffset>
              </wp:positionV>
              <wp:extent cx="638175" cy="380951"/>
              <wp:effectExtent b="0" l="0" r="0" t="0"/>
              <wp:wrapNone/>
              <wp:docPr id="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38175" cy="380951"/>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5191125</wp:posOffset>
          </wp:positionH>
          <wp:positionV relativeFrom="paragraph">
            <wp:posOffset>9526</wp:posOffset>
          </wp:positionV>
          <wp:extent cx="635423" cy="361950"/>
          <wp:effectExtent b="0" l="0" r="0" t="0"/>
          <wp:wrapNone/>
          <wp:docPr id="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35423" cy="361950"/>
                  </a:xfrm>
                  <a:prstGeom prst="rect"/>
                  <a:ln/>
                </pic:spPr>
              </pic:pic>
            </a:graphicData>
          </a:graphic>
        </wp:anchor>
      </w:drawing>
    </w:r>
  </w:p>
  <w:p w:rsidR="00000000" w:rsidDel="00000000" w:rsidP="00000000" w:rsidRDefault="00000000" w:rsidRPr="00000000" w14:paraId="0000006B">
    <w:pPr>
      <w:rPr>
        <w:i w:val="1"/>
        <w:iCs w:val="1"/>
      </w:rPr>
    </w:pPr>
    <w:r w:rsidDel="00000000" w:rsidR="00000000" w:rsidRPr="00000000">
      <w:rPr>
        <w:i w:val="1"/>
        <w:iCs w:val="1"/>
        <w:rtl w:val="0"/>
      </w:rPr>
      <w:t xml:space="preserve">Prospective New Member (PNM) Write-up + Board Q&amp;A</w:t>
    </w: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hyperlink" Target="https://drive.google.com/drive/u/0/folders/1YKBAkyz2L_vpmwfVE6fPG0jSEk_2A2VX" TargetMode="External"/><Relationship Id="rId22" Type="http://schemas.openxmlformats.org/officeDocument/2006/relationships/header" Target="header2.xml"/><Relationship Id="rId10" Type="http://schemas.openxmlformats.org/officeDocument/2006/relationships/hyperlink" Target="https://docs.google.com/document/d/1d2IH74PQLfLrYFtZwNwgd7wv7DYSGScpUFa7Wj2cfjc/edit?tab=t.0" TargetMode="External"/><Relationship Id="rId21" Type="http://schemas.openxmlformats.org/officeDocument/2006/relationships/header" Target="header1.xml"/><Relationship Id="rId13" Type="http://schemas.openxmlformats.org/officeDocument/2006/relationships/image" Target="media/image4.png"/><Relationship Id="rId24" Type="http://schemas.openxmlformats.org/officeDocument/2006/relationships/footer" Target="footer2.xml"/><Relationship Id="rId12" Type="http://schemas.openxmlformats.org/officeDocument/2006/relationships/hyperlink" Target="https://fathom.video/share/qUqrZoEssNZsTELuLr6zVLPezdyXWkvR"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u/0/folders/1zY1uXdpWQ0Og47jIKFbzAv6_prNxgEeQ" TargetMode="External"/><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png"/><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hyperlink" Target="mailto:frank@camcollectiv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