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58"/>
          <w:szCs w:val="58"/>
          <w:rtl w:val="0"/>
        </w:rPr>
        <w:t xml:space="preserve">Final LOI Discussion</w:t>
      </w:r>
      <w:r w:rsidDel="00000000" w:rsidR="00000000" w:rsidRPr="00000000">
        <w:rPr>
          <w:rtl w:val="0"/>
        </w:rPr>
      </w:r>
    </w:p>
    <w:p w:rsidR="00000000" w:rsidDel="00000000" w:rsidP="00000000" w:rsidRDefault="00000000" w:rsidRPr="00000000" w14:paraId="00000002">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5200c"/>
          <w:sz w:val="28"/>
          <w:szCs w:val="28"/>
          <w:rtl w:val="0"/>
        </w:rPr>
        <w:t xml:space="preserve">Questions</w:t>
      </w:r>
      <w:r w:rsidDel="00000000" w:rsidR="00000000" w:rsidRPr="00000000">
        <w:rPr>
          <w:rtl w:val="0"/>
        </w:rPr>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did the seller acquire this property in 2023?</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is the seller pursuing a sale?</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hasn’t the seller filed their 2025 personal taxes?</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seller pay someone to manage the laundromat (it looks like Grand Realty Inc is the property manager)? If so when was this person hired (I don’t see them in the 2024 tax returns)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said the value of the deal is $1.6M - what is the split between the real estate and the business?</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Estate Valuation</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justification for charging (however much they say) for the real estate?</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know that John acquired the property for $580K in 2023 which translates to a </w:t>
      </w:r>
      <w:r w:rsidDel="00000000" w:rsidR="00000000" w:rsidRPr="00000000">
        <w:rPr>
          <w:rFonts w:ascii="Times New Roman" w:cs="Times New Roman" w:eastAsia="Times New Roman" w:hAnsi="Times New Roman"/>
          <w:highlight w:val="yellow"/>
          <w:rtl w:val="0"/>
        </w:rPr>
        <w:t xml:space="preserve">x% cap rate</w:t>
      </w:r>
      <w:r w:rsidDel="00000000" w:rsidR="00000000" w:rsidRPr="00000000">
        <w:rPr>
          <w:rtl w:val="0"/>
        </w:rPr>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were to use the same cap rate the seller paid for and use your asking price of $1M, that implies our net operating income should be </w:t>
      </w:r>
      <w:r w:rsidDel="00000000" w:rsidR="00000000" w:rsidRPr="00000000">
        <w:rPr>
          <w:rFonts w:ascii="Times New Roman" w:cs="Times New Roman" w:eastAsia="Times New Roman" w:hAnsi="Times New Roman"/>
          <w:highlight w:val="yellow"/>
          <w:rtl w:val="0"/>
        </w:rPr>
        <w:t xml:space="preserve">$x, which is $x more</w:t>
      </w:r>
      <w:r w:rsidDel="00000000" w:rsidR="00000000" w:rsidRPr="00000000">
        <w:rPr>
          <w:rFonts w:ascii="Times New Roman" w:cs="Times New Roman" w:eastAsia="Times New Roman" w:hAnsi="Times New Roman"/>
          <w:rtl w:val="0"/>
        </w:rPr>
        <w:t xml:space="preserve"> than the current NOI</w:t>
      </w:r>
      <w:r w:rsidDel="00000000" w:rsidR="00000000" w:rsidRPr="00000000">
        <w:rPr>
          <w:rtl w:val="0"/>
        </w:rPr>
      </w:r>
    </w:p>
    <w:p w:rsidR="00000000" w:rsidDel="00000000" w:rsidP="00000000" w:rsidRDefault="00000000" w:rsidRPr="00000000" w14:paraId="0000000D">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the overall real estate value has increased say 20% over the past few year, the value of the property would be around $700K</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Valuation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leases in place with the tenants? If not, how did Southstate approve the loan (were they comfortable with a tenancies at will structure?)</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does the seller currently own the commercial space? Is it owned by an entity or held personally (if it’s owned personally we’ll need to see the Schedule E – which shows the property's actual reported rental income and expenses (taxes, insurance, repairs, depreciation) for the last 2-3 years)?</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Grand Realty Inc the property manager? If so we’ll want to see their operating statements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5200c"/>
          <w:sz w:val="28"/>
          <w:szCs w:val="28"/>
          <w:rtl w:val="0"/>
        </w:rPr>
        <w:t xml:space="preserve">Topics</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LOI should be accepted as is</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it clear that our lender is going to require each tenant sign a lease prior to closing</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also need the seller to file and share their tax returns prior to closing</w:t>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want to eliminate the outstanding tax liability and receive further proof of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before="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Decisions</w:t>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we valuing the laundromat – either based on SDE or net income</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2024 tax returns show $130K of net income, but I don’t think this includes the contractor</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contractor costs $55K then net income is only $85K</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With a 3x valuation multiple, this means the TEV is between $255K and $390K</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we valuing real estate?</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Using an estimated $</w:t>
      </w:r>
      <w:r w:rsidDel="00000000" w:rsidR="00000000" w:rsidRPr="00000000">
        <w:rPr>
          <w:rFonts w:ascii="Times New Roman" w:cs="Times New Roman" w:eastAsia="Times New Roman" w:hAnsi="Times New Roman"/>
          <w:highlight w:val="yellow"/>
          <w:rtl w:val="0"/>
        </w:rPr>
        <w:t xml:space="preserve">x</w:t>
      </w:r>
      <w:r w:rsidDel="00000000" w:rsidR="00000000" w:rsidRPr="00000000">
        <w:rPr>
          <w:rFonts w:ascii="Times New Roman" w:cs="Times New Roman" w:eastAsia="Times New Roman" w:hAnsi="Times New Roman"/>
          <w:rtl w:val="0"/>
        </w:rPr>
        <w:t xml:space="preserve"> for the NOI and an implied </w:t>
      </w:r>
      <w:r w:rsidDel="00000000" w:rsidR="00000000" w:rsidRPr="00000000">
        <w:rPr>
          <w:rFonts w:ascii="Times New Roman" w:cs="Times New Roman" w:eastAsia="Times New Roman" w:hAnsi="Times New Roman"/>
          <w:highlight w:val="yellow"/>
          <w:rtl w:val="0"/>
        </w:rPr>
        <w:t xml:space="preserve">x</w:t>
      </w:r>
      <w:r w:rsidDel="00000000" w:rsidR="00000000" w:rsidRPr="00000000">
        <w:rPr>
          <w:rFonts w:ascii="Times New Roman" w:cs="Times New Roman" w:eastAsia="Times New Roman" w:hAnsi="Times New Roman"/>
          <w:rtl w:val="0"/>
        </w:rPr>
        <w:t xml:space="preserve">% cap rate from the seller’s purchase in 2023</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seller’s team refuses to have tenants sign a lease prior to closing, do we walk away?</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our hands our tied, since our lender requires this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line="156" w:lineRule="auto"/>
      <w:jc w:val="right"/>
      <w:rPr>
        <w:color w:val="980000"/>
      </w:rPr>
    </w:pPr>
    <w:r w:rsidDel="00000000" w:rsidR="00000000" w:rsidRPr="00000000">
      <w:rPr>
        <w:color w:val="980000"/>
      </w:rPr>
      <w:drawing>
        <wp:inline distB="114300" distT="114300" distL="114300" distR="114300">
          <wp:extent cx="1452563" cy="4985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2563" cy="4985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156" w:lineRule="auto"/>
      <w:jc w:val="right"/>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