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Initial CRE Valuation Overview</w:t>
      </w:r>
    </w:p>
    <w:p w:rsidR="00000000" w:rsidDel="00000000" w:rsidP="00000000" w:rsidRDefault="00000000" w:rsidRPr="00000000" w14:paraId="00000002">
      <w:pPr>
        <w:spacing w:before="20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Executive Summary </w:t>
      </w:r>
    </w:p>
    <w:p w:rsidR="00000000" w:rsidDel="00000000" w:rsidP="00000000" w:rsidRDefault="00000000" w:rsidRPr="00000000" w14:paraId="00000003">
      <w:pPr>
        <w:spacing w:before="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Key Stats </w:t>
      </w:r>
    </w:p>
    <w:p w:rsidR="00000000" w:rsidDel="00000000" w:rsidP="00000000" w:rsidRDefault="00000000" w:rsidRPr="00000000" w14:paraId="00000005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  <w:rtl w:val="0"/>
        </w:rPr>
        <w:t xml:space="preserve">Implied Seller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Asking Price: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$1.6M (Includes Real Estate &amp; Laundromat valuation)</w:t>
      </w:r>
    </w:p>
    <w:p w:rsidR="00000000" w:rsidDel="00000000" w:rsidP="00000000" w:rsidRDefault="00000000" w:rsidRPr="00000000" w14:paraId="00000007">
      <w:pPr>
        <w:spacing w:before="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Laundromat Valuation: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$500K</w:t>
      </w:r>
    </w:p>
    <w:p w:rsidR="00000000" w:rsidDel="00000000" w:rsidP="00000000" w:rsidRDefault="00000000" w:rsidRPr="00000000" w14:paraId="00000008">
      <w:pPr>
        <w:spacing w:before="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Implied Real Estate Valuation: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$1.1M</w:t>
      </w:r>
    </w:p>
    <w:p w:rsidR="00000000" w:rsidDel="00000000" w:rsidP="00000000" w:rsidRDefault="00000000" w:rsidRPr="00000000" w14:paraId="00000009">
      <w:pPr>
        <w:spacing w:before="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" w:lineRule="auto"/>
        <w:jc w:val="left"/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  <w:rtl w:val="0"/>
        </w:rPr>
        <w:t xml:space="preserve">Current Tenant Rates</w:t>
      </w:r>
    </w:p>
    <w:p w:rsidR="00000000" w:rsidDel="00000000" w:rsidP="00000000" w:rsidRDefault="00000000" w:rsidRPr="00000000" w14:paraId="0000000B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Tenant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Monthly Rent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Annualized 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Laundromat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Community Theater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Turnaround Testron*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Consignment 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$4,075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$48,900</w:t>
            </w:r>
          </w:p>
        </w:tc>
      </w:tr>
    </w:tbl>
    <w:p w:rsidR="00000000" w:rsidDel="00000000" w:rsidP="00000000" w:rsidRDefault="00000000" w:rsidRPr="00000000" w14:paraId="00000021">
      <w:pPr>
        <w:spacing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Cannot verify through Google Maps-- appears to be Carrie’s Beauty Salon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rPr>
          <w:rFonts w:ascii="Times New Roman" w:cs="Times New Roman" w:eastAsia="Times New Roman" w:hAnsi="Times New Roman"/>
          <w:sz w:val="40"/>
          <w:szCs w:val="40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Valuation Overview</w:t>
      </w:r>
    </w:p>
    <w:p w:rsidR="00000000" w:rsidDel="00000000" w:rsidP="00000000" w:rsidRDefault="00000000" w:rsidRPr="00000000" w14:paraId="00000025">
      <w:pPr>
        <w:spacing w:before="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Valuation Approaches</w:t>
      </w:r>
    </w:p>
    <w:p w:rsidR="00000000" w:rsidDel="00000000" w:rsidP="00000000" w:rsidRDefault="00000000" w:rsidRPr="00000000" w14:paraId="00000027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600"/>
      </w:tblPr>
      <w:tblGrid>
        <w:gridCol w:w="5640"/>
        <w:gridCol w:w="3720"/>
        <w:tblGridChange w:id="0">
          <w:tblGrid>
            <w:gridCol w:w="564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Approach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 Transaction Consideration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$580,000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County Tax Appraisal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435,734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Precedent 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Intrinsic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$4,075</w:t>
            </w:r>
          </w:p>
        </w:tc>
      </w:tr>
    </w:tbl>
    <w:p w:rsidR="00000000" w:rsidDel="00000000" w:rsidP="00000000" w:rsidRDefault="00000000" w:rsidRPr="00000000" w14:paraId="00000034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  <w:rtl w:val="0"/>
        </w:rPr>
        <w:t xml:space="preserve">Prior Transaction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2023</w:t>
      </w:r>
    </w:p>
    <w:p w:rsidR="00000000" w:rsidDel="00000000" w:rsidP="00000000" w:rsidRDefault="00000000" w:rsidRPr="00000000" w14:paraId="00000037">
      <w:pPr>
        <w:spacing w:before="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  <w:rtl w:val="0"/>
        </w:rPr>
        <w:t xml:space="preserve">Replacement Value</w:t>
      </w:r>
    </w:p>
    <w:p w:rsidR="00000000" w:rsidDel="00000000" w:rsidP="00000000" w:rsidRDefault="00000000" w:rsidRPr="00000000" w14:paraId="00000039">
      <w:pPr>
        <w:spacing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</w:t>
      </w:r>
    </w:p>
    <w:p w:rsidR="00000000" w:rsidDel="00000000" w:rsidP="00000000" w:rsidRDefault="00000000" w:rsidRPr="00000000" w14:paraId="0000003A">
      <w:pPr>
        <w:spacing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  <w:rtl w:val="0"/>
        </w:rPr>
        <w:t xml:space="preserve">Precedent Transactions</w:t>
      </w:r>
    </w:p>
    <w:p w:rsidR="00000000" w:rsidDel="00000000" w:rsidP="00000000" w:rsidRDefault="00000000" w:rsidRPr="00000000" w14:paraId="0000003C">
      <w:pPr>
        <w:spacing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</w:t>
      </w:r>
    </w:p>
    <w:p w:rsidR="00000000" w:rsidDel="00000000" w:rsidP="00000000" w:rsidRDefault="00000000" w:rsidRPr="00000000" w14:paraId="0000003D">
      <w:pPr>
        <w:spacing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40" w:lineRule="auto"/>
        <w:rPr>
          <w:rFonts w:ascii="Times New Roman" w:cs="Times New Roman" w:eastAsia="Times New Roman" w:hAnsi="Times New Roman"/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5200c"/>
          <w:sz w:val="28"/>
          <w:szCs w:val="28"/>
          <w:rtl w:val="0"/>
        </w:rPr>
        <w:t xml:space="preserve">Intrinsic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Document Links</w:t>
      </w:r>
    </w:p>
    <w:p w:rsidR="00000000" w:rsidDel="00000000" w:rsidP="00000000" w:rsidRDefault="00000000" w:rsidRPr="00000000" w14:paraId="00000040">
      <w:pPr>
        <w:spacing w:before="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Deed &amp; Mortgage: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Santa Rosa County Public 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for “James, John”</w:t>
      </w:r>
    </w:p>
    <w:p w:rsidR="00000000" w:rsidDel="00000000" w:rsidP="00000000" w:rsidRDefault="00000000" w:rsidRPr="00000000" w14:paraId="00000042">
      <w:pPr>
        <w:spacing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County Tax Appraisal: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Santa Rosa County Property Appraiser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156" w:lineRule="auto"/>
      <w:jc w:val="right"/>
      <w:rPr>
        <w:color w:val="980000"/>
      </w:rPr>
    </w:pPr>
    <w:r w:rsidDel="00000000" w:rsidR="00000000" w:rsidRPr="00000000">
      <w:rPr>
        <w:color w:val="980000"/>
      </w:rPr>
      <w:drawing>
        <wp:inline distB="114300" distT="114300" distL="114300" distR="114300">
          <wp:extent cx="1452563" cy="498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563" cy="498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spacing w:line="156" w:lineRule="auto"/>
      <w:jc w:val="right"/>
      <w:rPr>
        <w:color w:val="98000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acclaim.srccol.com/AcclaimWeb/search/SearchTypeName" TargetMode="External"/><Relationship Id="rId8" Type="http://schemas.openxmlformats.org/officeDocument/2006/relationships/hyperlink" Target="https://srcpa.gov/parcel?id=33-2N-28-0000-02901-000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