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firstLine="0"/>
        <w:rPr>
          <w:rFonts w:ascii="Times New Roman" w:cs="Times New Roman" w:eastAsia="Times New Roman" w:hAnsi="Times New Roman"/>
          <w:b w:val="1"/>
          <w:bCs w:val="1"/>
          <w:color w:val="5b0f00"/>
          <w:sz w:val="34"/>
          <w:szCs w:val="34"/>
        </w:rPr>
      </w:pPr>
      <w:r w:rsidDel="00000000" w:rsidR="00000000" w:rsidRPr="00000000">
        <w:rPr>
          <w:rFonts w:ascii="Times New Roman" w:cs="Times New Roman" w:eastAsia="Times New Roman" w:hAnsi="Times New Roman"/>
          <w:b w:val="1"/>
          <w:bCs w:val="1"/>
          <w:color w:val="5b0f00"/>
          <w:sz w:val="40"/>
          <w:szCs w:val="40"/>
          <w:rtl w:val="0"/>
        </w:rPr>
        <w:t xml:space="preserve">Pushback</w:t>
      </w:r>
      <w:r w:rsidDel="00000000" w:rsidR="00000000" w:rsidRPr="00000000">
        <w:rPr>
          <w:rtl w:val="0"/>
        </w:rPr>
      </w:r>
    </w:p>
    <w:p w:rsidR="00000000" w:rsidDel="00000000" w:rsidP="00000000" w:rsidRDefault="00000000" w:rsidRPr="00000000" w14:paraId="00000002">
      <w:pPr>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 want more money up front </w:t>
      </w:r>
    </w:p>
    <w:p w:rsidR="00000000" w:rsidDel="00000000" w:rsidP="00000000" w:rsidRDefault="00000000" w:rsidRPr="00000000" w14:paraId="00000003">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let’s say I grow revenue to $3.5M instead of $3M by the time we close, I won’t get credit for that</w:t>
      </w:r>
    </w:p>
    <w:p w:rsidR="00000000" w:rsidDel="00000000" w:rsidP="00000000" w:rsidRDefault="00000000" w:rsidRPr="00000000" w14:paraId="00000004">
      <w:pPr>
        <w:numPr>
          <w:ilvl w:val="1"/>
          <w:numId w:val="1"/>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Approach one: That cuts both ways, if you end up growing on an annualized basis, we can give you credit for that. On the other hand, if you end up losing more clients by the time we close without enough time to win that back you could make less than $3M at close</w:t>
      </w:r>
    </w:p>
    <w:p w:rsidR="00000000" w:rsidDel="00000000" w:rsidP="00000000" w:rsidRDefault="00000000" w:rsidRPr="00000000" w14:paraId="00000005">
      <w:pPr>
        <w:numPr>
          <w:ilvl w:val="1"/>
          <w:numId w:val="1"/>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Approach two: We’d be concerned that we’re creating an adverse incentive for you to push on winning as many clients as possible at the expense of pricing, service, things like that, and we just don’t want to go down that road</w:t>
      </w:r>
    </w:p>
    <w:p w:rsidR="00000000" w:rsidDel="00000000" w:rsidP="00000000" w:rsidRDefault="00000000" w:rsidRPr="00000000" w14:paraId="00000006">
      <w:pPr>
        <w:numPr>
          <w:ilvl w:val="1"/>
          <w:numId w:val="1"/>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Approach three</w:t>
      </w:r>
      <w:r w:rsidDel="00000000" w:rsidR="00000000" w:rsidRPr="00000000">
        <w:rPr>
          <w:rFonts w:ascii="Times New Roman" w:cs="Times New Roman" w:eastAsia="Times New Roman" w:hAnsi="Times New Roman"/>
          <w:sz w:val="24"/>
          <w:szCs w:val="24"/>
          <w:rtl w:val="0"/>
        </w:rPr>
        <w:t xml:space="preserve">: We’re both taking that same risk by agreeing on the value of our Topkey equity at front. </w:t>
      </w:r>
    </w:p>
    <w:p w:rsidR="00000000" w:rsidDel="00000000" w:rsidP="00000000" w:rsidRDefault="00000000" w:rsidRPr="00000000" w14:paraId="00000007">
      <w:pPr>
        <w:numPr>
          <w:ilvl w:val="1"/>
          <w:numId w:val="1"/>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Approach four</w:t>
      </w:r>
      <w:r w:rsidDel="00000000" w:rsidR="00000000" w:rsidRPr="00000000">
        <w:rPr>
          <w:rFonts w:ascii="Times New Roman" w:cs="Times New Roman" w:eastAsia="Times New Roman" w:hAnsi="Times New Roman"/>
          <w:sz w:val="24"/>
          <w:szCs w:val="24"/>
          <w:rtl w:val="0"/>
        </w:rPr>
        <w:t xml:space="preserve">: At some point we have to agree on the number, and it matters so much more to do that now rather than kick the can down the road. </w:t>
      </w:r>
    </w:p>
    <w:p w:rsidR="00000000" w:rsidDel="00000000" w:rsidP="00000000" w:rsidRDefault="00000000" w:rsidRPr="00000000" w14:paraId="00000008">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My business is going to keep growing like crazy, I don’t think it’s fair to only value the business off of today’s customers when we’ll have much more in a year that I’m not getting credit for</w:t>
      </w:r>
    </w:p>
    <w:p w:rsidR="00000000" w:rsidDel="00000000" w:rsidP="00000000" w:rsidRDefault="00000000" w:rsidRPr="00000000" w14:paraId="00000009">
      <w:pPr>
        <w:numPr>
          <w:ilvl w:val="1"/>
          <w:numId w:val="1"/>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Approach one: That’s why we’re structuring this as a partnership through offering Topkey equity for your business. As you continue to grow Keystone, you’ll receive the economic benefit of the increased value of your business through an increase in the value of Topkey’s shares</w:t>
      </w:r>
    </w:p>
    <w:p w:rsidR="00000000" w:rsidDel="00000000" w:rsidP="00000000" w:rsidRDefault="00000000" w:rsidRPr="00000000" w14:paraId="0000000A">
      <w:pPr>
        <w:numPr>
          <w:ilvl w:val="1"/>
          <w:numId w:val="1"/>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Approach two: The value of your business today is based on your current customer roster, your staffing model, growth engine, and all the other factors. We’re excited to keep growing keystone together, but the way we account for that future growth is through the equity structure of this deal</w:t>
      </w:r>
    </w:p>
    <w:p w:rsidR="00000000" w:rsidDel="00000000" w:rsidP="00000000" w:rsidRDefault="00000000" w:rsidRPr="00000000" w14:paraId="0000000B">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 just think it’s worth more than 1.0x revenue, maybe 1.25x or 1.50x</w:t>
      </w:r>
    </w:p>
    <w:p w:rsidR="00000000" w:rsidDel="00000000" w:rsidP="00000000" w:rsidRDefault="00000000" w:rsidRPr="00000000" w14:paraId="0000000C">
      <w:pPr>
        <w:numPr>
          <w:ilvl w:val="1"/>
          <w:numId w:val="1"/>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Internal: 1.0x revenue at steady state with 20% margins is 5.0x for $600K of EBITDA (internally, this feels like a great deal)</w:t>
      </w:r>
    </w:p>
    <w:p w:rsidR="00000000" w:rsidDel="00000000" w:rsidP="00000000" w:rsidRDefault="00000000" w:rsidRPr="00000000" w14:paraId="0000000D">
      <w:pPr>
        <w:numPr>
          <w:ilvl w:val="1"/>
          <w:numId w:val="1"/>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Internal: 1.25x revenue would be $3.75M in TEV, or a 6.25x EBITDA multiple, which is more reasonable</w:t>
      </w:r>
    </w:p>
    <w:p w:rsidR="00000000" w:rsidDel="00000000" w:rsidP="00000000" w:rsidRDefault="00000000" w:rsidRPr="00000000" w14:paraId="0000000E">
      <w:pPr>
        <w:numPr>
          <w:ilvl w:val="1"/>
          <w:numId w:val="1"/>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Internal: 1.50x revenue would be $4.5M in TEV, or a 7.50x EBITDA multiple, which may be too much for a company with employee retention issues, high levels of customer turnover, still in the process of building out its pod system, and is burning cash instead of making $600K in steady state earnings</w:t>
      </w:r>
    </w:p>
    <w:p w:rsidR="00000000" w:rsidDel="00000000" w:rsidP="00000000" w:rsidRDefault="00000000" w:rsidRPr="00000000" w14:paraId="0000000F">
      <w:pPr>
        <w:numPr>
          <w:ilvl w:val="1"/>
          <w:numId w:val="1"/>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Internal: I think we can give on the incremental $750K (25% offer increase) if we can structure this as an 18-month holdback to offset customer retention / employee retention risk</w:t>
      </w:r>
    </w:p>
    <w:p w:rsidR="00000000" w:rsidDel="00000000" w:rsidP="00000000" w:rsidRDefault="00000000" w:rsidRPr="00000000" w14:paraId="00000010">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 want to understand the equity mechanics</w:t>
      </w:r>
    </w:p>
    <w:p w:rsidR="00000000" w:rsidDel="00000000" w:rsidP="00000000" w:rsidRDefault="00000000" w:rsidRPr="00000000" w14:paraId="00000011">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If we are doing a holdback for part of the equity consideration, will I still receive the economic benefit from distributions while it is pending?</w:t>
      </w:r>
    </w:p>
    <w:p w:rsidR="00000000" w:rsidDel="00000000" w:rsidP="00000000" w:rsidRDefault="00000000" w:rsidRPr="00000000" w14:paraId="00000012">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What happens if I want to leave Keystone in 2 years?</w:t>
      </w:r>
    </w:p>
    <w:p w:rsidR="00000000" w:rsidDel="00000000" w:rsidP="00000000" w:rsidRDefault="00000000" w:rsidRPr="00000000" w14:paraId="00000013">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What happens if I want to leave Keystone in 7 years?</w:t>
      </w:r>
    </w:p>
    <w:p w:rsidR="00000000" w:rsidDel="00000000" w:rsidP="00000000" w:rsidRDefault="00000000" w:rsidRPr="00000000" w14:paraId="00000014">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What happens if I want to sell my ownership at any point?</w:t>
      </w:r>
    </w:p>
    <w:p w:rsidR="00000000" w:rsidDel="00000000" w:rsidP="00000000" w:rsidRDefault="00000000" w:rsidRPr="00000000" w14:paraId="00000015">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I’m worried about the Topkey Equity</w:t>
      </w:r>
    </w:p>
    <w:p w:rsidR="00000000" w:rsidDel="00000000" w:rsidP="00000000" w:rsidRDefault="00000000" w:rsidRPr="00000000" w14:paraId="00000016">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if Topkey is worth something like $60M and my company is only worth around $3M, doesn’t that mean my upside going forward is tied almost completely to Topkey?</w:t>
      </w:r>
    </w:p>
    <w:p w:rsidR="00000000" w:rsidDel="00000000" w:rsidP="00000000" w:rsidRDefault="00000000" w:rsidRPr="00000000" w14:paraId="00000017">
      <w:pPr>
        <w:numPr>
          <w:ilvl w:val="1"/>
          <w:numId w:val="2"/>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Internal: $2.5M in Topkey Equity with Topkey valued at $60M would mean Keystone is now worth 4% of the total Keystone + Topkey platform. So if Ben doubles Keystone’s revenue over the next few years the value of Topkey goes up 4% (assuming the same revenue multiple)</w:t>
      </w:r>
    </w:p>
    <w:p w:rsidR="00000000" w:rsidDel="00000000" w:rsidP="00000000" w:rsidRDefault="00000000" w:rsidRPr="00000000" w14:paraId="00000018">
      <w:pPr>
        <w:numPr>
          <w:ilvl w:val="1"/>
          <w:numId w:val="2"/>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Internal: This means that Ben’s future is based entirely on the success of Topkey (which is true) and Ben would want to make sure that the value of Topkey is growing at least as fast as Ben’s company. </w:t>
      </w:r>
    </w:p>
    <w:p w:rsidR="00000000" w:rsidDel="00000000" w:rsidP="00000000" w:rsidRDefault="00000000" w:rsidRPr="00000000" w14:paraId="00000019">
      <w:pPr>
        <w:numPr>
          <w:ilvl w:val="1"/>
          <w:numId w:val="2"/>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Internal: Where this deal makes sense is </w:t>
      </w:r>
    </w:p>
    <w:p w:rsidR="00000000" w:rsidDel="00000000" w:rsidP="00000000" w:rsidRDefault="00000000" w:rsidRPr="00000000" w14:paraId="0000001A">
      <w:pPr>
        <w:numPr>
          <w:ilvl w:val="1"/>
          <w:numId w:val="2"/>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Internal: If Ben’s company goes from $3M to $9M (+$6M TEV), Ben would receive 100% of the $6M increase </w:t>
      </w:r>
    </w:p>
    <w:p w:rsidR="00000000" w:rsidDel="00000000" w:rsidP="00000000" w:rsidRDefault="00000000" w:rsidRPr="00000000" w14:paraId="0000001B">
      <w:pPr>
        <w:numPr>
          <w:ilvl w:val="1"/>
          <w:numId w:val="2"/>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Internal: If Ben owned 4% of Topkey equity and Ben’s business grows the same amount, while Topkey goes from $60M to $120M in value (+$60M TEV), in that world, Ben’s would receive 4% of the $66M increase, which is $2.6M</w:t>
      </w:r>
    </w:p>
    <w:p w:rsidR="00000000" w:rsidDel="00000000" w:rsidP="00000000" w:rsidRDefault="00000000" w:rsidRPr="00000000" w14:paraId="0000001C">
      <w:pPr>
        <w:numPr>
          <w:ilvl w:val="1"/>
          <w:numId w:val="2"/>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Internal: What this means is that Topkey needs to </w:t>
      </w:r>
      <w:r w:rsidDel="00000000" w:rsidR="00000000" w:rsidRPr="00000000">
        <w:rPr>
          <w:rFonts w:ascii="Times New Roman" w:cs="Times New Roman" w:eastAsia="Times New Roman" w:hAnsi="Times New Roman"/>
          <w:b w:val="1"/>
          <w:bCs w:val="1"/>
          <w:sz w:val="24"/>
          <w:szCs w:val="24"/>
          <w:rtl w:val="0"/>
        </w:rPr>
        <w:t xml:space="preserve">at least</w:t>
      </w:r>
      <w:r w:rsidDel="00000000" w:rsidR="00000000" w:rsidRPr="00000000">
        <w:rPr>
          <w:rFonts w:ascii="Times New Roman" w:cs="Times New Roman" w:eastAsia="Times New Roman" w:hAnsi="Times New Roman"/>
          <w:sz w:val="24"/>
          <w:szCs w:val="24"/>
          <w:rtl w:val="0"/>
        </w:rPr>
        <w:t xml:space="preserve"> grow in value as much if not more than Ben’s business</w:t>
      </w:r>
    </w:p>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Create Excel tab showing the scenarios if Ben 2x or 3x’s  the value of his business, and then show that together with Topkey in a world where Topkey matches, exceeds, or does worse than Keystone’s growth </w:t>
      </w:r>
    </w:p>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1">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2">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3">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5b0f00"/>
          <w:sz w:val="28"/>
          <w:szCs w:val="28"/>
          <w:rtl w:val="0"/>
        </w:rPr>
        <w:t xml:space="preserve">$700K of tax savings through 368 reorganization</w:t>
      </w:r>
      <w:r w:rsidDel="00000000" w:rsidR="00000000" w:rsidRPr="00000000">
        <w:rPr>
          <w:rtl w:val="0"/>
        </w:rPr>
      </w:r>
    </w:p>
    <w:p w:rsidR="00000000" w:rsidDel="00000000" w:rsidP="00000000" w:rsidRDefault="00000000" w:rsidRPr="00000000" w14:paraId="00000024">
      <w:pPr>
        <w:numPr>
          <w:ilvl w:val="0"/>
          <w:numId w:val="4"/>
        </w:numPr>
        <w:spacing w:after="0" w:afterAutospacing="0"/>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we structure the deal through stock vs cash, that saves you $</w:t>
      </w:r>
    </w:p>
    <w:p w:rsidR="00000000" w:rsidDel="00000000" w:rsidP="00000000" w:rsidRDefault="00000000" w:rsidRPr="00000000" w14:paraId="00000025">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Topkey is profitable and paying tax, this would be a real concession, and your client should extract something for it: a lower headline price, better rep and warranty terms, a longer non-compete, a tighter earnout</w:t>
      </w:r>
    </w:p>
    <w:p w:rsidR="00000000" w:rsidDel="00000000" w:rsidP="00000000" w:rsidRDefault="00000000" w:rsidRPr="00000000" w14:paraId="00000026">
      <w:pPr>
        <w:numPr>
          <w:ilvl w:val="0"/>
          <w:numId w:val="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If Topkey is a loss-making venture-backed software company sitting on NOLs, the step-up is worth very little to them for years. Which means the reorg costs your client almost nothing and saves the seller several hundred thousand dollars</w:t>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7">
    <w:pPr>
      <w:jc w:val="center"/>
      <w:rPr>
        <w:b w:val="1"/>
        <w:bCs w:val="1"/>
        <w:color w:val="980000"/>
        <w:sz w:val="28"/>
        <w:szCs w:val="28"/>
      </w:rPr>
    </w:pPr>
    <w:r w:rsidDel="00000000" w:rsidR="00000000" w:rsidRPr="00000000">
      <w:rPr>
        <w:b w:val="1"/>
        <w:bCs w:val="1"/>
        <w:color w:val="980000"/>
        <w:sz w:val="28"/>
        <w:szCs w:val="28"/>
        <w:rtl w:val="0"/>
      </w:rPr>
      <w:t xml:space="preserve">Topkey + Keystone - Offer Negotiation</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