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60" w:lineRule="auto"/>
        <w:rPr>
          <w:rFonts w:ascii="Times New Roman" w:cs="Times New Roman" w:eastAsia="Times New Roman" w:hAnsi="Times New Roman"/>
          <w:b w:val="1"/>
          <w:bCs w:val="1"/>
          <w:color w:val="7b0000"/>
          <w:sz w:val="26"/>
          <w:szCs w:val="26"/>
        </w:rPr>
      </w:pPr>
      <w:r w:rsidDel="00000000" w:rsidR="00000000" w:rsidRPr="00000000">
        <w:rPr>
          <w:rFonts w:ascii="Times New Roman" w:cs="Times New Roman" w:eastAsia="Times New Roman" w:hAnsi="Times New Roman"/>
          <w:b w:val="1"/>
          <w:bCs w:val="1"/>
          <w:color w:val="7b0000"/>
          <w:sz w:val="26"/>
          <w:szCs w:val="26"/>
          <w:rtl w:val="0"/>
        </w:rPr>
        <w:t xml:space="preserve">Call Notes</w:t>
      </w:r>
    </w:p>
    <w:p w:rsidR="00000000" w:rsidDel="00000000" w:rsidP="00000000" w:rsidRDefault="00000000" w:rsidRPr="00000000" w14:paraId="00000002">
      <w:pPr>
        <w:numPr>
          <w:ilvl w:val="0"/>
          <w:numId w:val="1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Paying $20K a month to VR Trust, up from $160K -&gt; $240K in annualized opportunity </w:t>
      </w:r>
    </w:p>
    <w:p w:rsidR="00000000" w:rsidDel="00000000" w:rsidP="00000000" w:rsidRDefault="00000000" w:rsidRPr="00000000" w14:paraId="00000003">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Signed new accounting manager</w:t>
      </w:r>
    </w:p>
    <w:p w:rsidR="00000000" w:rsidDel="00000000" w:rsidP="00000000" w:rsidRDefault="00000000" w:rsidRPr="00000000" w14:paraId="00000004">
      <w:pPr>
        <w:numPr>
          <w:ilvl w:val="0"/>
          <w:numId w:val="11"/>
        </w:numPr>
        <w:spacing w:after="100" w:before="0" w:beforeAutospacing="0"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05">
      <w:pPr>
        <w:spacing w:after="100" w:before="260" w:lineRule="auto"/>
        <w:rPr>
          <w:rFonts w:ascii="Times New Roman" w:cs="Times New Roman" w:eastAsia="Times New Roman" w:hAnsi="Times New Roman"/>
          <w:b w:val="1"/>
          <w:bCs w:val="1"/>
          <w:color w:val="7b0000"/>
          <w:sz w:val="26"/>
          <w:szCs w:val="26"/>
        </w:rPr>
      </w:pPr>
      <w:r w:rsidDel="00000000" w:rsidR="00000000" w:rsidRPr="00000000">
        <w:rPr>
          <w:rtl w:val="0"/>
        </w:rPr>
      </w:r>
    </w:p>
    <w:p w:rsidR="00000000" w:rsidDel="00000000" w:rsidP="00000000" w:rsidRDefault="00000000" w:rsidRPr="00000000" w14:paraId="00000006">
      <w:pPr>
        <w:spacing w:after="100" w:before="260" w:lineRule="auto"/>
        <w:rPr>
          <w:rFonts w:ascii="Times New Roman" w:cs="Times New Roman" w:eastAsia="Times New Roman" w:hAnsi="Times New Roman"/>
          <w:b w:val="1"/>
          <w:bCs w:val="1"/>
          <w:color w:val="7b0000"/>
          <w:sz w:val="26"/>
          <w:szCs w:val="26"/>
        </w:rPr>
      </w:pPr>
      <w:r w:rsidDel="00000000" w:rsidR="00000000" w:rsidRPr="00000000">
        <w:rPr>
          <w:rFonts w:ascii="Times New Roman" w:cs="Times New Roman" w:eastAsia="Times New Roman" w:hAnsi="Times New Roman"/>
          <w:b w:val="1"/>
          <w:bCs w:val="1"/>
          <w:color w:val="7b0000"/>
          <w:sz w:val="26"/>
          <w:szCs w:val="26"/>
          <w:rtl w:val="0"/>
        </w:rPr>
        <w:t xml:space="preserve">Takeaways from call</w:t>
      </w:r>
    </w:p>
    <w:p w:rsidR="00000000" w:rsidDel="00000000" w:rsidP="00000000" w:rsidRDefault="00000000" w:rsidRPr="00000000" w14:paraId="00000007">
      <w:pPr>
        <w:numPr>
          <w:ilvl w:val="0"/>
          <w:numId w:val="8"/>
        </w:numPr>
        <w:spacing w:after="0" w:afterAutospacing="0" w:before="2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are your goals Jon? Will you need more funding, and if so are you going to use debt/equity financing?</w:t>
      </w:r>
    </w:p>
    <w:p w:rsidR="00000000" w:rsidDel="00000000" w:rsidP="00000000" w:rsidRDefault="00000000" w:rsidRPr="00000000" w14:paraId="00000008">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does the cap table look like today? Can you send this over to us</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does the existing governance look like today? In terms of the company’s operating agreement, shareholders agreement, diff classes of shares,e etc. </w:t>
      </w:r>
    </w:p>
    <w:p w:rsidR="00000000" w:rsidDel="00000000" w:rsidP="00000000" w:rsidRDefault="00000000" w:rsidRPr="00000000" w14:paraId="0000000A">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Ask about current cap structure for topkey</w:t>
      </w:r>
    </w:p>
    <w:p w:rsidR="00000000" w:rsidDel="00000000" w:rsidP="00000000" w:rsidRDefault="00000000" w:rsidRPr="00000000" w14:paraId="0000000B">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Ask what the governance looks </w:t>
      </w:r>
    </w:p>
    <w:p w:rsidR="00000000" w:rsidDel="00000000" w:rsidP="00000000" w:rsidRDefault="00000000" w:rsidRPr="00000000" w14:paraId="0000000C">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Discuss aligning on topkey equity value</w:t>
      </w:r>
    </w:p>
    <w:p w:rsidR="00000000" w:rsidDel="00000000" w:rsidP="00000000" w:rsidRDefault="00000000" w:rsidRPr="00000000" w14:paraId="0000000D">
      <w:pPr>
        <w:numPr>
          <w:ilvl w:val="1"/>
          <w:numId w:val="8"/>
        </w:numPr>
        <w:spacing w:after="0" w:afterAutospacing="0" w:before="0" w:beforeAutospacing="0" w:lineRule="auto"/>
        <w:ind w:left="1440" w:hanging="360"/>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b w:val="1"/>
          <w:bCs w:val="1"/>
          <w:shd w:fill="fff2cc" w:val="clear"/>
          <w:rtl w:val="0"/>
        </w:rPr>
        <w:t xml:space="preserve">Price protection / true-up.</w:t>
      </w:r>
      <w:r w:rsidDel="00000000" w:rsidR="00000000" w:rsidRPr="00000000">
        <w:rPr>
          <w:rFonts w:ascii="Times New Roman" w:cs="Times New Roman" w:eastAsia="Times New Roman" w:hAnsi="Times New Roman"/>
          <w:shd w:fill="fff2cc" w:val="clear"/>
          <w:rtl w:val="0"/>
        </w:rPr>
        <w:t xml:space="preserve"> Issue at an agreed reference price with a ratchet to the next qualified priced round. If Topkey prices below the deal number, Ben gets trued-up shares. This costs Jon nothing if he's right about the valuation, and it's the single most credible thing he can offer. </w:t>
      </w:r>
    </w:p>
    <w:p w:rsidR="00000000" w:rsidDel="00000000" w:rsidP="00000000" w:rsidRDefault="00000000" w:rsidRPr="00000000" w14:paraId="0000000E">
      <w:pPr>
        <w:numPr>
          <w:ilvl w:val="1"/>
          <w:numId w:val="8"/>
        </w:numPr>
        <w:spacing w:after="0" w:afterAutospacing="0" w:before="0" w:beforeAutospacing="0" w:lineRule="auto"/>
        <w:ind w:left="1440" w:hanging="360"/>
        <w:rPr>
          <w:rFonts w:ascii="Times New Roman" w:cs="Times New Roman" w:eastAsia="Times New Roman" w:hAnsi="Times New Roman"/>
          <w:u w:val="none"/>
          <w:shd w:fill="fff2cc" w:val="clear"/>
        </w:rPr>
      </w:pPr>
      <w:r w:rsidDel="00000000" w:rsidR="00000000" w:rsidRPr="00000000">
        <w:rPr>
          <w:rFonts w:ascii="Times New Roman" w:cs="Times New Roman" w:eastAsia="Times New Roman" w:hAnsi="Times New Roman"/>
          <w:b w:val="1"/>
          <w:bCs w:val="1"/>
          <w:shd w:fill="fff2cc" w:val="clear"/>
          <w:rtl w:val="0"/>
        </w:rPr>
        <w:t xml:space="preserve">Fixed percentage instead of a dollar amount.</w:t>
      </w:r>
      <w:r w:rsidDel="00000000" w:rsidR="00000000" w:rsidRPr="00000000">
        <w:rPr>
          <w:rFonts w:ascii="Times New Roman" w:cs="Times New Roman" w:eastAsia="Times New Roman" w:hAnsi="Times New Roman"/>
          <w:shd w:fill="fff2cc" w:val="clear"/>
          <w:rtl w:val="0"/>
        </w:rPr>
        <w:t xml:space="preserve"> Define consideration as X% of fully diluted equity. No valuation required at all. </w:t>
      </w:r>
    </w:p>
    <w:p w:rsidR="00000000" w:rsidDel="00000000" w:rsidP="00000000" w:rsidRDefault="00000000" w:rsidRPr="00000000" w14:paraId="0000000F">
      <w:pPr>
        <w:numPr>
          <w:ilvl w:val="1"/>
          <w:numId w:val="8"/>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hd w:fill="fff2cc" w:val="clear"/>
          <w:rtl w:val="0"/>
        </w:rPr>
        <w:t xml:space="preserve">Issue Ben the same instrument as the existing SAFE holders</w:t>
      </w:r>
      <w:r w:rsidDel="00000000" w:rsidR="00000000" w:rsidRPr="00000000">
        <w:rPr>
          <w:rFonts w:ascii="Times New Roman" w:cs="Times New Roman" w:eastAsia="Times New Roman" w:hAnsi="Times New Roman"/>
          <w:shd w:fill="fff2cc" w:val="clear"/>
          <w:rtl w:val="0"/>
        </w:rPr>
        <w:t xml:space="preserve">, pari passu. The cap becomes the reference point instead of a constructed number, and Ben sits alongside investors who did their own diligence.</w:t>
      </w:r>
    </w:p>
    <w:p w:rsidR="00000000" w:rsidDel="00000000" w:rsidP="00000000" w:rsidRDefault="00000000" w:rsidRPr="00000000" w14:paraId="00000010">
      <w:pPr>
        <w:numPr>
          <w:ilvl w:val="1"/>
          <w:numId w:val="8"/>
        </w:numPr>
        <w:spacing w:after="0" w:afterAutospacing="0" w:before="0" w:beforeAutospacing="0" w:lineRule="auto"/>
        <w:ind w:left="1440" w:hanging="360"/>
        <w:rPr>
          <w:rFonts w:ascii="Times New Roman" w:cs="Times New Roman" w:eastAsia="Times New Roman" w:hAnsi="Times New Roman"/>
          <w:u w:val="none"/>
          <w:shd w:fill="fff2cc" w:val="clear"/>
        </w:rPr>
      </w:pPr>
      <w:r w:rsidDel="00000000" w:rsidR="00000000" w:rsidRPr="00000000">
        <w:rPr>
          <w:rtl w:val="0"/>
        </w:rPr>
      </w:r>
    </w:p>
    <w:p w:rsidR="00000000" w:rsidDel="00000000" w:rsidP="00000000" w:rsidRDefault="00000000" w:rsidRPr="00000000" w14:paraId="00000011">
      <w:pPr>
        <w:numPr>
          <w:ilvl w:val="1"/>
          <w:numId w:val="8"/>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Common with a preference overhang above it is typically worth 20–40% less at this stage. If Topkey issues Ben shares at a preferred-equivalent price, he is paying full preferred price for junior paper — and that's the first thing a competent seller-side advisor will catch. </w:t>
      </w:r>
    </w:p>
    <w:p w:rsidR="00000000" w:rsidDel="00000000" w:rsidP="00000000" w:rsidRDefault="00000000" w:rsidRPr="00000000" w14:paraId="00000012">
      <w:pPr>
        <w:numPr>
          <w:ilvl w:val="1"/>
          <w:numId w:val="8"/>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Fresh 409A with an OPM backsolve. $2–6K, two to three weeks (Carta, Scalar, Aranca, Meld). Gives you an independent third-party number, IRS safe harbor for option pricing, and — critically — an allocation across the cap table so you can state a common FMV rather than an enterprise number. Do this regardless of what else you do. If Topkey's last 409A is stale or predates the growth, it's also a compliance gap on its own</w:t>
      </w:r>
    </w:p>
    <w:p w:rsidR="00000000" w:rsidDel="00000000" w:rsidP="00000000" w:rsidRDefault="00000000" w:rsidRPr="00000000" w14:paraId="00000013">
      <w:pPr>
        <w:numPr>
          <w:ilvl w:val="1"/>
          <w:numId w:val="8"/>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concurrent priced round. Even a small one with a real outside lead ends the argument permanently. Nothing else is close in defensibility.</w:t>
      </w:r>
    </w:p>
    <w:p w:rsidR="00000000" w:rsidDel="00000000" w:rsidP="00000000" w:rsidRDefault="00000000" w:rsidRPr="00000000" w14:paraId="00000014">
      <w:pPr>
        <w:numPr>
          <w:ilvl w:val="0"/>
          <w:numId w:val="8"/>
        </w:numPr>
        <w:spacing w:after="10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Will share a google doc offer letter to review and then get on the phone to discuss</w:t>
      </w:r>
    </w:p>
    <w:p w:rsidR="00000000" w:rsidDel="00000000" w:rsidP="00000000" w:rsidRDefault="00000000" w:rsidRPr="00000000" w14:paraId="00000015">
      <w:pPr>
        <w:spacing w:after="100" w:before="2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build Ben a fully diluted cap table with SAFE conversion at several round prices plus an exit waterfall showing what common actually receives at $25M / $50M / $100M. Counterintuitively, handing a seller the honest downside picture is what makes the upside number credible. I can build that as a tab in the workbook if you want it in the same place as the rest of the diligence.</w:t>
      </w: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Here's the full anatomy. The mechanic is standard price protection — the same anti-dilution logic investors get — repurposed for a rollover seller.</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su6psu9l5k4" w:id="0"/>
      <w:bookmarkEnd w:id="0"/>
      <w:r w:rsidDel="00000000" w:rsidR="00000000" w:rsidRPr="00000000">
        <w:rPr>
          <w:rFonts w:ascii="Times New Roman" w:cs="Times New Roman" w:eastAsia="Times New Roman" w:hAnsi="Times New Roman"/>
          <w:b w:val="1"/>
          <w:bCs w:val="1"/>
          <w:color w:val="000000"/>
          <w:sz w:val="26"/>
          <w:szCs w:val="26"/>
          <w:rtl w:val="0"/>
        </w:rPr>
        <w:t xml:space="preserve">The core mechanic</w:t>
      </w:r>
    </w:p>
    <w:p w:rsidR="00000000" w:rsidDel="00000000" w:rsidP="00000000" w:rsidRDefault="00000000" w:rsidRPr="00000000" w14:paraId="00000018">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 close, Ben receives a fixed number of shares calculated at an agreed </w:t>
      </w:r>
      <w:r w:rsidDel="00000000" w:rsidR="00000000" w:rsidRPr="00000000">
        <w:rPr>
          <w:rFonts w:ascii="Times New Roman" w:cs="Times New Roman" w:eastAsia="Times New Roman" w:hAnsi="Times New Roman"/>
          <w:b w:val="1"/>
          <w:bCs w:val="1"/>
          <w:sz w:val="18"/>
          <w:szCs w:val="18"/>
          <w:rtl w:val="0"/>
        </w:rPr>
        <w:t xml:space="preserve">Reference Price</w:t>
      </w:r>
      <w:r w:rsidDel="00000000" w:rsidR="00000000" w:rsidRPr="00000000">
        <w:rPr>
          <w:rFonts w:ascii="Times New Roman" w:cs="Times New Roman" w:eastAsia="Times New Roman" w:hAnsi="Times New Roman"/>
          <w:sz w:val="18"/>
          <w:szCs w:val="18"/>
          <w:rtl w:val="0"/>
        </w:rPr>
        <w:t xml:space="preserve">. If Topkey later closes a priced round below that price, Topkey issues Ben additional shares for no further consideration, so that his total shares equal what $2.5M would have bought at the lower price. One-way only: if the round prices above, nothing happens and Ben keeps the upside.</w:t>
      </w:r>
    </w:p>
    <w:p w:rsidR="00000000" w:rsidDel="00000000" w:rsidP="00000000" w:rsidRDefault="00000000" w:rsidRPr="00000000" w14:paraId="0000001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You still have to name a number at close — you just stop having to </w:t>
      </w:r>
      <w:r w:rsidDel="00000000" w:rsidR="00000000" w:rsidRPr="00000000">
        <w:rPr>
          <w:rFonts w:ascii="Times New Roman" w:cs="Times New Roman" w:eastAsia="Times New Roman" w:hAnsi="Times New Roman"/>
          <w:i w:val="1"/>
          <w:iCs w:val="1"/>
          <w:sz w:val="18"/>
          <w:szCs w:val="18"/>
          <w:rtl w:val="0"/>
        </w:rPr>
        <w:t xml:space="preserve">defend</w:t>
      </w:r>
      <w:r w:rsidDel="00000000" w:rsidR="00000000" w:rsidRPr="00000000">
        <w:rPr>
          <w:rFonts w:ascii="Times New Roman" w:cs="Times New Roman" w:eastAsia="Times New Roman" w:hAnsi="Times New Roman"/>
          <w:sz w:val="18"/>
          <w:szCs w:val="18"/>
          <w:rtl w:val="0"/>
        </w:rPr>
        <w:t xml:space="preserve"> it, because you've made it self-correcting.</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fp93y7ob0hi" w:id="1"/>
      <w:bookmarkEnd w:id="1"/>
      <w:r w:rsidDel="00000000" w:rsidR="00000000" w:rsidRPr="00000000">
        <w:rPr>
          <w:rFonts w:ascii="Times New Roman" w:cs="Times New Roman" w:eastAsia="Times New Roman" w:hAnsi="Times New Roman"/>
          <w:b w:val="1"/>
          <w:bCs w:val="1"/>
          <w:color w:val="000000"/>
          <w:sz w:val="26"/>
          <w:szCs w:val="26"/>
          <w:rtl w:val="0"/>
        </w:rPr>
        <w:t xml:space="preserve">The five decisions</w:t>
      </w:r>
    </w:p>
    <w:p w:rsidR="00000000" w:rsidDel="00000000" w:rsidP="00000000" w:rsidRDefault="00000000" w:rsidRPr="00000000" w14:paraId="0000001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 Reference Price — and its denominator.</w:t>
      </w:r>
      <w:r w:rsidDel="00000000" w:rsidR="00000000" w:rsidRPr="00000000">
        <w:rPr>
          <w:rFonts w:ascii="Times New Roman" w:cs="Times New Roman" w:eastAsia="Times New Roman" w:hAnsi="Times New Roman"/>
          <w:sz w:val="18"/>
          <w:szCs w:val="18"/>
          <w:rtl w:val="0"/>
        </w:rPr>
        <w:t xml:space="preserve"> This is where the Series A comes in, and it's where most of the money is. "$50M" is meaningless until you say $50M of </w:t>
      </w:r>
      <w:r w:rsidDel="00000000" w:rsidR="00000000" w:rsidRPr="00000000">
        <w:rPr>
          <w:rFonts w:ascii="Times New Roman" w:cs="Times New Roman" w:eastAsia="Times New Roman" w:hAnsi="Times New Roman"/>
          <w:i w:val="1"/>
          <w:iCs w:val="1"/>
          <w:sz w:val="18"/>
          <w:szCs w:val="18"/>
          <w:rtl w:val="0"/>
        </w:rPr>
        <w:t xml:space="preserve">what</w:t>
      </w:r>
      <w:r w:rsidDel="00000000" w:rsidR="00000000" w:rsidRPr="00000000">
        <w:rPr>
          <w:rFonts w:ascii="Times New Roman" w:cs="Times New Roman" w:eastAsia="Times New Roman" w:hAnsi="Times New Roman"/>
          <w:sz w:val="18"/>
          <w:szCs w:val="18"/>
          <w:rtl w:val="0"/>
        </w:rPr>
        <w:t xml:space="preserve">. Pre-money or post-money, and is the fully diluted count taken before or after SAFE conversion and the option pool? The same $50M headline swings 25–35% in per-share terms depending on those two choices. Define it as a per-share dollar figure derived from a stated share count, not as a valuation.</w:t>
      </w:r>
    </w:p>
    <w:p w:rsidR="00000000" w:rsidDel="00000000" w:rsidP="00000000" w:rsidRDefault="00000000" w:rsidRPr="00000000" w14:paraId="0000001C">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2. What counts as a triggering round.</w:t>
      </w:r>
      <w:r w:rsidDel="00000000" w:rsidR="00000000" w:rsidRPr="00000000">
        <w:rPr>
          <w:rFonts w:ascii="Times New Roman" w:cs="Times New Roman" w:eastAsia="Times New Roman" w:hAnsi="Times New Roman"/>
          <w:sz w:val="18"/>
          <w:szCs w:val="18"/>
          <w:rtl w:val="0"/>
        </w:rPr>
        <w:t xml:space="preserve"> You need a "Qualified Financing" definition tight enough that Jon can't dodge it and loose enough that a legitimate round isn't excluded. Minimum gross proceeds, bona fide arm's length, new unaffiliated lead, and explicit carve-outs for SAFE conversions, employee equity, and venture-debt warrants.</w:t>
      </w:r>
    </w:p>
    <w:p w:rsidR="00000000" w:rsidDel="00000000" w:rsidP="00000000" w:rsidRDefault="00000000" w:rsidRPr="00000000" w14:paraId="0000001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3. Full ratchet vs. weighted average.</w:t>
      </w:r>
      <w:r w:rsidDel="00000000" w:rsidR="00000000" w:rsidRPr="00000000">
        <w:rPr>
          <w:rFonts w:ascii="Times New Roman" w:cs="Times New Roman" w:eastAsia="Times New Roman" w:hAnsi="Times New Roman"/>
          <w:sz w:val="18"/>
          <w:szCs w:val="18"/>
          <w:rtl w:val="0"/>
        </w:rPr>
        <w:t xml:space="preserve"> Full ratchet reprices Ben's entire position to the new price. Broad-based weighted average only partially adjusts, scaled by round size. Ben will ask for full ratchet; it's the cleaner ask here because he isn't an investor choosing to take risk, he's a seller taking paper instead of cash. Jon should expect to concede it, but can trade it for a floor.</w:t>
      </w:r>
    </w:p>
    <w:p w:rsidR="00000000" w:rsidDel="00000000" w:rsidP="00000000" w:rsidRDefault="00000000" w:rsidRPr="00000000" w14:paraId="0000001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4. A floor.</w:t>
      </w:r>
      <w:r w:rsidDel="00000000" w:rsidR="00000000" w:rsidRPr="00000000">
        <w:rPr>
          <w:rFonts w:ascii="Times New Roman" w:cs="Times New Roman" w:eastAsia="Times New Roman" w:hAnsi="Times New Roman"/>
          <w:sz w:val="18"/>
          <w:szCs w:val="18"/>
          <w:rtl w:val="0"/>
        </w:rPr>
        <w:t xml:space="preserve"> Jon caps his dilution by setting a minimum adjusted price — protection runs from $50M down to, say, $30M and no further. Ben resists this hard, and he's right to: a floor reintroduces exactly the valuation risk the mechanic exists to remove. If Jon believes the $50M, the floor should be low or absent.</w:t>
      </w:r>
    </w:p>
    <w:p w:rsidR="00000000" w:rsidDel="00000000" w:rsidP="00000000" w:rsidRDefault="00000000" w:rsidRPr="00000000" w14:paraId="0000001F">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5. The backstop if no round ever happens.</w:t>
      </w:r>
      <w:r w:rsidDel="00000000" w:rsidR="00000000" w:rsidRPr="00000000">
        <w:rPr>
          <w:rFonts w:ascii="Times New Roman" w:cs="Times New Roman" w:eastAsia="Times New Roman" w:hAnsi="Times New Roman"/>
          <w:sz w:val="18"/>
          <w:szCs w:val="18"/>
          <w:rtl w:val="0"/>
        </w:rPr>
        <w:t xml:space="preserve"> The most likely outcome, honestly. You need an outside date and a fallback: independent appraisal, the then-current 409A, or the protection simply lapses. Also cover a sale of Topkey before any round — the implied per-share price in that transaction triggers the adjustment.</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9z6wbzfewt2" w:id="2"/>
      <w:bookmarkEnd w:id="2"/>
      <w:r w:rsidDel="00000000" w:rsidR="00000000" w:rsidRPr="00000000">
        <w:rPr>
          <w:rFonts w:ascii="Times New Roman" w:cs="Times New Roman" w:eastAsia="Times New Roman" w:hAnsi="Times New Roman"/>
          <w:b w:val="1"/>
          <w:bCs w:val="1"/>
          <w:color w:val="000000"/>
          <w:sz w:val="26"/>
          <w:szCs w:val="26"/>
          <w:rtl w:val="0"/>
        </w:rPr>
        <w:t xml:space="preserve">LOI-level language</w:t>
      </w:r>
    </w:p>
    <w:p w:rsidR="00000000" w:rsidDel="00000000" w:rsidP="00000000" w:rsidRDefault="00000000" w:rsidRPr="00000000" w14:paraId="00000021">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Non-binding LOI register, which is where you are:</w:t>
      </w:r>
    </w:p>
    <w:p w:rsidR="00000000" w:rsidDel="00000000" w:rsidP="00000000" w:rsidRDefault="00000000" w:rsidRPr="00000000" w14:paraId="00000022">
      <w:pPr>
        <w:spacing w:after="240" w:before="240" w:lineRule="auto"/>
        <w:ind w:left="600" w:right="6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Equity Consideration.</w:t>
      </w:r>
      <w:r w:rsidDel="00000000" w:rsidR="00000000" w:rsidRPr="00000000">
        <w:rPr>
          <w:rFonts w:ascii="Times New Roman" w:cs="Times New Roman" w:eastAsia="Times New Roman" w:hAnsi="Times New Roman"/>
          <w:sz w:val="18"/>
          <w:szCs w:val="18"/>
          <w:rtl w:val="0"/>
        </w:rPr>
        <w:t xml:space="preserve"> At Closing, Seller shall receive shares of Buyer common stock with an aggregate value of $2,500,000, determined at a reference price of $[X.XX] per share (the "Reference Price"), calculated on a fully diluted basis of [N] shares, which includes all outstanding common and preferred stock, all shares issuable upon conversion of outstanding SAFEs at their respective valuation caps, all outstanding options and warrants, and all shares reserved but unissued under Buyer's equity incentive plan.</w:t>
      </w:r>
    </w:p>
    <w:p w:rsidR="00000000" w:rsidDel="00000000" w:rsidP="00000000" w:rsidRDefault="00000000" w:rsidRPr="00000000" w14:paraId="00000023">
      <w:pPr>
        <w:spacing w:after="240" w:before="240" w:lineRule="auto"/>
        <w:ind w:left="600" w:right="6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Price Protection.</w:t>
      </w:r>
      <w:r w:rsidDel="00000000" w:rsidR="00000000" w:rsidRPr="00000000">
        <w:rPr>
          <w:rFonts w:ascii="Times New Roman" w:cs="Times New Roman" w:eastAsia="Times New Roman" w:hAnsi="Times New Roman"/>
          <w:sz w:val="18"/>
          <w:szCs w:val="18"/>
          <w:rtl w:val="0"/>
        </w:rPr>
        <w:t xml:space="preserve"> If, on or before the date that is thirty (30) months following Closing, Buyer closes a Qualified Financing at a price per share less than the Reference Price (the "New Price"), Buyer shall issue to Seller, for no additional consideration and immediately prior to the closing of such Qualified Financing, that number of additional shares of common stock equal to (a) $2,500,000 divided by the New Price, less (b) the number of shares issued to Seller at Closing.</w:t>
      </w:r>
    </w:p>
    <w:p w:rsidR="00000000" w:rsidDel="00000000" w:rsidP="00000000" w:rsidRDefault="00000000" w:rsidRPr="00000000" w14:paraId="00000024">
      <w:pPr>
        <w:spacing w:after="240" w:before="240" w:lineRule="auto"/>
        <w:ind w:left="600" w:right="6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Qualified Financing</w:t>
      </w:r>
      <w:r w:rsidDel="00000000" w:rsidR="00000000" w:rsidRPr="00000000">
        <w:rPr>
          <w:rFonts w:ascii="Times New Roman" w:cs="Times New Roman" w:eastAsia="Times New Roman" w:hAnsi="Times New Roman"/>
          <w:sz w:val="18"/>
          <w:szCs w:val="18"/>
          <w:rtl w:val="0"/>
        </w:rPr>
        <w:t xml:space="preserve"> means a bona fide, arm's-length sale of Buyer's preferred stock to one or more investors, resulting in gross proceeds to Buyer of at least $[2,000,000], and led by an investor not affiliated with Buyer or any of its existing holders. Conversion of outstanding SAFEs or convertible notes, issuances under an equity incentive plan, and issuances of warrants in connection with indebtedness shall not constitute a Qualified Financing.</w:t>
      </w:r>
    </w:p>
    <w:p w:rsidR="00000000" w:rsidDel="00000000" w:rsidP="00000000" w:rsidRDefault="00000000" w:rsidRPr="00000000" w14:paraId="00000025">
      <w:pPr>
        <w:spacing w:after="240" w:before="240" w:lineRule="auto"/>
        <w:ind w:left="600" w:right="6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Change of Control.</w:t>
      </w:r>
      <w:r w:rsidDel="00000000" w:rsidR="00000000" w:rsidRPr="00000000">
        <w:rPr>
          <w:rFonts w:ascii="Times New Roman" w:cs="Times New Roman" w:eastAsia="Times New Roman" w:hAnsi="Times New Roman"/>
          <w:sz w:val="18"/>
          <w:szCs w:val="18"/>
          <w:rtl w:val="0"/>
        </w:rPr>
        <w:t xml:space="preserve"> If Buyer completes a change of control prior to a Qualified Financing, the implied price per share of common stock in such transaction shall be treated as the New Price for purposes of the foregoing adjustment.</w:t>
      </w:r>
    </w:p>
    <w:p w:rsidR="00000000" w:rsidDel="00000000" w:rsidP="00000000" w:rsidRDefault="00000000" w:rsidRPr="00000000" w14:paraId="00000026">
      <w:pPr>
        <w:spacing w:after="240" w:before="240" w:lineRule="auto"/>
        <w:ind w:left="600" w:right="6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Expiration.</w:t>
      </w:r>
      <w:r w:rsidDel="00000000" w:rsidR="00000000" w:rsidRPr="00000000">
        <w:rPr>
          <w:rFonts w:ascii="Times New Roman" w:cs="Times New Roman" w:eastAsia="Times New Roman" w:hAnsi="Times New Roman"/>
          <w:sz w:val="18"/>
          <w:szCs w:val="18"/>
          <w:rtl w:val="0"/>
        </w:rPr>
        <w:t xml:space="preserve"> If no Qualified Financing occurs on or before the date specified above, the price protection shall expire and no adjustment shall be made.</w:t>
      </w:r>
    </w:p>
    <w:p w:rsidR="00000000" w:rsidDel="00000000" w:rsidP="00000000" w:rsidRDefault="00000000" w:rsidRPr="00000000" w14:paraId="00000027">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Note the "immediately prior to the closing of such Qualified Financing" clause. That's deliberate — it puts the true-up dilution on the pre-money holders rather than the incoming investor. Leave it out and the new lead will insert it for you, or reprice the round to compensate.</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74stxhlar4" w:id="3"/>
      <w:bookmarkEnd w:id="3"/>
      <w:r w:rsidDel="00000000" w:rsidR="00000000" w:rsidRPr="00000000">
        <w:rPr>
          <w:rFonts w:ascii="Times New Roman" w:cs="Times New Roman" w:eastAsia="Times New Roman" w:hAnsi="Times New Roman"/>
          <w:b w:val="1"/>
          <w:bCs w:val="1"/>
          <w:color w:val="000000"/>
          <w:sz w:val="26"/>
          <w:szCs w:val="26"/>
          <w:rtl w:val="0"/>
        </w:rPr>
        <w:t xml:space="preserve">Worked example</w:t>
      </w:r>
    </w:p>
    <w:p w:rsidR="00000000" w:rsidDel="00000000" w:rsidP="00000000" w:rsidRDefault="00000000" w:rsidRPr="00000000" w14:paraId="0000002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Say the Reference Price is $5.00 on 10,000,000 fully diluted shares ($50M). Ben receives 500,000 shares at close, 5.0%.</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1.7851582771145"/>
        <w:gridCol w:w="1214.3227815256876"/>
        <w:gridCol w:w="2511.2195121951218"/>
        <w:gridCol w:w="3312.672548002076"/>
        <w:tblGridChange w:id="0">
          <w:tblGrid>
            <w:gridCol w:w="2321.7851582771145"/>
            <w:gridCol w:w="1214.3227815256876"/>
            <w:gridCol w:w="2511.2195121951218"/>
            <w:gridCol w:w="3312.67254800207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100" w:before="2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100" w:before="2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New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100" w:before="2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Shares Ben should 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100" w:before="2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True-up issued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100" w:before="2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Round at $40M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100" w:before="2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100" w:before="2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100" w:before="2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100" w:before="2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Round at $30M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100" w:before="2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100" w:before="2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833,333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100" w:before="2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333,333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100" w:before="2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Round at $60M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100" w:before="2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100" w:before="2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100" w:before="2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 (position now worth $3.0M)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100" w:before="2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round by month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100" w:before="2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100" w:before="2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100" w:before="2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r>
    </w:tbl>
    <w:p w:rsidR="00000000" w:rsidDel="00000000" w:rsidP="00000000" w:rsidRDefault="00000000" w:rsidRPr="00000000" w14:paraId="0000003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 $30M, Ben goes from 5.0% to roughly 8.0% pre-round. That's real dilution to Jon, and it's the honest cost of the mechanic — which is exactly why it's persuasive. Jon is putting his own equity behind the number instead of asking Ben to trust it.</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qhmfevy7udt" w:id="4"/>
      <w:bookmarkEnd w:id="4"/>
      <w:r w:rsidDel="00000000" w:rsidR="00000000" w:rsidRPr="00000000">
        <w:rPr>
          <w:rFonts w:ascii="Times New Roman" w:cs="Times New Roman" w:eastAsia="Times New Roman" w:hAnsi="Times New Roman"/>
          <w:b w:val="1"/>
          <w:bCs w:val="1"/>
          <w:color w:val="000000"/>
          <w:sz w:val="26"/>
          <w:szCs w:val="26"/>
          <w:rtl w:val="0"/>
        </w:rPr>
        <w:t xml:space="preserve">The tax interaction you need to resolve before this goes in the LOI</w:t>
      </w:r>
    </w:p>
    <w:p w:rsidR="00000000" w:rsidDel="00000000" w:rsidP="00000000" w:rsidRDefault="00000000" w:rsidRPr="00000000" w14:paraId="00000040">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is the one thing I'd flag to counsel immediately. If the deal is structured for tax-deferred treatment under 368, contingent stock issued after closing is constrained: the IRS's advance-ruling guidelines historically required the contingency to resolve within five years, a stated maximum number of shares, and no more than 50% of the maximum issuable being contingent. Post-closing share issuances can also raise imputed interest questions under 483/1274.</w:t>
      </w:r>
    </w:p>
    <w:p w:rsidR="00000000" w:rsidDel="00000000" w:rsidP="00000000" w:rsidRDefault="00000000" w:rsidRPr="00000000" w14:paraId="00000041">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usual fix is to issue the maximum number of shares into escrow at closing, with the excess returned to Topkey if no adjustment is triggered. Economically identical, but all shares are issued at close, which is much friendlier to reorg treatment. It's slightly worse optics for Jon's cap table, so expect that trade to be discussed.</w:t>
      </w:r>
    </w:p>
    <w:p w:rsidR="00000000" w:rsidDel="00000000" w:rsidP="00000000" w:rsidRDefault="00000000" w:rsidRPr="00000000" w14:paraId="00000042">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 not a lawyer and this needs deal counsel and a tax advisor to draft properly — but the LOI language above is at the right level of specificity to get Ben's agreement in principle before anyone spends money on definitive documents.</w:t>
      </w:r>
    </w:p>
    <w:p w:rsidR="00000000" w:rsidDel="00000000" w:rsidP="00000000" w:rsidRDefault="00000000" w:rsidRPr="00000000" w14:paraId="00000043">
      <w:pPr>
        <w:spacing w:after="100" w:before="26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4">
      <w:pPr>
        <w:spacing w:after="100" w:before="260" w:lineRule="auto"/>
        <w:rPr>
          <w:rFonts w:ascii="Times New Roman" w:cs="Times New Roman" w:eastAsia="Times New Roman" w:hAnsi="Times New Roman"/>
          <w:b w:val="1"/>
          <w:bCs w:val="1"/>
          <w:color w:val="7b0000"/>
          <w:sz w:val="26"/>
          <w:szCs w:val="26"/>
        </w:rPr>
      </w:pPr>
      <w:r w:rsidDel="00000000" w:rsidR="00000000" w:rsidRPr="00000000">
        <w:rPr>
          <w:rFonts w:ascii="Times New Roman" w:cs="Times New Roman" w:eastAsia="Times New Roman" w:hAnsi="Times New Roman"/>
          <w:b w:val="1"/>
          <w:bCs w:val="1"/>
          <w:color w:val="7b0000"/>
          <w:sz w:val="26"/>
          <w:szCs w:val="26"/>
          <w:rtl w:val="0"/>
        </w:rPr>
        <w:t xml:space="preserve">Target Profile</w:t>
      </w:r>
    </w:p>
    <w:p w:rsidR="00000000" w:rsidDel="00000000" w:rsidP="00000000" w:rsidRDefault="00000000" w:rsidRPr="00000000" w14:paraId="00000045">
      <w:pPr>
        <w:numPr>
          <w:ilvl w:val="0"/>
          <w:numId w:val="1"/>
        </w:numPr>
        <w:spacing w:after="10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Industry: </w:t>
      </w:r>
      <w:r w:rsidDel="00000000" w:rsidR="00000000" w:rsidRPr="00000000">
        <w:rPr>
          <w:rFonts w:ascii="Times New Roman" w:cs="Times New Roman" w:eastAsia="Times New Roman" w:hAnsi="Times New Roman"/>
          <w:rtl w:val="0"/>
        </w:rPr>
        <w:t xml:space="preserve">Bookkeeping (Property Management)</w:t>
      </w:r>
      <w:r w:rsidDel="00000000" w:rsidR="00000000" w:rsidRPr="00000000">
        <w:rPr>
          <w:rtl w:val="0"/>
        </w:rPr>
      </w:r>
    </w:p>
    <w:p w:rsidR="00000000" w:rsidDel="00000000" w:rsidP="00000000" w:rsidRDefault="00000000" w:rsidRPr="00000000" w14:paraId="00000046">
      <w:pPr>
        <w:spacing w:after="100" w:before="260" w:lineRule="auto"/>
        <w:rPr>
          <w:rFonts w:ascii="Times New Roman" w:cs="Times New Roman" w:eastAsia="Times New Roman" w:hAnsi="Times New Roman"/>
          <w:b w:val="1"/>
          <w:bCs w:val="1"/>
          <w:color w:val="7b0000"/>
          <w:sz w:val="26"/>
          <w:szCs w:val="26"/>
        </w:rPr>
      </w:pPr>
      <w:r w:rsidDel="00000000" w:rsidR="00000000" w:rsidRPr="00000000">
        <w:rPr>
          <w:rFonts w:ascii="Times New Roman" w:cs="Times New Roman" w:eastAsia="Times New Roman" w:hAnsi="Times New Roman"/>
          <w:b w:val="1"/>
          <w:bCs w:val="1"/>
          <w:color w:val="7b0000"/>
          <w:sz w:val="26"/>
          <w:szCs w:val="26"/>
          <w:rtl w:val="0"/>
        </w:rPr>
        <w:t xml:space="preserve">Discussion Topics</w:t>
      </w:r>
    </w:p>
    <w:p w:rsidR="00000000" w:rsidDel="00000000" w:rsidP="00000000" w:rsidRDefault="00000000" w:rsidRPr="00000000" w14:paraId="00000047">
      <w:pPr>
        <w:spacing w:after="100" w:before="26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Jon</w:t>
      </w:r>
    </w:p>
    <w:p w:rsidR="00000000" w:rsidDel="00000000" w:rsidP="00000000" w:rsidRDefault="00000000" w:rsidRPr="00000000" w14:paraId="00000048">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a fair valuation for the business as it stands today?</w:t>
      </w:r>
    </w:p>
    <w:p w:rsidR="00000000" w:rsidDel="00000000" w:rsidP="00000000" w:rsidRDefault="00000000" w:rsidRPr="00000000" w14:paraId="00000049">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do we incorporate future performance and go-forward adjustments?</w:t>
      </w:r>
    </w:p>
    <w:p w:rsidR="00000000" w:rsidDel="00000000" w:rsidP="00000000" w:rsidRDefault="00000000" w:rsidRPr="00000000" w14:paraId="0000004A">
      <w:pPr>
        <w:numPr>
          <w:ilvl w:val="0"/>
          <w:numId w:val="4"/>
        </w:numPr>
        <w:spacing w:after="10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do we de-risk the deal using tools like earn-outs?</w:t>
      </w:r>
    </w:p>
    <w:p w:rsidR="00000000" w:rsidDel="00000000" w:rsidP="00000000" w:rsidRDefault="00000000" w:rsidRPr="00000000" w14:paraId="0000004B">
      <w:pPr>
        <w:spacing w:after="100" w:before="2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AMB</w:t>
      </w:r>
    </w:p>
    <w:p w:rsidR="00000000" w:rsidDel="00000000" w:rsidP="00000000" w:rsidRDefault="00000000" w:rsidRPr="00000000" w14:paraId="0000004C">
      <w:pPr>
        <w:numPr>
          <w:ilvl w:val="0"/>
          <w:numId w:val="9"/>
        </w:numPr>
        <w:spacing w:after="0" w:afterAutospacing="0" w:before="260" w:lineRule="auto"/>
        <w:ind w:left="720" w:hanging="360"/>
        <w:rPr>
          <w:rFonts w:ascii="Times New Roman" w:cs="Times New Roman" w:eastAsia="Times New Roman" w:hAnsi="Times New Roman"/>
          <w:shd w:fill="fce5cd" w:val="clear"/>
        </w:rPr>
      </w:pPr>
      <w:r w:rsidDel="00000000" w:rsidR="00000000" w:rsidRPr="00000000">
        <w:rPr>
          <w:rFonts w:ascii="Times New Roman" w:cs="Times New Roman" w:eastAsia="Times New Roman" w:hAnsi="Times New Roman"/>
          <w:shd w:fill="fce5cd" w:val="clear"/>
          <w:rtl w:val="0"/>
        </w:rPr>
        <w:t xml:space="preserve">Why is Keystone interested in partnering together and considering an acquisition?</w:t>
      </w:r>
    </w:p>
    <w:p w:rsidR="00000000" w:rsidDel="00000000" w:rsidP="00000000" w:rsidRDefault="00000000" w:rsidRPr="00000000" w14:paraId="0000004D">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there’s different benefits to debt/equity, and different types of equity (such as preferred shares with a coupon rate similar to seller financing)</w:t>
      </w:r>
    </w:p>
    <w:p w:rsidR="00000000" w:rsidDel="00000000" w:rsidP="00000000" w:rsidRDefault="00000000" w:rsidRPr="00000000" w14:paraId="0000004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are you interested in this acquisition?</w:t>
      </w:r>
    </w:p>
    <w:p w:rsidR="00000000" w:rsidDel="00000000" w:rsidP="00000000" w:rsidRDefault="00000000" w:rsidRPr="00000000" w14:paraId="0000004F">
      <w:pPr>
        <w:numPr>
          <w:ilvl w:val="1"/>
          <w:numId w:val="9"/>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Client stated that they want to keep control of the business and hold as much equity as possible, rather than taking on outside equity investors</w:t>
      </w:r>
    </w:p>
    <w:p w:rsidR="00000000" w:rsidDel="00000000" w:rsidP="00000000" w:rsidRDefault="00000000" w:rsidRPr="00000000" w14:paraId="00000050">
      <w:pPr>
        <w:numPr>
          <w:ilvl w:val="1"/>
          <w:numId w:val="9"/>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Client stated that they would like to acquire bookkeeping services in part to acquire positive free cash flow (which debt financing would hinder)</w:t>
      </w:r>
    </w:p>
    <w:p w:rsidR="00000000" w:rsidDel="00000000" w:rsidP="00000000" w:rsidRDefault="00000000" w:rsidRPr="00000000" w14:paraId="00000051">
      <w:pPr>
        <w:numPr>
          <w:ilvl w:val="1"/>
          <w:numId w:val="9"/>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Are you targeting a certain level of cash flow?</w:t>
      </w:r>
    </w:p>
    <w:p w:rsidR="00000000" w:rsidDel="00000000" w:rsidP="00000000" w:rsidRDefault="00000000" w:rsidRPr="00000000" w14:paraId="00000052">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are you more interested in pursuing equity financing over debt financing?</w:t>
      </w:r>
    </w:p>
    <w:p w:rsidR="00000000" w:rsidDel="00000000" w:rsidP="00000000" w:rsidRDefault="00000000" w:rsidRPr="00000000" w14:paraId="00000053">
      <w:pPr>
        <w:numPr>
          <w:ilvl w:val="1"/>
          <w:numId w:val="9"/>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Debt financing may create problems for future debt or equity financing</w:t>
      </w:r>
    </w:p>
    <w:p w:rsidR="00000000" w:rsidDel="00000000" w:rsidP="00000000" w:rsidRDefault="00000000" w:rsidRPr="00000000" w14:paraId="00000054">
      <w:pPr>
        <w:numPr>
          <w:ilvl w:val="1"/>
          <w:numId w:val="9"/>
        </w:numPr>
        <w:spacing w:after="0" w:afterAutospacing="0" w:before="0" w:beforeAutospacing="0" w:lineRule="auto"/>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Debt financing reduces the post-debt-servicing cash flow available for use</w:t>
      </w:r>
    </w:p>
    <w:p w:rsidR="00000000" w:rsidDel="00000000" w:rsidP="00000000" w:rsidRDefault="00000000" w:rsidRPr="00000000" w14:paraId="00000055">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have an upper limit on how much equity you can issue?</w:t>
      </w:r>
    </w:p>
    <w:p w:rsidR="00000000" w:rsidDel="00000000" w:rsidP="00000000" w:rsidRDefault="00000000" w:rsidRPr="00000000" w14:paraId="00000056">
      <w:pPr>
        <w:numPr>
          <w:ilvl w:val="0"/>
          <w:numId w:val="9"/>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Why does the deal make sense?</w:t>
      </w:r>
    </w:p>
    <w:p w:rsidR="00000000" w:rsidDel="00000000" w:rsidP="00000000" w:rsidRDefault="00000000" w:rsidRPr="00000000" w14:paraId="00000057">
      <w:pPr>
        <w:numPr>
          <w:ilvl w:val="1"/>
          <w:numId w:val="9"/>
        </w:numPr>
        <w:spacing w:after="0" w:afterAutospacing="0" w:before="0" w:beforeAutospacing="0" w:lineRule="auto"/>
        <w:ind w:left="1440" w:hanging="360"/>
        <w:rPr>
          <w:rFonts w:ascii="Times New Roman" w:cs="Times New Roman" w:eastAsia="Times New Roman" w:hAnsi="Times New Roman"/>
          <w:shd w:fill="fce5cd" w:val="clear"/>
        </w:rPr>
      </w:pPr>
      <w:r w:rsidDel="00000000" w:rsidR="00000000" w:rsidRPr="00000000">
        <w:rPr>
          <w:rFonts w:ascii="Times New Roman" w:cs="Times New Roman" w:eastAsia="Times New Roman" w:hAnsi="Times New Roman"/>
          <w:shd w:fill="fce5cd" w:val="clear"/>
          <w:rtl w:val="0"/>
        </w:rPr>
        <w:t xml:space="preserve">Topkey is trading capital appreciation for monthly cash flow</w:t>
      </w:r>
    </w:p>
    <w:p w:rsidR="00000000" w:rsidDel="00000000" w:rsidP="00000000" w:rsidRDefault="00000000" w:rsidRPr="00000000" w14:paraId="00000058">
      <w:pPr>
        <w:numPr>
          <w:ilvl w:val="1"/>
          <w:numId w:val="9"/>
        </w:numPr>
        <w:spacing w:after="0" w:afterAutospacing="0" w:before="0" w:beforeAutospacing="0" w:lineRule="auto"/>
        <w:ind w:left="1440" w:hanging="360"/>
        <w:rPr>
          <w:rFonts w:ascii="Times New Roman" w:cs="Times New Roman" w:eastAsia="Times New Roman" w:hAnsi="Times New Roman"/>
          <w:shd w:fill="fce5cd" w:val="clear"/>
        </w:rPr>
      </w:pPr>
      <w:r w:rsidDel="00000000" w:rsidR="00000000" w:rsidRPr="00000000">
        <w:rPr>
          <w:rFonts w:ascii="Times New Roman" w:cs="Times New Roman" w:eastAsia="Times New Roman" w:hAnsi="Times New Roman"/>
          <w:shd w:fill="fce5cd" w:val="clear"/>
          <w:rtl w:val="0"/>
        </w:rPr>
        <w:t xml:space="preserve">Keystone is trading monthly cash flow for capital appreciation</w:t>
      </w:r>
    </w:p>
    <w:p w:rsidR="00000000" w:rsidDel="00000000" w:rsidP="00000000" w:rsidRDefault="00000000" w:rsidRPr="00000000" w14:paraId="00000059">
      <w:pPr>
        <w:numPr>
          <w:ilvl w:val="0"/>
          <w:numId w:val="9"/>
        </w:numPr>
        <w:spacing w:after="100" w:before="0" w:beforeAutospacing="0" w:lineRule="auto"/>
        <w:ind w:left="720" w:hanging="360"/>
        <w:rPr>
          <w:rFonts w:ascii="Times New Roman" w:cs="Times New Roman" w:eastAsia="Times New Roman" w:hAnsi="Times New Roman"/>
          <w:shd w:fill="fce5cd" w:val="clear"/>
        </w:rPr>
      </w:pPr>
      <w:r w:rsidDel="00000000" w:rsidR="00000000" w:rsidRPr="00000000">
        <w:rPr>
          <w:rFonts w:ascii="Times New Roman" w:cs="Times New Roman" w:eastAsia="Times New Roman" w:hAnsi="Times New Roman"/>
          <w:shd w:fill="fce5cd" w:val="clear"/>
          <w:rtl w:val="0"/>
        </w:rPr>
        <w:t xml:space="preserve">Keep this guy hot for the next 8 - 12 months, build the relationship think through the partnership move through diligence and then share offer</w:t>
      </w:r>
      <w:r w:rsidDel="00000000" w:rsidR="00000000" w:rsidRPr="00000000">
        <w:rPr>
          <w:rtl w:val="0"/>
        </w:rPr>
      </w:r>
    </w:p>
    <w:p w:rsidR="00000000" w:rsidDel="00000000" w:rsidP="00000000" w:rsidRDefault="00000000" w:rsidRPr="00000000" w14:paraId="0000005A">
      <w:pPr>
        <w:spacing w:after="100" w:before="260" w:lineRule="auto"/>
        <w:rPr>
          <w:rFonts w:ascii="Times New Roman" w:cs="Times New Roman" w:eastAsia="Times New Roman" w:hAnsi="Times New Roman"/>
          <w:b w:val="1"/>
          <w:bCs w:val="1"/>
          <w:color w:val="7b0000"/>
          <w:sz w:val="26"/>
          <w:szCs w:val="26"/>
        </w:rPr>
      </w:pPr>
      <w:r w:rsidDel="00000000" w:rsidR="00000000" w:rsidRPr="00000000">
        <w:rPr>
          <w:rFonts w:ascii="Times New Roman" w:cs="Times New Roman" w:eastAsia="Times New Roman" w:hAnsi="Times New Roman"/>
          <w:b w:val="1"/>
          <w:bCs w:val="1"/>
          <w:color w:val="7b0000"/>
          <w:sz w:val="26"/>
          <w:szCs w:val="26"/>
          <w:rtl w:val="0"/>
        </w:rPr>
        <w:t xml:space="preserve">Acquisition Financing Considerations</w:t>
      </w:r>
    </w:p>
    <w:p w:rsidR="00000000" w:rsidDel="00000000" w:rsidP="00000000" w:rsidRDefault="00000000" w:rsidRPr="00000000" w14:paraId="0000005B">
      <w:pPr>
        <w:numPr>
          <w:ilvl w:val="0"/>
          <w:numId w:val="10"/>
        </w:numPr>
        <w:spacing w:after="0" w:afterAutospacing="0" w:before="260" w:lineRule="auto"/>
        <w:ind w:left="720" w:hanging="360"/>
        <w:rPr>
          <w:rFonts w:ascii="Times New Roman" w:cs="Times New Roman" w:eastAsia="Times New Roman" w:hAnsi="Times New Roman"/>
          <w:shd w:fill="fce5cd" w:val="clear"/>
        </w:rPr>
      </w:pPr>
      <w:r w:rsidDel="00000000" w:rsidR="00000000" w:rsidRPr="00000000">
        <w:rPr>
          <w:rFonts w:ascii="Times New Roman" w:cs="Times New Roman" w:eastAsia="Times New Roman" w:hAnsi="Times New Roman"/>
          <w:shd w:fill="fce5cd" w:val="clear"/>
          <w:rtl w:val="0"/>
        </w:rPr>
        <w:t xml:space="preserve">What amount of cash at close does the seller need?</w:t>
      </w:r>
    </w:p>
    <w:p w:rsidR="00000000" w:rsidDel="00000000" w:rsidP="00000000" w:rsidRDefault="00000000" w:rsidRPr="00000000" w14:paraId="0000005C">
      <w:pPr>
        <w:numPr>
          <w:ilvl w:val="0"/>
          <w:numId w:val="10"/>
        </w:numPr>
        <w:spacing w:after="0" w:afterAutospacing="0" w:before="0" w:beforeAutospacing="0" w:lineRule="auto"/>
        <w:ind w:left="720" w:hanging="360"/>
        <w:rPr>
          <w:rFonts w:ascii="Times New Roman" w:cs="Times New Roman" w:eastAsia="Times New Roman" w:hAnsi="Times New Roman"/>
          <w:shd w:fill="fce5cd" w:val="clear"/>
        </w:rPr>
      </w:pPr>
      <w:r w:rsidDel="00000000" w:rsidR="00000000" w:rsidRPr="00000000">
        <w:rPr>
          <w:rFonts w:ascii="Times New Roman" w:cs="Times New Roman" w:eastAsia="Times New Roman" w:hAnsi="Times New Roman"/>
          <w:shd w:fill="fce5cd" w:val="clear"/>
          <w:rtl w:val="0"/>
        </w:rPr>
        <w:t xml:space="preserve">What level of cash flow are we targeting per year?</w:t>
      </w:r>
      <w:r w:rsidDel="00000000" w:rsidR="00000000" w:rsidRPr="00000000">
        <w:rPr>
          <w:rtl w:val="0"/>
        </w:rPr>
      </w:r>
    </w:p>
    <w:p w:rsidR="00000000" w:rsidDel="00000000" w:rsidP="00000000" w:rsidRDefault="00000000" w:rsidRPr="00000000" w14:paraId="0000005D">
      <w:pPr>
        <w:numPr>
          <w:ilvl w:val="0"/>
          <w:numId w:val="1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Ideally considering $500K in cash up front (potentially $600K - $700K)</w:t>
      </w:r>
    </w:p>
    <w:p w:rsidR="00000000" w:rsidDel="00000000" w:rsidP="00000000" w:rsidRDefault="00000000" w:rsidRPr="00000000" w14:paraId="0000005E">
      <w:pPr>
        <w:numPr>
          <w:ilvl w:val="0"/>
          <w:numId w:val="1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Client would like to finance the deal with 2% equity at a $50M valuation ($1M Topkey equity financing)</w:t>
      </w:r>
    </w:p>
    <w:p w:rsidR="00000000" w:rsidDel="00000000" w:rsidP="00000000" w:rsidRDefault="00000000" w:rsidRPr="00000000" w14:paraId="0000005F">
      <w:pPr>
        <w:numPr>
          <w:ilvl w:val="0"/>
          <w:numId w:val="1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cash + Topkey equity consideration allows for $1.5M of proceeds at close (33% cash at close and 67% stock)</w:t>
      </w:r>
    </w:p>
    <w:p w:rsidR="00000000" w:rsidDel="00000000" w:rsidP="00000000" w:rsidRDefault="00000000" w:rsidRPr="00000000" w14:paraId="00000060">
      <w:pPr>
        <w:numPr>
          <w:ilvl w:val="0"/>
          <w:numId w:val="1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would need to issue 3% more Topkey equity (or </w:t>
      </w:r>
      <w:r w:rsidDel="00000000" w:rsidR="00000000" w:rsidRPr="00000000">
        <w:rPr>
          <w:rFonts w:ascii="Times New Roman" w:cs="Times New Roman" w:eastAsia="Times New Roman" w:hAnsi="Times New Roman"/>
          <w:b w:val="1"/>
          <w:bCs w:val="1"/>
          <w:rtl w:val="0"/>
        </w:rPr>
        <w:t xml:space="preserve">5% total dilution</w:t>
      </w:r>
      <w:r w:rsidDel="00000000" w:rsidR="00000000" w:rsidRPr="00000000">
        <w:rPr>
          <w:rFonts w:ascii="Times New Roman" w:cs="Times New Roman" w:eastAsia="Times New Roman" w:hAnsi="Times New Roman"/>
          <w:rtl w:val="0"/>
        </w:rPr>
        <w:t xml:space="preserve">) in order to fund the $2.5M equity portion of the deal, with the remaining $500K (</w:t>
      </w:r>
      <w:r w:rsidDel="00000000" w:rsidR="00000000" w:rsidRPr="00000000">
        <w:rPr>
          <w:rFonts w:ascii="Times New Roman" w:cs="Times New Roman" w:eastAsia="Times New Roman" w:hAnsi="Times New Roman"/>
          <w:b w:val="1"/>
          <w:bCs w:val="1"/>
          <w:rtl w:val="0"/>
        </w:rPr>
        <w:t xml:space="preserve">17% cash up front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1">
      <w:pPr>
        <w:numPr>
          <w:ilvl w:val="1"/>
          <w:numId w:val="10"/>
        </w:numPr>
        <w:spacing w:after="100" w:before="0" w:beforeAutospacing="0" w:lineRule="auto"/>
        <w:ind w:left="1440" w:hanging="360"/>
        <w:rPr>
          <w:rFonts w:ascii="Times New Roman" w:cs="Times New Roman" w:eastAsia="Times New Roman" w:hAnsi="Times New Roman"/>
          <w:shd w:fill="fce5cd" w:val="clear"/>
        </w:rPr>
      </w:pPr>
      <w:r w:rsidDel="00000000" w:rsidR="00000000" w:rsidRPr="00000000">
        <w:rPr>
          <w:rFonts w:ascii="Times New Roman" w:cs="Times New Roman" w:eastAsia="Times New Roman" w:hAnsi="Times New Roman"/>
          <w:shd w:fill="fce5cd" w:val="clear"/>
          <w:rtl w:val="0"/>
        </w:rPr>
        <w:t xml:space="preserve">Typical accounting deals are structured 70% to 80% cash up front</w:t>
      </w:r>
    </w:p>
    <w:p w:rsidR="00000000" w:rsidDel="00000000" w:rsidP="00000000" w:rsidRDefault="00000000" w:rsidRPr="00000000" w14:paraId="00000062">
      <w:pPr>
        <w:spacing w:after="100" w:before="260" w:lineRule="auto"/>
        <w:rPr>
          <w:rFonts w:ascii="Times New Roman" w:cs="Times New Roman" w:eastAsia="Times New Roman" w:hAnsi="Times New Roman"/>
          <w:b w:val="1"/>
          <w:bCs w:val="1"/>
          <w:color w:val="7b0000"/>
          <w:sz w:val="26"/>
          <w:szCs w:val="26"/>
        </w:rPr>
      </w:pPr>
      <w:r w:rsidDel="00000000" w:rsidR="00000000" w:rsidRPr="00000000">
        <w:rPr>
          <w:rFonts w:ascii="Times New Roman" w:cs="Times New Roman" w:eastAsia="Times New Roman" w:hAnsi="Times New Roman"/>
          <w:b w:val="1"/>
          <w:bCs w:val="1"/>
          <w:color w:val="7b0000"/>
          <w:sz w:val="26"/>
          <w:szCs w:val="26"/>
          <w:rtl w:val="0"/>
        </w:rPr>
        <w:t xml:space="preserve">$3M Valuation Financing Options</w:t>
      </w:r>
    </w:p>
    <w:p w:rsidR="00000000" w:rsidDel="00000000" w:rsidP="00000000" w:rsidRDefault="00000000" w:rsidRPr="00000000" w14:paraId="00000063">
      <w:pPr>
        <w:spacing w:after="100" w:before="26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“Tradional” Valuation Structure</w:t>
      </w:r>
    </w:p>
    <w:p w:rsidR="00000000" w:rsidDel="00000000" w:rsidP="00000000" w:rsidRDefault="00000000" w:rsidRPr="00000000" w14:paraId="00000064">
      <w:pPr>
        <w:numPr>
          <w:ilvl w:val="0"/>
          <w:numId w:val="5"/>
        </w:numPr>
        <w:spacing w:after="0" w:afterAutospacing="0" w:before="2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order for us to clear 70% to 80% cash up front ($2.1M - $2.4M of total cash), $1.6M - $1.9M of debt financing</w:t>
      </w:r>
    </w:p>
    <w:p w:rsidR="00000000" w:rsidDel="00000000" w:rsidP="00000000" w:rsidRDefault="00000000" w:rsidRPr="00000000" w14:paraId="00000065">
      <w:pPr>
        <w:numPr>
          <w:ilvl w:val="1"/>
          <w:numId w:val="5"/>
        </w:numPr>
        <w:spacing w:after="10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20% - 30% earn-out for any future growth/opex savings after a certain period post-close </w:t>
      </w:r>
      <w:r w:rsidDel="00000000" w:rsidR="00000000" w:rsidRPr="00000000">
        <w:rPr>
          <w:rFonts w:ascii="Times New Roman" w:cs="Times New Roman" w:eastAsia="Times New Roman" w:hAnsi="Times New Roman"/>
          <w:b w:val="1"/>
          <w:bCs w:val="1"/>
          <w:rtl w:val="0"/>
        </w:rPr>
        <w:t xml:space="preserve">or</w:t>
      </w:r>
      <w:r w:rsidDel="00000000" w:rsidR="00000000" w:rsidRPr="00000000">
        <w:rPr>
          <w:rtl w:val="0"/>
        </w:rPr>
      </w:r>
    </w:p>
    <w:p w:rsidR="00000000" w:rsidDel="00000000" w:rsidP="00000000" w:rsidRDefault="00000000" w:rsidRPr="00000000" w14:paraId="00000066">
      <w:pPr>
        <w:spacing w:after="100" w:before="2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“Partnership” $3M Valuation Structure - No Debt Financing</w:t>
      </w:r>
    </w:p>
    <w:p w:rsidR="00000000" w:rsidDel="00000000" w:rsidP="00000000" w:rsidRDefault="00000000" w:rsidRPr="00000000" w14:paraId="00000067">
      <w:pPr>
        <w:numPr>
          <w:ilvl w:val="0"/>
          <w:numId w:val="7"/>
        </w:numPr>
        <w:spacing w:after="0" w:afterAutospacing="0" w:before="2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$500K cash (17% of proceeds)</w:t>
      </w:r>
    </w:p>
    <w:p w:rsidR="00000000" w:rsidDel="00000000" w:rsidP="00000000" w:rsidRDefault="00000000" w:rsidRPr="00000000" w14:paraId="00000068">
      <w:pPr>
        <w:numPr>
          <w:ilvl w:val="0"/>
          <w:numId w:val="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$2.5M Topkey equity (5% dilution)</w:t>
      </w:r>
    </w:p>
    <w:p w:rsidR="00000000" w:rsidDel="00000000" w:rsidP="00000000" w:rsidRDefault="00000000" w:rsidRPr="00000000" w14:paraId="00000069">
      <w:pPr>
        <w:numPr>
          <w:ilvl w:val="1"/>
          <w:numId w:val="7"/>
        </w:numPr>
        <w:spacing w:after="10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Subject to (20% holdback)</w:t>
      </w:r>
    </w:p>
    <w:p w:rsidR="00000000" w:rsidDel="00000000" w:rsidP="00000000" w:rsidRDefault="00000000" w:rsidRPr="00000000" w14:paraId="0000006A">
      <w:pPr>
        <w:spacing w:after="100" w:before="2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“Partnership” $3M Valuation Structure - With Debt Financing</w:t>
      </w:r>
    </w:p>
    <w:p w:rsidR="00000000" w:rsidDel="00000000" w:rsidP="00000000" w:rsidRDefault="00000000" w:rsidRPr="00000000" w14:paraId="0000006B">
      <w:pPr>
        <w:numPr>
          <w:ilvl w:val="0"/>
          <w:numId w:val="1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$500K cash (17% of proceeds)</w:t>
      </w:r>
    </w:p>
    <w:p w:rsidR="00000000" w:rsidDel="00000000" w:rsidP="00000000" w:rsidRDefault="00000000" w:rsidRPr="00000000" w14:paraId="0000006C">
      <w:pPr>
        <w:numPr>
          <w:ilvl w:val="0"/>
          <w:numId w:val="1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Some portion of debt financing</w:t>
      </w:r>
    </w:p>
    <w:p w:rsidR="00000000" w:rsidDel="00000000" w:rsidP="00000000" w:rsidRDefault="00000000" w:rsidRPr="00000000" w14:paraId="0000006D">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portion of Topkey equity</w:t>
      </w:r>
    </w:p>
    <w:p w:rsidR="00000000" w:rsidDel="00000000" w:rsidP="00000000" w:rsidRDefault="00000000" w:rsidRPr="00000000" w14:paraId="0000006E">
      <w:pPr>
        <w:numPr>
          <w:ilvl w:val="0"/>
          <w:numId w:val="14"/>
        </w:numPr>
        <w:spacing w:after="1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to (20% holdback)</w:t>
      </w:r>
      <w:r w:rsidDel="00000000" w:rsidR="00000000" w:rsidRPr="00000000">
        <w:rPr>
          <w:rtl w:val="0"/>
        </w:rPr>
      </w:r>
    </w:p>
    <w:p w:rsidR="00000000" w:rsidDel="00000000" w:rsidP="00000000" w:rsidRDefault="00000000" w:rsidRPr="00000000" w14:paraId="0000006F">
      <w:pPr>
        <w:spacing w:after="100" w:before="260" w:lineRule="auto"/>
        <w:rPr>
          <w:rFonts w:ascii="Times New Roman" w:cs="Times New Roman" w:eastAsia="Times New Roman" w:hAnsi="Times New Roman"/>
          <w:b w:val="1"/>
          <w:bCs w:val="1"/>
          <w:color w:val="7b0000"/>
          <w:sz w:val="26"/>
          <w:szCs w:val="26"/>
        </w:rPr>
      </w:pPr>
      <w:r w:rsidDel="00000000" w:rsidR="00000000" w:rsidRPr="00000000">
        <w:rPr>
          <w:rFonts w:ascii="Times New Roman" w:cs="Times New Roman" w:eastAsia="Times New Roman" w:hAnsi="Times New Roman"/>
          <w:b w:val="1"/>
          <w:bCs w:val="1"/>
          <w:color w:val="7b0000"/>
          <w:sz w:val="26"/>
          <w:szCs w:val="26"/>
          <w:rtl w:val="0"/>
        </w:rPr>
        <w:t xml:space="preserve">Additional Target Commentary</w:t>
      </w:r>
    </w:p>
    <w:p w:rsidR="00000000" w:rsidDel="00000000" w:rsidP="00000000" w:rsidRDefault="00000000" w:rsidRPr="00000000" w14:paraId="00000070">
      <w:pPr>
        <w:numPr>
          <w:ilvl w:val="0"/>
          <w:numId w:val="12"/>
        </w:numPr>
        <w:spacing w:after="0" w:afterAutospacing="0" w:before="2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Top 10 customers are 20% of revenue</w:t>
      </w:r>
    </w:p>
    <w:p w:rsidR="00000000" w:rsidDel="00000000" w:rsidP="00000000" w:rsidRDefault="00000000" w:rsidRPr="00000000" w14:paraId="00000071">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Top 20 customers are 30.5% of revenue - </w:t>
      </w:r>
      <w:r w:rsidDel="00000000" w:rsidR="00000000" w:rsidRPr="00000000">
        <w:rPr>
          <w:rFonts w:ascii="Times New Roman" w:cs="Times New Roman" w:eastAsia="Times New Roman" w:hAnsi="Times New Roman"/>
          <w:shd w:fill="fce5cd" w:val="clear"/>
          <w:rtl w:val="0"/>
        </w:rPr>
        <w:t xml:space="preserve">want to structure portion of our total consideration around retention</w:t>
      </w:r>
    </w:p>
    <w:p w:rsidR="00000000" w:rsidDel="00000000" w:rsidP="00000000" w:rsidRDefault="00000000" w:rsidRPr="00000000" w14:paraId="00000072">
      <w:pPr>
        <w:numPr>
          <w:ilvl w:val="1"/>
          <w:numId w:val="12"/>
        </w:numPr>
        <w:spacing w:after="0" w:afterAutospacing="0" w:before="0" w:beforeAutospacing="0" w:lineRule="auto"/>
        <w:ind w:left="1440" w:hanging="360"/>
        <w:rPr>
          <w:rFonts w:ascii="Times New Roman" w:cs="Times New Roman" w:eastAsia="Times New Roman" w:hAnsi="Times New Roman"/>
          <w:shd w:fill="fce5cd" w:val="clear"/>
        </w:rPr>
      </w:pPr>
      <w:r w:rsidDel="00000000" w:rsidR="00000000" w:rsidRPr="00000000">
        <w:rPr>
          <w:rFonts w:ascii="Times New Roman" w:cs="Times New Roman" w:eastAsia="Times New Roman" w:hAnsi="Times New Roman"/>
          <w:shd w:fill="fce5cd" w:val="clear"/>
          <w:rtl w:val="0"/>
        </w:rPr>
        <w:t xml:space="preserve">I want to make sure there are no intracustomer relationships - for example if multiple customers are owned by the same property management firm</w:t>
      </w:r>
    </w:p>
    <w:p w:rsidR="00000000" w:rsidDel="00000000" w:rsidP="00000000" w:rsidRDefault="00000000" w:rsidRPr="00000000" w14:paraId="00000073">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86 employees - going to require a significant amount of employee diligence to understand staffing, portfolio loads, go-forward payroll, and what cost savings we could expect</w:t>
      </w:r>
    </w:p>
    <w:p w:rsidR="00000000" w:rsidDel="00000000" w:rsidP="00000000" w:rsidRDefault="00000000" w:rsidRPr="00000000" w14:paraId="00000074">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Target estimates $2.5M - $3.0M of FY2026 revenue</w:t>
      </w:r>
    </w:p>
    <w:p w:rsidR="00000000" w:rsidDel="00000000" w:rsidP="00000000" w:rsidRDefault="00000000" w:rsidRPr="00000000" w14:paraId="00000075">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Target claims that we can cut up to 15 employees </w:t>
      </w:r>
    </w:p>
    <w:p w:rsidR="00000000" w:rsidDel="00000000" w:rsidP="00000000" w:rsidRDefault="00000000" w:rsidRPr="00000000" w14:paraId="00000076">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Target claims to be running at 8% to 10% EBITDA margins</w:t>
      </w:r>
    </w:p>
    <w:p w:rsidR="00000000" w:rsidDel="00000000" w:rsidP="00000000" w:rsidRDefault="00000000" w:rsidRPr="00000000" w14:paraId="00000077">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Target states the company has invested in marketing expenses which could be cut</w:t>
      </w:r>
    </w:p>
    <w:p w:rsidR="00000000" w:rsidDel="00000000" w:rsidP="00000000" w:rsidRDefault="00000000" w:rsidRPr="00000000" w14:paraId="00000078">
      <w:pPr>
        <w:numPr>
          <w:ilvl w:val="0"/>
          <w:numId w:val="12"/>
        </w:numPr>
        <w:spacing w:after="10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margins are $300K which is 10x multiple, we’d want to remove a few $100K of expenses to make the valuation </w:t>
      </w:r>
    </w:p>
    <w:p w:rsidR="00000000" w:rsidDel="00000000" w:rsidP="00000000" w:rsidRDefault="00000000" w:rsidRPr="00000000" w14:paraId="00000079">
      <w:pPr>
        <w:spacing w:after="100" w:before="260" w:lineRule="auto"/>
        <w:rPr>
          <w:rFonts w:ascii="Times New Roman" w:cs="Times New Roman" w:eastAsia="Times New Roman" w:hAnsi="Times New Roman"/>
          <w:b w:val="1"/>
          <w:bCs w:val="1"/>
          <w:color w:val="7b0000"/>
          <w:sz w:val="26"/>
          <w:szCs w:val="26"/>
        </w:rPr>
      </w:pPr>
      <w:r w:rsidDel="00000000" w:rsidR="00000000" w:rsidRPr="00000000">
        <w:rPr>
          <w:rFonts w:ascii="Times New Roman" w:cs="Times New Roman" w:eastAsia="Times New Roman" w:hAnsi="Times New Roman"/>
          <w:b w:val="1"/>
          <w:bCs w:val="1"/>
          <w:color w:val="7b0000"/>
          <w:sz w:val="26"/>
          <w:szCs w:val="26"/>
          <w:rtl w:val="0"/>
        </w:rPr>
        <w:t xml:space="preserve">Annualization Considerations</w:t>
      </w:r>
    </w:p>
    <w:p w:rsidR="00000000" w:rsidDel="00000000" w:rsidP="00000000" w:rsidRDefault="00000000" w:rsidRPr="00000000" w14:paraId="0000007A">
      <w:pPr>
        <w:spacing w:after="100" w:before="26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Initial valuation</w:t>
      </w:r>
    </w:p>
    <w:p w:rsidR="00000000" w:rsidDel="00000000" w:rsidP="00000000" w:rsidRDefault="00000000" w:rsidRPr="00000000" w14:paraId="0000007B">
      <w:pPr>
        <w:numPr>
          <w:ilvl w:val="0"/>
          <w:numId w:val="1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Annualize current client revenue </w:t>
      </w:r>
    </w:p>
    <w:p w:rsidR="00000000" w:rsidDel="00000000" w:rsidP="00000000" w:rsidRDefault="00000000" w:rsidRPr="00000000" w14:paraId="0000007C">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Annualize current payroll &amp; cost structure</w:t>
      </w:r>
    </w:p>
    <w:p w:rsidR="00000000" w:rsidDel="00000000" w:rsidP="00000000" w:rsidRDefault="00000000" w:rsidRPr="00000000" w14:paraId="0000007D">
      <w:pPr>
        <w:numPr>
          <w:ilvl w:val="0"/>
          <w:numId w:val="12"/>
        </w:numPr>
        <w:spacing w:after="10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Adjust for ironclad go-forward payroll synergies</w:t>
      </w:r>
    </w:p>
    <w:p w:rsidR="00000000" w:rsidDel="00000000" w:rsidP="00000000" w:rsidRDefault="00000000" w:rsidRPr="00000000" w14:paraId="0000007E">
      <w:pPr>
        <w:spacing w:after="100" w:before="2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Holdback component</w:t>
      </w:r>
    </w:p>
    <w:p w:rsidR="00000000" w:rsidDel="00000000" w:rsidP="00000000" w:rsidRDefault="00000000" w:rsidRPr="00000000" w14:paraId="0000007F">
      <w:pPr>
        <w:numPr>
          <w:ilvl w:val="0"/>
          <w:numId w:val="6"/>
        </w:numPr>
        <w:spacing w:after="0" w:afterAutospacing="0" w:before="2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Based around targeting a net amount of client revenue after a two-year period (could be negotiated to 18 months)</w:t>
      </w:r>
    </w:p>
    <w:p w:rsidR="00000000" w:rsidDel="00000000" w:rsidP="00000000" w:rsidRDefault="00000000" w:rsidRPr="00000000" w14:paraId="00000080">
      <w:pPr>
        <w:numPr>
          <w:ilvl w:val="0"/>
          <w:numId w:val="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Due to the outsized customer concentration, we want to protect ourself in case you lose a few $100K clients</w:t>
      </w:r>
    </w:p>
    <w:p w:rsidR="00000000" w:rsidDel="00000000" w:rsidP="00000000" w:rsidRDefault="00000000" w:rsidRPr="00000000" w14:paraId="00000081">
      <w:pPr>
        <w:numPr>
          <w:ilvl w:val="1"/>
          <w:numId w:val="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$500K - $750K holdback (the top 10 - top 20 client revenue)</w:t>
      </w:r>
    </w:p>
    <w:p w:rsidR="00000000" w:rsidDel="00000000" w:rsidP="00000000" w:rsidRDefault="00000000" w:rsidRPr="00000000" w14:paraId="00000082">
      <w:pPr>
        <w:numPr>
          <w:ilvl w:val="1"/>
          <w:numId w:val="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we’re valuing the business off of revenue (at least externally) then this should be straightforward</w:t>
      </w:r>
    </w:p>
    <w:p w:rsidR="00000000" w:rsidDel="00000000" w:rsidP="00000000" w:rsidRDefault="00000000" w:rsidRPr="00000000" w14:paraId="00000083">
      <w:pPr>
        <w:numPr>
          <w:ilvl w:val="1"/>
          <w:numId w:val="6"/>
        </w:numPr>
        <w:spacing w:after="10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could be additional equity issued two years from now</w:t>
      </w:r>
      <w:r w:rsidDel="00000000" w:rsidR="00000000" w:rsidRPr="00000000">
        <w:rPr>
          <w:rtl w:val="0"/>
        </w:rPr>
      </w:r>
    </w:p>
    <w:p w:rsidR="00000000" w:rsidDel="00000000" w:rsidP="00000000" w:rsidRDefault="00000000" w:rsidRPr="00000000" w14:paraId="00000084">
      <w:pPr>
        <w:spacing w:after="10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b0000"/>
          <w:sz w:val="26"/>
          <w:szCs w:val="26"/>
          <w:rtl w:val="0"/>
        </w:rPr>
        <w:t xml:space="preserve">Next Steps</w:t>
      </w:r>
      <w:r w:rsidDel="00000000" w:rsidR="00000000" w:rsidRPr="00000000">
        <w:rPr>
          <w:rtl w:val="0"/>
        </w:rPr>
      </w:r>
    </w:p>
    <w:p w:rsidR="00000000" w:rsidDel="00000000" w:rsidP="00000000" w:rsidRDefault="00000000" w:rsidRPr="00000000" w14:paraId="00000085">
      <w:pPr>
        <w:numPr>
          <w:ilvl w:val="0"/>
          <w:numId w:val="3"/>
        </w:numPr>
        <w:spacing w:after="0" w:afterAutospacing="0" w:before="2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Employee follow-ups (Headcount file)</w:t>
      </w:r>
    </w:p>
    <w:p w:rsidR="00000000" w:rsidDel="00000000" w:rsidP="00000000" w:rsidRDefault="00000000" w:rsidRPr="00000000" w14:paraId="00000086">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hourly pay / salary for each employee/contractor</w:t>
      </w:r>
    </w:p>
    <w:p w:rsidR="00000000" w:rsidDel="00000000" w:rsidP="00000000" w:rsidRDefault="00000000" w:rsidRPr="00000000" w14:paraId="00000087">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hours worked per employee/contractor</w:t>
      </w:r>
    </w:p>
    <w:p w:rsidR="00000000" w:rsidDel="00000000" w:rsidP="00000000" w:rsidRDefault="00000000" w:rsidRPr="00000000" w14:paraId="00000088">
      <w:pPr>
        <w:numPr>
          <w:ilvl w:val="1"/>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Please highlight which employees you believe we can remove from payroll and provide a brief explanation</w:t>
      </w:r>
    </w:p>
    <w:p w:rsidR="00000000" w:rsidDel="00000000" w:rsidP="00000000" w:rsidRDefault="00000000" w:rsidRPr="00000000" w14:paraId="00000089">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Financial follow-ups (2024, 2025, &amp; 2026 P&amp;L)</w:t>
      </w:r>
    </w:p>
    <w:p w:rsidR="00000000" w:rsidDel="00000000" w:rsidP="00000000" w:rsidRDefault="00000000" w:rsidRPr="00000000" w14:paraId="0000008A">
      <w:pPr>
        <w:numPr>
          <w:ilvl w:val="1"/>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Please flag all one-time / non-recurring expenses </w:t>
      </w:r>
    </w:p>
    <w:p w:rsidR="00000000" w:rsidDel="00000000" w:rsidP="00000000" w:rsidRDefault="00000000" w:rsidRPr="00000000" w14:paraId="0000008B">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flag all personnel expenses such as meals and travel</w:t>
      </w:r>
    </w:p>
    <w:p w:rsidR="00000000" w:rsidDel="00000000" w:rsidP="00000000" w:rsidRDefault="00000000" w:rsidRPr="00000000" w14:paraId="0000008C">
      <w:pPr>
        <w:numPr>
          <w:ilvl w:val="1"/>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 follow-ups</w:t>
      </w:r>
    </w:p>
    <w:p w:rsidR="00000000" w:rsidDel="00000000" w:rsidP="00000000" w:rsidRDefault="00000000" w:rsidRPr="00000000" w14:paraId="0000008E">
      <w:pPr>
        <w:numPr>
          <w:ilvl w:val="1"/>
          <w:numId w:val="3"/>
        </w:numPr>
        <w:spacing w:after="100" w:before="0" w:beforeAutospacing="0" w:lineRule="auto"/>
        <w:ind w:left="144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8F">
      <w:pPr>
        <w:spacing w:after="100" w:before="2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numPr>
          <w:ilvl w:val="0"/>
          <w:numId w:val="3"/>
        </w:numPr>
        <w:spacing w:after="0" w:afterAutospacing="0" w:before="2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We’d want to schedule a 90-minute session to talk through the company’s operations, financials, and employees</w:t>
      </w:r>
    </w:p>
    <w:p w:rsidR="00000000" w:rsidDel="00000000" w:rsidP="00000000" w:rsidRDefault="00000000" w:rsidRPr="00000000" w14:paraId="00000091">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May schedule another 60-minute meeting after that to review follow-ups from the conversation</w:t>
      </w:r>
    </w:p>
    <w:p w:rsidR="00000000" w:rsidDel="00000000" w:rsidP="00000000" w:rsidRDefault="00000000" w:rsidRPr="00000000" w14:paraId="00000092">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Want to understand the entity type for Keystone</w:t>
      </w:r>
    </w:p>
    <w:p w:rsidR="00000000" w:rsidDel="00000000" w:rsidP="00000000" w:rsidRDefault="00000000" w:rsidRPr="00000000" w14:paraId="00000093">
      <w:pPr>
        <w:numPr>
          <w:ilvl w:val="1"/>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 LLC or S corp allows us to do an asset deal with Topkey equity as a consideration, a C corp would make distributing and liquidating the shares from the entity to the owner a taxable event</w:t>
      </w:r>
    </w:p>
    <w:p w:rsidR="00000000" w:rsidDel="00000000" w:rsidP="00000000" w:rsidRDefault="00000000" w:rsidRPr="00000000" w14:paraId="00000094">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Also want to understand what taxes would be payable to the owner through an asset sale</w:t>
      </w:r>
    </w:p>
    <w:p w:rsidR="00000000" w:rsidDel="00000000" w:rsidP="00000000" w:rsidRDefault="00000000" w:rsidRPr="00000000" w14:paraId="00000095">
      <w:pPr>
        <w:numPr>
          <w:ilvl w:val="1"/>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taxable asset sale means the seller recognizes gain on the full purchase price — including the FMV of stock they received but can't sell. If the cash portion doesn't comfortably cover the tax bill, the deal stalls. Federal LTCG plus NIIT, plus §1245 recapture on equipment at ordinary rates.</w:t>
      </w:r>
    </w:p>
    <w:p w:rsidR="00000000" w:rsidDel="00000000" w:rsidP="00000000" w:rsidRDefault="00000000" w:rsidRPr="00000000" w14:paraId="00000096">
      <w:pPr>
        <w:numPr>
          <w:ilvl w:val="0"/>
          <w:numId w:val="3"/>
        </w:numPr>
        <w:spacing w:after="10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can introduce you to an M&amp;A attorney (and tax specialist who can help run this analysis)</w:t>
      </w:r>
    </w:p>
    <w:p w:rsidR="00000000" w:rsidDel="00000000" w:rsidP="00000000" w:rsidRDefault="00000000" w:rsidRPr="00000000" w14:paraId="00000097">
      <w:pPr>
        <w:spacing w:after="100" w:before="2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10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Updates</w:t>
      </w:r>
    </w:p>
    <w:p w:rsidR="00000000" w:rsidDel="00000000" w:rsidP="00000000" w:rsidRDefault="00000000" w:rsidRPr="00000000" w14:paraId="00000099">
      <w:pPr>
        <w:spacing w:after="10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Owner Compensation</w:t>
      </w:r>
    </w:p>
    <w:p w:rsidR="00000000" w:rsidDel="00000000" w:rsidP="00000000" w:rsidRDefault="00000000" w:rsidRPr="00000000" w14:paraId="0000009A">
      <w:pPr>
        <w:spacing w:after="10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$80K - $90K plus $10K monthly draws (essentially draws there EBITDA)</w:t>
      </w:r>
    </w:p>
    <w:p w:rsidR="00000000" w:rsidDel="00000000" w:rsidP="00000000" w:rsidRDefault="00000000" w:rsidRPr="00000000" w14:paraId="0000009B">
      <w:pPr>
        <w:numPr>
          <w:ilvl w:val="0"/>
          <w:numId w:val="13"/>
        </w:numPr>
        <w:spacing w:after="0" w:afterAutospacing="0" w:before="2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Understand go-forward owner comp and include in valuation</w:t>
      </w:r>
    </w:p>
    <w:p w:rsidR="00000000" w:rsidDel="00000000" w:rsidP="00000000" w:rsidRDefault="00000000" w:rsidRPr="00000000" w14:paraId="0000009C">
      <w:pPr>
        <w:numPr>
          <w:ilvl w:val="0"/>
          <w:numId w:val="13"/>
        </w:numPr>
        <w:spacing w:after="10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 sold $110K of annualized revenue that was non-SDR related legacy agreements</w:t>
      </w:r>
    </w:p>
    <w:p w:rsidR="00000000" w:rsidDel="00000000" w:rsidP="00000000" w:rsidRDefault="00000000" w:rsidRPr="00000000" w14:paraId="0000009D">
      <w:pPr>
        <w:spacing w:after="100" w:before="2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numPr>
          <w:ilvl w:val="0"/>
          <w:numId w:val="2"/>
        </w:numPr>
        <w:spacing w:after="0" w:afterAutospacing="0" w:before="2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Engagement letter </w:t>
      </w:r>
    </w:p>
    <w:p w:rsidR="00000000" w:rsidDel="00000000" w:rsidP="00000000" w:rsidRDefault="00000000" w:rsidRPr="00000000" w14:paraId="0000009F">
      <w:pPr>
        <w:numPr>
          <w:ilvl w:val="0"/>
          <w:numId w:val="2"/>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Pricing and terms</w:t>
      </w:r>
    </w:p>
    <w:p w:rsidR="00000000" w:rsidDel="00000000" w:rsidP="00000000" w:rsidRDefault="00000000" w:rsidRPr="00000000" w14:paraId="000000A0">
      <w:pPr>
        <w:numPr>
          <w:ilvl w:val="0"/>
          <w:numId w:val="2"/>
        </w:numPr>
        <w:spacing w:after="10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Next steps for Jon</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