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 at impact of employee vs contractor designation for offshore team</w:t>
      </w:r>
    </w:p>
    <w:p w:rsidR="00000000" w:rsidDel="00000000" w:rsidP="00000000" w:rsidRDefault="00000000" w:rsidRPr="00000000" w14:paraId="00000002">
      <w:pP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26"/>
          <w:szCs w:val="26"/>
          <w:rtl w:val="0"/>
        </w:rPr>
        <w:t xml:space="preserve">Topkey Requests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Topkey's current 409A common valuation (if available)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 sheets from prior $1.5M fundraising round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10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top 10 expense accounts by 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26"/>
          <w:szCs w:val="26"/>
          <w:rtl w:val="0"/>
        </w:rPr>
        <w:t xml:space="preserve">Keystone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list of team members whose roles would be filled by existing Topkey personnel</w:t>
      </w:r>
    </w:p>
    <w:p w:rsidR="00000000" w:rsidDel="00000000" w:rsidP="00000000" w:rsidRDefault="00000000" w:rsidRPr="00000000" w14:paraId="00000008">
      <w:pPr>
        <w:spacing w:after="10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26"/>
          <w:szCs w:val="26"/>
          <w:rtl w:val="0"/>
        </w:rPr>
        <w:t xml:space="preserve">Deal Team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Jon to Sara (9/10)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meeting with Will to discuss the minimum cash position if needed after meeting with Jacob (9/8)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26"/>
          <w:szCs w:val="26"/>
          <w:rtl w:val="0"/>
        </w:rPr>
        <w:t xml:space="preserve">Advising on Debt vs. Equity Financing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an email connecting Jacob with Jon and Bryan and asking to find a time to meet  (9/8)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referral from JP (9/2)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up with Tiffany (9/4)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10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up with Corey (9/3)</w:t>
      </w:r>
    </w:p>
    <w:p w:rsidR="00000000" w:rsidDel="00000000" w:rsidP="00000000" w:rsidRDefault="00000000" w:rsidRPr="00000000" w14:paraId="00000010">
      <w:pPr>
        <w:spacing w:after="10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Deal Valuation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10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https://www.linkedin.com/posts/jstaats_i-sourced-a-list-of-5000-accounting-firm-share-7500939389351669760-9EyU/?utm_source=share&amp;utm_medium=member_desktop&amp;rcm=ACoAAAD7MtUB98jtZAdtJxWIph9OLh30wxDOP3I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0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tools like VRTrust for their accounting, was previously Exemplify, his contracts are so old that they sit with Exemplify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Operating account in QB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accounting done in PMS or in tools like VRTrust, Clearing, and soon Topkey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Ask Keystone for tech stack spend breakdown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Keystone could be charging clients $10 per property per month for VRTrust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Keystone is billing his clients a markup on the software breakdown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should walk through AP management with Topkey and they have built a full accounting module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Keystone resells Topkey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Topkey core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Inventory management ($200 or so per month)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 hub is revenue reconciliation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Soon to be full on trust accounting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Haven’t raised money since ‘25 and it was a small $1.5M round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10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Would issue equity at a SAFE valuation from last year at half the revenue today - want to mark it up to a fair amount</w:t>
      </w:r>
    </w:p>
    <w:p w:rsidR="00000000" w:rsidDel="00000000" w:rsidP="00000000" w:rsidRDefault="00000000" w:rsidRPr="00000000" w14:paraId="00000021">
      <w:pPr>
        <w:spacing w:after="10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26"/>
          <w:szCs w:val="26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See if Josh can help (9/2)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Meet with Sara Sharp and Tereno on Thursday (9/3) to sync on deal, ask questions about scope of work, and discuss brokerage updates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10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rtl w:val="0"/>
        </w:rPr>
        <w:t xml:space="preserve">Do research with Claude on the minimum cash balance to cover taxes and how much would be leftover and these considerations</w:t>
      </w:r>
      <w:r w:rsidDel="00000000" w:rsidR="00000000" w:rsidRPr="00000000">
        <w:rPr>
          <w:strike w:val="1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posts/jstaats_i-sourced-a-list-of-5000-accounting-firm-share-7500939389351669760-9EyU/?utm_source=share&amp;utm_medium=member_desktop&amp;rcm=ACoAAAD7MtUB98jtZAdtJxWIph9OLh30wxDOP3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