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7221F" w14:textId="77777777" w:rsidR="00C63CEA" w:rsidRPr="00AA4547" w:rsidRDefault="00DD018E" w:rsidP="00DD018E">
      <w:pPr>
        <w:pStyle w:val="Heading1"/>
        <w:jc w:val="center"/>
        <w:rPr>
          <w:b/>
        </w:rPr>
      </w:pPr>
      <w:r w:rsidRPr="00AA4547">
        <w:rPr>
          <w:b/>
        </w:rPr>
        <w:t>CT Scanner Model in FLUKA – Documentation</w:t>
      </w:r>
    </w:p>
    <w:p w14:paraId="1D64DEF3" w14:textId="77777777" w:rsidR="00DD018E" w:rsidRDefault="00DD018E" w:rsidP="00DD018E"/>
    <w:p w14:paraId="41C9C208" w14:textId="77777777" w:rsidR="00DD018E" w:rsidRPr="00AA4547" w:rsidRDefault="00AA4547" w:rsidP="00AA4547">
      <w:pPr>
        <w:pStyle w:val="Heading2"/>
        <w:jc w:val="center"/>
        <w:rPr>
          <w:b/>
        </w:rPr>
      </w:pPr>
      <w:r w:rsidRPr="00AA4547">
        <w:rPr>
          <w:b/>
        </w:rPr>
        <w:t>Contents</w:t>
      </w:r>
    </w:p>
    <w:p w14:paraId="742577C2" w14:textId="77777777" w:rsidR="00DD018E" w:rsidRDefault="00DD018E" w:rsidP="00DD01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Requirements</w:t>
      </w:r>
    </w:p>
    <w:p w14:paraId="5C7038EC" w14:textId="77777777" w:rsidR="00DD018E" w:rsidRDefault="00DD018E" w:rsidP="00DD01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Preprocessing</w:t>
      </w:r>
    </w:p>
    <w:p w14:paraId="5844A1DB" w14:textId="77777777" w:rsidR="00DD018E" w:rsidRDefault="00DD018E" w:rsidP="00DD01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FLUKA Model</w:t>
      </w:r>
    </w:p>
    <w:p w14:paraId="5C022C84" w14:textId="77777777" w:rsidR="000E192D" w:rsidRPr="000E192D" w:rsidRDefault="000E192D" w:rsidP="000E192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Parallelization</w:t>
      </w:r>
    </w:p>
    <w:p w14:paraId="5A72BB9D" w14:textId="77777777" w:rsidR="00DD018E" w:rsidRDefault="00DD018E" w:rsidP="00DD01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Postprocessing</w:t>
      </w:r>
    </w:p>
    <w:p w14:paraId="7E9452F1" w14:textId="77777777" w:rsidR="00DD018E" w:rsidRDefault="00A86B72" w:rsidP="00DD01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Benchmark Problems</w:t>
      </w:r>
    </w:p>
    <w:p w14:paraId="1B3EF0BF" w14:textId="77777777" w:rsidR="00495AB6" w:rsidRDefault="00495AB6" w:rsidP="00495AB6">
      <w:pPr>
        <w:pStyle w:val="ListParagraph"/>
        <w:rPr>
          <w:b/>
        </w:rPr>
      </w:pPr>
    </w:p>
    <w:p w14:paraId="58A69957" w14:textId="77777777" w:rsidR="00495AB6" w:rsidRDefault="006941B6" w:rsidP="00AA4547">
      <w:pPr>
        <w:pStyle w:val="Heading2"/>
        <w:numPr>
          <w:ilvl w:val="0"/>
          <w:numId w:val="3"/>
        </w:numPr>
      </w:pPr>
      <w:r>
        <w:t>Requirements:</w:t>
      </w:r>
    </w:p>
    <w:p w14:paraId="0A55832A" w14:textId="77777777" w:rsidR="006941B6" w:rsidRPr="00447BA0" w:rsidRDefault="006941B6" w:rsidP="000514C7">
      <w:pPr>
        <w:pStyle w:val="ListParagraph"/>
        <w:numPr>
          <w:ilvl w:val="1"/>
          <w:numId w:val="2"/>
        </w:numPr>
        <w:spacing w:line="360" w:lineRule="auto"/>
        <w:ind w:left="630" w:hanging="270"/>
      </w:pPr>
      <w:r w:rsidRPr="00447BA0">
        <w:t>FLUKA – Installed in HPCF</w:t>
      </w:r>
    </w:p>
    <w:p w14:paraId="0D958C99" w14:textId="77777777" w:rsidR="006941B6" w:rsidRPr="00447BA0" w:rsidRDefault="006941B6" w:rsidP="000514C7">
      <w:pPr>
        <w:pStyle w:val="ListParagraph"/>
        <w:numPr>
          <w:ilvl w:val="1"/>
          <w:numId w:val="2"/>
        </w:numPr>
        <w:spacing w:line="360" w:lineRule="auto"/>
        <w:ind w:left="630" w:hanging="270"/>
      </w:pPr>
      <w:r w:rsidRPr="00447BA0">
        <w:t>FLAIR  - Installed in HPCF</w:t>
      </w:r>
    </w:p>
    <w:p w14:paraId="3D3F6EBF" w14:textId="77777777" w:rsidR="006941B6" w:rsidRDefault="006941B6" w:rsidP="000514C7">
      <w:pPr>
        <w:pStyle w:val="ListParagraph"/>
        <w:numPr>
          <w:ilvl w:val="1"/>
          <w:numId w:val="2"/>
        </w:numPr>
        <w:spacing w:line="360" w:lineRule="auto"/>
        <w:ind w:left="630" w:hanging="270"/>
      </w:pPr>
      <w:r w:rsidRPr="00447BA0">
        <w:t xml:space="preserve">MATLAB </w:t>
      </w:r>
    </w:p>
    <w:p w14:paraId="458872D3" w14:textId="77777777" w:rsidR="00A55EAD" w:rsidRPr="00447BA0" w:rsidRDefault="00A55EAD" w:rsidP="000514C7">
      <w:pPr>
        <w:pStyle w:val="ListParagraph"/>
        <w:numPr>
          <w:ilvl w:val="1"/>
          <w:numId w:val="2"/>
        </w:numPr>
        <w:spacing w:line="360" w:lineRule="auto"/>
        <w:ind w:left="630" w:hanging="270"/>
      </w:pPr>
      <w:r>
        <w:t>NX – Linux Client for Windows</w:t>
      </w:r>
    </w:p>
    <w:p w14:paraId="1EA9CF89" w14:textId="77777777" w:rsidR="00495AB6" w:rsidRDefault="00AA4547" w:rsidP="00AA4547">
      <w:pPr>
        <w:pStyle w:val="Heading2"/>
        <w:numPr>
          <w:ilvl w:val="0"/>
          <w:numId w:val="3"/>
        </w:numPr>
      </w:pPr>
      <w:r>
        <w:t>Preprocessing:</w:t>
      </w:r>
    </w:p>
    <w:p w14:paraId="738B8E29" w14:textId="77777777" w:rsidR="005D22B8" w:rsidRDefault="005D22B8" w:rsidP="00447BA0">
      <w:pPr>
        <w:pStyle w:val="ListParagraph"/>
        <w:numPr>
          <w:ilvl w:val="7"/>
          <w:numId w:val="3"/>
        </w:numPr>
        <w:tabs>
          <w:tab w:val="left" w:pos="630"/>
        </w:tabs>
        <w:ind w:left="1080" w:hanging="720"/>
      </w:pPr>
      <w:r>
        <w:t>Geometry</w:t>
      </w:r>
    </w:p>
    <w:p w14:paraId="4BD9C177" w14:textId="77777777" w:rsidR="00AA4547" w:rsidRDefault="005D22B8" w:rsidP="000514C7">
      <w:pPr>
        <w:pStyle w:val="ListParagraph"/>
        <w:numPr>
          <w:ilvl w:val="0"/>
          <w:numId w:val="5"/>
        </w:numPr>
        <w:tabs>
          <w:tab w:val="left" w:pos="1350"/>
        </w:tabs>
        <w:spacing w:line="360" w:lineRule="auto"/>
        <w:ind w:left="1080"/>
      </w:pPr>
      <w:r>
        <w:t xml:space="preserve">For </w:t>
      </w:r>
      <w:proofErr w:type="spellStart"/>
      <w:r>
        <w:t>Voxelized</w:t>
      </w:r>
      <w:proofErr w:type="spellEnd"/>
      <w:r>
        <w:t xml:space="preserve"> geometry, use FLAIR’s DICOM routine to convert DICOM images to VOXELS (.</w:t>
      </w:r>
      <w:proofErr w:type="spellStart"/>
      <w:r>
        <w:t>vxl</w:t>
      </w:r>
      <w:proofErr w:type="spellEnd"/>
      <w:r>
        <w:t xml:space="preserve"> file).</w:t>
      </w:r>
    </w:p>
    <w:p w14:paraId="7BDFD4C2" w14:textId="77777777" w:rsidR="005D22B8" w:rsidRDefault="005D22B8" w:rsidP="000514C7">
      <w:pPr>
        <w:pStyle w:val="ListParagraph"/>
        <w:numPr>
          <w:ilvl w:val="0"/>
          <w:numId w:val="5"/>
        </w:numPr>
        <w:tabs>
          <w:tab w:val="left" w:pos="1350"/>
        </w:tabs>
        <w:spacing w:line="360" w:lineRule="auto"/>
        <w:ind w:left="1080"/>
      </w:pPr>
      <w:r>
        <w:t xml:space="preserve">For </w:t>
      </w:r>
      <w:proofErr w:type="spellStart"/>
      <w:r>
        <w:t>voxelizing</w:t>
      </w:r>
      <w:proofErr w:type="spellEnd"/>
      <w:r>
        <w:t xml:space="preserve"> the DICOM images, two files are required:</w:t>
      </w:r>
    </w:p>
    <w:p w14:paraId="54F21135" w14:textId="77777777" w:rsidR="005D22B8" w:rsidRDefault="00447BA0" w:rsidP="000514C7">
      <w:pPr>
        <w:pStyle w:val="ListParagraph"/>
        <w:numPr>
          <w:ilvl w:val="0"/>
          <w:numId w:val="7"/>
        </w:numPr>
        <w:tabs>
          <w:tab w:val="left" w:pos="1350"/>
        </w:tabs>
        <w:spacing w:line="360" w:lineRule="auto"/>
        <w:ind w:left="1440"/>
      </w:pPr>
      <w:r>
        <w:t>HU to Material (.</w:t>
      </w:r>
      <w:r w:rsidR="00A55EAD">
        <w:t>mat), also includes maximum and minimum density values for the HU range.</w:t>
      </w:r>
    </w:p>
    <w:p w14:paraId="658B0C79" w14:textId="77777777" w:rsidR="00447BA0" w:rsidRDefault="00447BA0" w:rsidP="000514C7">
      <w:pPr>
        <w:pStyle w:val="ListParagraph"/>
        <w:numPr>
          <w:ilvl w:val="0"/>
          <w:numId w:val="7"/>
        </w:numPr>
        <w:tabs>
          <w:tab w:val="left" w:pos="1350"/>
        </w:tabs>
        <w:spacing w:line="360" w:lineRule="auto"/>
        <w:ind w:left="1440"/>
      </w:pPr>
      <w:r>
        <w:t>Material Definition (.</w:t>
      </w:r>
      <w:proofErr w:type="spellStart"/>
      <w:r w:rsidR="00A55EAD">
        <w:t>inp</w:t>
      </w:r>
      <w:proofErr w:type="spellEnd"/>
      <w:r>
        <w:t>)</w:t>
      </w:r>
      <w:r w:rsidR="00A55EAD">
        <w:t xml:space="preserve"> – Includes weight fraction of the elements</w:t>
      </w:r>
      <w:r w:rsidR="00FE3AF7">
        <w:t xml:space="preserve"> for each material.</w:t>
      </w:r>
    </w:p>
    <w:p w14:paraId="226A5F37" w14:textId="77777777" w:rsidR="00FE3AF7" w:rsidRDefault="00FE3AF7" w:rsidP="000514C7">
      <w:pPr>
        <w:pStyle w:val="ListParagraph"/>
        <w:numPr>
          <w:ilvl w:val="0"/>
          <w:numId w:val="7"/>
        </w:numPr>
        <w:tabs>
          <w:tab w:val="left" w:pos="1350"/>
        </w:tabs>
        <w:spacing w:line="360" w:lineRule="auto"/>
        <w:ind w:left="1440"/>
      </w:pPr>
      <w:r>
        <w:t xml:space="preserve">Calibration curve for the CT scanner is generated following </w:t>
      </w:r>
      <w:proofErr w:type="spellStart"/>
      <w:r>
        <w:t>Sch</w:t>
      </w:r>
      <w:r w:rsidR="006F14BC">
        <w:t>n</w:t>
      </w:r>
      <w:r>
        <w:t>ider’s</w:t>
      </w:r>
      <w:proofErr w:type="spellEnd"/>
      <w:r>
        <w:t xml:space="preserve"> work (See paper).</w:t>
      </w:r>
    </w:p>
    <w:p w14:paraId="65D391FA" w14:textId="77777777" w:rsidR="00FE3AF7" w:rsidRDefault="00FE3AF7" w:rsidP="000514C7">
      <w:pPr>
        <w:pStyle w:val="ListParagraph"/>
        <w:numPr>
          <w:ilvl w:val="0"/>
          <w:numId w:val="7"/>
        </w:numPr>
        <w:tabs>
          <w:tab w:val="left" w:pos="1350"/>
        </w:tabs>
        <w:spacing w:line="360" w:lineRule="auto"/>
        <w:ind w:left="1440"/>
      </w:pPr>
      <w:r>
        <w:t xml:space="preserve">Details of the calibration and </w:t>
      </w:r>
      <w:proofErr w:type="spellStart"/>
      <w:r>
        <w:t>Matlab</w:t>
      </w:r>
      <w:proofErr w:type="spellEnd"/>
      <w:r>
        <w:t xml:space="preserve"> script used are in folder:</w:t>
      </w:r>
    </w:p>
    <w:p w14:paraId="00940B3A" w14:textId="0708058E" w:rsidR="00FE3AF7" w:rsidRDefault="00D00BEB" w:rsidP="000514C7">
      <w:pPr>
        <w:tabs>
          <w:tab w:val="left" w:pos="1350"/>
        </w:tabs>
        <w:spacing w:line="360" w:lineRule="auto"/>
        <w:ind w:left="1080"/>
      </w:pPr>
      <w:r>
        <w:t>Preprocessing/</w:t>
      </w:r>
      <w:proofErr w:type="spellStart"/>
      <w:r>
        <w:t>HU_Calibration</w:t>
      </w:r>
      <w:proofErr w:type="spellEnd"/>
    </w:p>
    <w:p w14:paraId="68EC4562" w14:textId="77777777" w:rsidR="00D00BEB" w:rsidRDefault="00FE3AF7" w:rsidP="00D00BEB">
      <w:pPr>
        <w:pStyle w:val="ListParagraph"/>
        <w:numPr>
          <w:ilvl w:val="0"/>
          <w:numId w:val="5"/>
        </w:numPr>
        <w:tabs>
          <w:tab w:val="left" w:pos="1350"/>
        </w:tabs>
        <w:spacing w:line="360" w:lineRule="auto"/>
        <w:ind w:left="1080"/>
      </w:pPr>
      <w:proofErr w:type="spellStart"/>
      <w:r>
        <w:t>Matlab</w:t>
      </w:r>
      <w:proofErr w:type="spellEnd"/>
      <w:r>
        <w:t xml:space="preserve"> script to </w:t>
      </w:r>
      <w:r w:rsidR="00713BE9">
        <w:t>fuse CT table into Phantom or Patient DICOM for table representation is located in:</w:t>
      </w:r>
      <w:r w:rsidR="00596F8B">
        <w:t xml:space="preserve"> </w:t>
      </w:r>
    </w:p>
    <w:p w14:paraId="2F8F7F40" w14:textId="648C5374" w:rsidR="00D00BEB" w:rsidRDefault="00D00BEB" w:rsidP="00D00BEB">
      <w:pPr>
        <w:pStyle w:val="ListParagraph"/>
        <w:tabs>
          <w:tab w:val="left" w:pos="1350"/>
        </w:tabs>
        <w:spacing w:line="360" w:lineRule="auto"/>
        <w:ind w:left="1080"/>
      </w:pPr>
      <w:r>
        <w:t>Preprocessing/</w:t>
      </w:r>
      <w:proofErr w:type="spellStart"/>
      <w:r>
        <w:t>Table</w:t>
      </w:r>
      <w:r>
        <w:t>_</w:t>
      </w:r>
      <w:r>
        <w:t>preprocessing</w:t>
      </w:r>
      <w:proofErr w:type="spellEnd"/>
    </w:p>
    <w:p w14:paraId="122C59C8" w14:textId="77777777" w:rsidR="00596F8B" w:rsidRDefault="00596F8B" w:rsidP="00596F8B">
      <w:pPr>
        <w:pStyle w:val="ListParagraph"/>
        <w:tabs>
          <w:tab w:val="left" w:pos="1350"/>
        </w:tabs>
        <w:ind w:left="1080"/>
      </w:pPr>
    </w:p>
    <w:p w14:paraId="4A7CF811" w14:textId="77777777" w:rsidR="00596F8B" w:rsidRDefault="00596F8B" w:rsidP="006F14BC">
      <w:pPr>
        <w:pStyle w:val="ListParagraph"/>
        <w:numPr>
          <w:ilvl w:val="7"/>
          <w:numId w:val="3"/>
        </w:numPr>
        <w:tabs>
          <w:tab w:val="left" w:pos="720"/>
          <w:tab w:val="left" w:pos="1350"/>
        </w:tabs>
        <w:ind w:left="630" w:hanging="270"/>
      </w:pPr>
      <w:r>
        <w:t>X-ray Spectrum</w:t>
      </w:r>
    </w:p>
    <w:p w14:paraId="374576AC" w14:textId="77777777" w:rsidR="00995813" w:rsidRDefault="00995813" w:rsidP="000E276A">
      <w:pPr>
        <w:tabs>
          <w:tab w:val="left" w:pos="720"/>
          <w:tab w:val="left" w:pos="1350"/>
        </w:tabs>
        <w:ind w:left="1080" w:hanging="270"/>
      </w:pPr>
      <w:r>
        <w:t xml:space="preserve">1. </w:t>
      </w:r>
      <w:r w:rsidR="001237DE">
        <w:t>The computational tool</w:t>
      </w:r>
      <w:r>
        <w:t xml:space="preserve"> </w:t>
      </w:r>
      <w:proofErr w:type="spellStart"/>
      <w:r w:rsidR="001237DE">
        <w:t>Spektr</w:t>
      </w:r>
      <w:proofErr w:type="spellEnd"/>
      <w:r w:rsidR="001237DE">
        <w:t xml:space="preserve"> is used to generate the X-Ray tube spectra.</w:t>
      </w:r>
    </w:p>
    <w:p w14:paraId="7EE67DCC" w14:textId="77777777" w:rsidR="001237DE" w:rsidRDefault="001237DE" w:rsidP="000E276A">
      <w:pPr>
        <w:tabs>
          <w:tab w:val="left" w:pos="720"/>
          <w:tab w:val="left" w:pos="1350"/>
        </w:tabs>
        <w:ind w:left="990" w:hanging="180"/>
      </w:pPr>
      <w:r>
        <w:lastRenderedPageBreak/>
        <w:t>2. HVL and Exposure measurements are then used to optimize the spectra for the scanner.</w:t>
      </w:r>
    </w:p>
    <w:p w14:paraId="6B74E8BA" w14:textId="77777777" w:rsidR="001237DE" w:rsidRDefault="001237DE" w:rsidP="000E276A">
      <w:pPr>
        <w:tabs>
          <w:tab w:val="left" w:pos="720"/>
          <w:tab w:val="left" w:pos="1350"/>
        </w:tabs>
        <w:ind w:left="990" w:hanging="180"/>
      </w:pPr>
      <w:r>
        <w:t xml:space="preserve">3. Carbon and Aluminum filters are assumed and their thickness is varied to match the HVL of the measured spectrum. </w:t>
      </w:r>
    </w:p>
    <w:p w14:paraId="7F111DE1" w14:textId="77777777" w:rsidR="001237DE" w:rsidRDefault="00D3456E" w:rsidP="00D3456E">
      <w:pPr>
        <w:tabs>
          <w:tab w:val="left" w:pos="720"/>
          <w:tab w:val="left" w:pos="1350"/>
        </w:tabs>
        <w:ind w:left="1080" w:hanging="1080"/>
      </w:pPr>
      <w:r>
        <w:t xml:space="preserve">                 4. 120 </w:t>
      </w:r>
      <w:proofErr w:type="spellStart"/>
      <w:r>
        <w:t>Kvp</w:t>
      </w:r>
      <w:proofErr w:type="spellEnd"/>
      <w:r>
        <w:t xml:space="preserve"> with Large Filter and 100 </w:t>
      </w:r>
      <w:proofErr w:type="spellStart"/>
      <w:r>
        <w:t>Kvp</w:t>
      </w:r>
      <w:proofErr w:type="spellEnd"/>
      <w:r>
        <w:t xml:space="preserve"> with Medium Filter measurements and their corresponding equivalent spectra are available.</w:t>
      </w:r>
    </w:p>
    <w:p w14:paraId="4EB439BF" w14:textId="77777777" w:rsidR="00B12964" w:rsidRDefault="00B12964" w:rsidP="00B12964">
      <w:pPr>
        <w:pStyle w:val="ListParagraph"/>
        <w:tabs>
          <w:tab w:val="left" w:pos="720"/>
          <w:tab w:val="left" w:pos="1350"/>
        </w:tabs>
        <w:ind w:left="630"/>
      </w:pPr>
    </w:p>
    <w:p w14:paraId="73183BB6" w14:textId="77777777" w:rsidR="00713BE9" w:rsidRDefault="00596F8B" w:rsidP="006F14BC">
      <w:pPr>
        <w:pStyle w:val="ListParagraph"/>
        <w:numPr>
          <w:ilvl w:val="7"/>
          <w:numId w:val="3"/>
        </w:numPr>
        <w:tabs>
          <w:tab w:val="left" w:pos="720"/>
          <w:tab w:val="left" w:pos="1350"/>
        </w:tabs>
        <w:ind w:left="630" w:hanging="270"/>
      </w:pPr>
      <w:r>
        <w:t>Bowtie Filter</w:t>
      </w:r>
    </w:p>
    <w:p w14:paraId="03B7A178" w14:textId="77777777" w:rsidR="00B12964" w:rsidRDefault="00D3456E" w:rsidP="00D3456E">
      <w:pPr>
        <w:ind w:left="720"/>
      </w:pPr>
      <w:r>
        <w:t xml:space="preserve">1. </w:t>
      </w:r>
      <w:r w:rsidR="00026109">
        <w:t xml:space="preserve"> To characterize the bowtie filter, the method suggested in Turner’s paper was used.</w:t>
      </w:r>
    </w:p>
    <w:p w14:paraId="36BA1EE2" w14:textId="77777777" w:rsidR="00205EC9" w:rsidRDefault="00026109" w:rsidP="006A6DB6">
      <w:pPr>
        <w:ind w:left="990" w:hanging="270"/>
      </w:pPr>
      <w:r>
        <w:t xml:space="preserve">2. Based on the measurements along the bowtie filter axis, the </w:t>
      </w:r>
      <w:r w:rsidR="00794AC1">
        <w:t>aluminum</w:t>
      </w:r>
      <w:r>
        <w:t xml:space="preserve"> thickness was optimized to match the measured exposure.</w:t>
      </w:r>
      <w:r w:rsidR="00794AC1">
        <w:t xml:space="preserve"> </w:t>
      </w:r>
    </w:p>
    <w:p w14:paraId="1D3F96FA" w14:textId="77777777" w:rsidR="00794AC1" w:rsidRDefault="00794AC1" w:rsidP="006A6DB6">
      <w:pPr>
        <w:ind w:left="990" w:hanging="270"/>
      </w:pPr>
      <w:r>
        <w:t>3.</w:t>
      </w:r>
      <w:r w:rsidRPr="00794AC1">
        <w:t xml:space="preserve"> </w:t>
      </w:r>
      <w:r>
        <w:t xml:space="preserve">The X-ray spectrum at the center is attenuated by the filter thickness and the output is converted to CDF for use in FLUKA. </w:t>
      </w:r>
    </w:p>
    <w:p w14:paraId="2B8FA440" w14:textId="77777777" w:rsidR="001B7F9E" w:rsidRDefault="00794AC1" w:rsidP="006A6DB6">
      <w:pPr>
        <w:ind w:left="990" w:hanging="270"/>
      </w:pPr>
      <w:r>
        <w:t xml:space="preserve">4. Currently 50 Bowtie bins each of 1cm length is generated. </w:t>
      </w:r>
    </w:p>
    <w:p w14:paraId="409D0444" w14:textId="77777777" w:rsidR="00794AC1" w:rsidRDefault="00794AC1" w:rsidP="006A6DB6">
      <w:pPr>
        <w:ind w:left="990" w:hanging="270"/>
      </w:pPr>
      <w:r>
        <w:t xml:space="preserve">5. Each bowtie bin will have its own X-ray </w:t>
      </w:r>
      <w:r w:rsidR="00205EC9">
        <w:t xml:space="preserve">spectrum and the corresponding CDF will be used to sample the initial energy of the photon. </w:t>
      </w:r>
    </w:p>
    <w:p w14:paraId="62B97673" w14:textId="77777777" w:rsidR="00596F8B" w:rsidRDefault="00596F8B" w:rsidP="006F14BC">
      <w:pPr>
        <w:pStyle w:val="ListParagraph"/>
        <w:numPr>
          <w:ilvl w:val="7"/>
          <w:numId w:val="3"/>
        </w:numPr>
        <w:tabs>
          <w:tab w:val="left" w:pos="720"/>
          <w:tab w:val="left" w:pos="1350"/>
        </w:tabs>
        <w:ind w:left="630" w:hanging="270"/>
      </w:pPr>
      <w:r>
        <w:t>Heel Effect</w:t>
      </w:r>
    </w:p>
    <w:p w14:paraId="0001FA24" w14:textId="77777777" w:rsidR="006A6DB6" w:rsidRDefault="006A7D24" w:rsidP="00ED6F68">
      <w:pPr>
        <w:pStyle w:val="ListParagraph"/>
        <w:tabs>
          <w:tab w:val="left" w:pos="720"/>
          <w:tab w:val="left" w:pos="1350"/>
        </w:tabs>
        <w:spacing w:line="360" w:lineRule="auto"/>
        <w:ind w:left="630"/>
      </w:pPr>
      <w:r>
        <w:t>1.</w:t>
      </w:r>
      <w:r w:rsidR="007D3970">
        <w:t xml:space="preserve">  From the beam profile measurements made for QA at each tube collimation, CDFs are constructed and used in the source particle sampling.</w:t>
      </w:r>
    </w:p>
    <w:p w14:paraId="66E5DAD1" w14:textId="77777777" w:rsidR="001B7F9E" w:rsidRDefault="006A7D24" w:rsidP="00A92971">
      <w:pPr>
        <w:pStyle w:val="ListParagraph"/>
        <w:tabs>
          <w:tab w:val="left" w:pos="720"/>
          <w:tab w:val="left" w:pos="1350"/>
        </w:tabs>
        <w:spacing w:line="360" w:lineRule="auto"/>
        <w:ind w:left="630"/>
      </w:pPr>
      <w:r>
        <w:t>2.</w:t>
      </w:r>
      <w:r w:rsidR="007D3970">
        <w:t xml:space="preserve"> Including this in the simulation helps to replicate the beam profile of the tube more accurately in the model.</w:t>
      </w:r>
    </w:p>
    <w:p w14:paraId="1B08766C" w14:textId="77777777" w:rsidR="006A7D24" w:rsidRDefault="007D3970" w:rsidP="007D3970">
      <w:pPr>
        <w:pStyle w:val="ListParagraph"/>
        <w:tabs>
          <w:tab w:val="left" w:pos="720"/>
          <w:tab w:val="left" w:pos="1350"/>
        </w:tabs>
        <w:spacing w:line="360" w:lineRule="auto"/>
        <w:ind w:left="630" w:hanging="270"/>
      </w:pPr>
      <w:r>
        <w:t>e. Tube Current Modulation</w:t>
      </w:r>
    </w:p>
    <w:p w14:paraId="2EB3BD31" w14:textId="77777777" w:rsidR="007D3970" w:rsidRDefault="007D3970" w:rsidP="007D3970">
      <w:pPr>
        <w:pStyle w:val="ListParagraph"/>
        <w:tabs>
          <w:tab w:val="left" w:pos="720"/>
          <w:tab w:val="left" w:pos="1350"/>
        </w:tabs>
        <w:spacing w:line="360" w:lineRule="auto"/>
        <w:ind w:left="630"/>
      </w:pPr>
      <w:r>
        <w:t xml:space="preserve">1. </w:t>
      </w:r>
      <w:r w:rsidR="002D3627">
        <w:t xml:space="preserve"> </w:t>
      </w:r>
      <w:r w:rsidR="00F03A52">
        <w:t>A script reads</w:t>
      </w:r>
      <w:r w:rsidR="002D3627">
        <w:t xml:space="preserve"> DICOM images and obtain the </w:t>
      </w:r>
      <w:r w:rsidR="00F03A52">
        <w:t>current values for each slice and constructs the TCM CDF.</w:t>
      </w:r>
    </w:p>
    <w:p w14:paraId="406DBDDE" w14:textId="77777777" w:rsidR="007D3970" w:rsidRDefault="007D3970" w:rsidP="007D3970">
      <w:pPr>
        <w:pStyle w:val="ListParagraph"/>
        <w:tabs>
          <w:tab w:val="left" w:pos="720"/>
          <w:tab w:val="left" w:pos="1350"/>
        </w:tabs>
        <w:spacing w:line="360" w:lineRule="auto"/>
        <w:ind w:left="630"/>
      </w:pPr>
      <w:r>
        <w:t xml:space="preserve">2. </w:t>
      </w:r>
      <w:r w:rsidR="00F03A52">
        <w:t>This file can be provided to FLUKA input for TCM simulation.</w:t>
      </w:r>
    </w:p>
    <w:p w14:paraId="4D19C8E9" w14:textId="77777777" w:rsidR="00A92971" w:rsidRDefault="00A92971" w:rsidP="00A92971">
      <w:pPr>
        <w:tabs>
          <w:tab w:val="left" w:pos="720"/>
          <w:tab w:val="left" w:pos="1350"/>
        </w:tabs>
        <w:spacing w:line="360" w:lineRule="auto"/>
      </w:pPr>
      <w:r>
        <w:t xml:space="preserve">        f. Source Strength Calculation</w:t>
      </w:r>
    </w:p>
    <w:p w14:paraId="713D759F" w14:textId="77777777" w:rsidR="00A92971" w:rsidRDefault="00A92971" w:rsidP="00FC33D9">
      <w:pPr>
        <w:tabs>
          <w:tab w:val="left" w:pos="720"/>
          <w:tab w:val="left" w:pos="1350"/>
        </w:tabs>
        <w:spacing w:line="360" w:lineRule="auto"/>
        <w:ind w:left="630" w:hanging="630"/>
      </w:pPr>
      <w:r>
        <w:t xml:space="preserve">           1. The total number of photons emitted for a scan can be calculated from the spectrum generated and the scanner settings used. </w:t>
      </w:r>
    </w:p>
    <w:p w14:paraId="5DD652F1" w14:textId="77777777" w:rsidR="00A92971" w:rsidRDefault="00A92971" w:rsidP="00FC33D9">
      <w:pPr>
        <w:tabs>
          <w:tab w:val="left" w:pos="720"/>
          <w:tab w:val="left" w:pos="1350"/>
        </w:tabs>
        <w:spacing w:line="360" w:lineRule="auto"/>
        <w:ind w:firstLine="540"/>
      </w:pPr>
      <w:r>
        <w:t xml:space="preserve">2. The script </w:t>
      </w:r>
      <w:r w:rsidR="00FC33D9">
        <w:t xml:space="preserve">is located under “       “. </w:t>
      </w:r>
    </w:p>
    <w:p w14:paraId="0238BCE6" w14:textId="77777777" w:rsidR="00596F8B" w:rsidRDefault="007D3970" w:rsidP="007D3970">
      <w:pPr>
        <w:pStyle w:val="Heading2"/>
      </w:pPr>
      <w:r w:rsidRPr="007D3970">
        <w:t>3.</w:t>
      </w:r>
      <w:r>
        <w:t xml:space="preserve"> </w:t>
      </w:r>
      <w:r w:rsidR="005C168E">
        <w:t>FLUKA</w:t>
      </w:r>
      <w:r w:rsidR="006A7D24">
        <w:t xml:space="preserve"> Model</w:t>
      </w:r>
    </w:p>
    <w:p w14:paraId="55B372C2" w14:textId="77777777" w:rsidR="007D3970" w:rsidRDefault="001B7F9E" w:rsidP="00AE5429">
      <w:pPr>
        <w:pStyle w:val="ListParagraph"/>
        <w:numPr>
          <w:ilvl w:val="0"/>
          <w:numId w:val="9"/>
        </w:numPr>
        <w:spacing w:line="360" w:lineRule="auto"/>
      </w:pPr>
      <w:r>
        <w:t>The executable for FLUKA with the CT source is located under “</w:t>
      </w:r>
      <w:proofErr w:type="spellStart"/>
      <w:r w:rsidR="00211799">
        <w:t>RunFluka</w:t>
      </w:r>
      <w:proofErr w:type="spellEnd"/>
      <w:r w:rsidR="00211799">
        <w:t xml:space="preserve"> /</w:t>
      </w:r>
      <w:proofErr w:type="spellStart"/>
      <w:r>
        <w:t>myfluka</w:t>
      </w:r>
      <w:proofErr w:type="spellEnd"/>
      <w:r>
        <w:t>”.</w:t>
      </w:r>
    </w:p>
    <w:p w14:paraId="604666F3" w14:textId="77777777" w:rsidR="001B7F9E" w:rsidRDefault="00730173" w:rsidP="00AE5429">
      <w:pPr>
        <w:pStyle w:val="ListParagraph"/>
        <w:numPr>
          <w:ilvl w:val="0"/>
          <w:numId w:val="9"/>
        </w:numPr>
        <w:spacing w:line="360" w:lineRule="auto"/>
      </w:pPr>
      <w:r>
        <w:lastRenderedPageBreak/>
        <w:t>The source F</w:t>
      </w:r>
      <w:r w:rsidR="001B7F9E">
        <w:t>ortran file</w:t>
      </w:r>
      <w:r w:rsidR="00AB7052">
        <w:t xml:space="preserve"> (.f)</w:t>
      </w:r>
      <w:r w:rsidR="001B7F9E">
        <w:t xml:space="preserve"> used to compile FLUKA is under “</w:t>
      </w:r>
      <w:proofErr w:type="spellStart"/>
      <w:r w:rsidR="00AB7052">
        <w:t>RunFluka</w:t>
      </w:r>
      <w:proofErr w:type="spellEnd"/>
      <w:r w:rsidR="00AB7052">
        <w:t>/</w:t>
      </w:r>
      <w:proofErr w:type="spellStart"/>
      <w:r w:rsidR="00144E67">
        <w:t>Fluka_Scripts</w:t>
      </w:r>
      <w:proofErr w:type="spellEnd"/>
      <w:r w:rsidR="00144E67">
        <w:t>/</w:t>
      </w:r>
      <w:r w:rsidR="001B7F9E">
        <w:t>Source” folder.</w:t>
      </w:r>
    </w:p>
    <w:p w14:paraId="07E86D65" w14:textId="77777777" w:rsidR="001B7F9E" w:rsidRDefault="001B7F9E" w:rsidP="00AE5429">
      <w:pPr>
        <w:pStyle w:val="ListParagraph"/>
        <w:numPr>
          <w:ilvl w:val="0"/>
          <w:numId w:val="9"/>
        </w:numPr>
        <w:spacing w:line="360" w:lineRule="auto"/>
      </w:pPr>
      <w:r>
        <w:t xml:space="preserve">The FLUKA input file </w:t>
      </w:r>
      <w:r w:rsidR="00AB7052">
        <w:t>(.</w:t>
      </w:r>
      <w:proofErr w:type="spellStart"/>
      <w:r w:rsidR="00AB7052">
        <w:t>inp</w:t>
      </w:r>
      <w:proofErr w:type="spellEnd"/>
      <w:r w:rsidR="00AB7052">
        <w:t xml:space="preserve">) </w:t>
      </w:r>
      <w:r>
        <w:t>should have the following source card format for the current</w:t>
      </w:r>
      <w:r w:rsidR="005C168E">
        <w:t xml:space="preserve"> FLUKA</w:t>
      </w:r>
      <w:r>
        <w:t xml:space="preserve"> executable [CTTCM]. </w:t>
      </w:r>
      <w:r w:rsidR="0022298D">
        <w:t xml:space="preserve"> The input files are in the “Project” folder for each simulation.</w:t>
      </w:r>
    </w:p>
    <w:p w14:paraId="7AB96B7E" w14:textId="77777777" w:rsidR="0084402C" w:rsidRDefault="005C168E" w:rsidP="00881054">
      <w:pPr>
        <w:pStyle w:val="ListParagraph"/>
        <w:spacing w:line="360" w:lineRule="auto"/>
        <w:ind w:left="705"/>
        <w:jc w:val="center"/>
      </w:pPr>
      <w:r>
        <w:rPr>
          <w:noProof/>
        </w:rPr>
        <w:drawing>
          <wp:inline distT="0" distB="0" distL="0" distR="0" wp14:anchorId="2E7C39E4" wp14:editId="6EC5A4FC">
            <wp:extent cx="5253079" cy="1656839"/>
            <wp:effectExtent l="19050" t="19050" r="2413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780" cy="16993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5DBCA1" w14:textId="77777777" w:rsidR="005C168E" w:rsidRDefault="005370C0" w:rsidP="005C168E">
      <w:pPr>
        <w:pStyle w:val="ListParagraph"/>
        <w:numPr>
          <w:ilvl w:val="0"/>
          <w:numId w:val="9"/>
        </w:numPr>
        <w:spacing w:line="360" w:lineRule="auto"/>
      </w:pPr>
      <w:r>
        <w:t>The options for the source card are defined as below:</w:t>
      </w:r>
    </w:p>
    <w:p w14:paraId="451A5011" w14:textId="77777777" w:rsidR="00717188" w:rsidRDefault="00717188" w:rsidP="00881054">
      <w:pPr>
        <w:pStyle w:val="ListParagraph"/>
        <w:ind w:left="705"/>
        <w:jc w:val="center"/>
      </w:pPr>
      <w:r>
        <w:rPr>
          <w:noProof/>
        </w:rPr>
        <w:drawing>
          <wp:inline distT="0" distB="0" distL="0" distR="0" wp14:anchorId="2F574A7D" wp14:editId="42D16976">
            <wp:extent cx="4176215" cy="4216658"/>
            <wp:effectExtent l="19050" t="19050" r="1524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UKA-Source-Do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120" cy="42327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7E8561" w14:textId="77777777" w:rsidR="001B7F9E" w:rsidRDefault="001B7F9E" w:rsidP="001B7F9E">
      <w:pPr>
        <w:pStyle w:val="ListParagraph"/>
        <w:ind w:left="705"/>
      </w:pPr>
    </w:p>
    <w:p w14:paraId="19CF8E9E" w14:textId="77777777" w:rsidR="007131A6" w:rsidRDefault="007131A6" w:rsidP="00444F1C">
      <w:pPr>
        <w:pStyle w:val="ListParagraph"/>
        <w:numPr>
          <w:ilvl w:val="0"/>
          <w:numId w:val="9"/>
        </w:numPr>
        <w:spacing w:line="360" w:lineRule="auto"/>
      </w:pPr>
      <w:r>
        <w:t>To compile a new FLUKA executable if you modify the source file, the script compile_Fsource.sh under “</w:t>
      </w:r>
      <w:proofErr w:type="spellStart"/>
      <w:r>
        <w:t>Fluka_scripts</w:t>
      </w:r>
      <w:proofErr w:type="spellEnd"/>
      <w:r>
        <w:t>” folder can be used.</w:t>
      </w:r>
    </w:p>
    <w:p w14:paraId="4A9EF59A" w14:textId="77777777" w:rsidR="007131A6" w:rsidRDefault="007131A6" w:rsidP="00E83B07">
      <w:pPr>
        <w:pStyle w:val="ListParagraph"/>
        <w:spacing w:line="360" w:lineRule="auto"/>
        <w:ind w:left="1425" w:hanging="705"/>
      </w:pPr>
      <w:r w:rsidRPr="00B95487">
        <w:rPr>
          <w:b/>
        </w:rPr>
        <w:t>Syntax:</w:t>
      </w:r>
      <w:r>
        <w:t xml:space="preserve"> </w:t>
      </w:r>
      <w:r w:rsidR="00444F1C" w:rsidRPr="00444F1C">
        <w:rPr>
          <w:i/>
        </w:rPr>
        <w:t xml:space="preserve">compile_Fsource.sh </w:t>
      </w:r>
      <w:proofErr w:type="spellStart"/>
      <w:r w:rsidR="00444F1C" w:rsidRPr="00444F1C">
        <w:rPr>
          <w:i/>
        </w:rPr>
        <w:t>filename.inp</w:t>
      </w:r>
      <w:proofErr w:type="spellEnd"/>
      <w:r w:rsidR="00444F1C" w:rsidRPr="00444F1C">
        <w:rPr>
          <w:i/>
        </w:rPr>
        <w:t xml:space="preserve"> executable</w:t>
      </w:r>
    </w:p>
    <w:p w14:paraId="4F40E33F" w14:textId="77777777" w:rsidR="00E83B07" w:rsidRDefault="00E83B07" w:rsidP="00E83B07">
      <w:pPr>
        <w:pStyle w:val="ListParagraph"/>
        <w:spacing w:line="360" w:lineRule="auto"/>
        <w:ind w:hanging="720"/>
      </w:pPr>
      <w:r>
        <w:lastRenderedPageBreak/>
        <w:t xml:space="preserve">                 *</w:t>
      </w:r>
      <w:proofErr w:type="spellStart"/>
      <w:r>
        <w:t>filename.inp</w:t>
      </w:r>
      <w:proofErr w:type="spellEnd"/>
      <w:r>
        <w:t xml:space="preserve"> is the </w:t>
      </w:r>
      <w:proofErr w:type="spellStart"/>
      <w:r>
        <w:t>fortran</w:t>
      </w:r>
      <w:proofErr w:type="spellEnd"/>
      <w:r>
        <w:t xml:space="preserve"> input file</w:t>
      </w:r>
    </w:p>
    <w:p w14:paraId="075ABA9D" w14:textId="77777777" w:rsidR="00E83B07" w:rsidRDefault="00E83B07" w:rsidP="00E83B07">
      <w:pPr>
        <w:pStyle w:val="ListParagraph"/>
        <w:spacing w:line="360" w:lineRule="auto"/>
        <w:ind w:hanging="720"/>
      </w:pPr>
      <w:r>
        <w:t xml:space="preserve">                 *</w:t>
      </w:r>
      <w:r w:rsidR="00A246E9">
        <w:t>executable is</w:t>
      </w:r>
      <w:r>
        <w:t xml:space="preserve"> the name of the FLUKA executable that will be created</w:t>
      </w:r>
    </w:p>
    <w:p w14:paraId="3EB5BA87" w14:textId="77777777" w:rsidR="001B7F9E" w:rsidRDefault="00514390" w:rsidP="00444F1C">
      <w:pPr>
        <w:pStyle w:val="ListParagraph"/>
        <w:numPr>
          <w:ilvl w:val="0"/>
          <w:numId w:val="9"/>
        </w:numPr>
        <w:spacing w:line="360" w:lineRule="auto"/>
      </w:pPr>
      <w:r>
        <w:t>The .</w:t>
      </w:r>
      <w:proofErr w:type="spellStart"/>
      <w:r>
        <w:t>vxl</w:t>
      </w:r>
      <w:proofErr w:type="spellEnd"/>
      <w:r>
        <w:t xml:space="preserve"> files generated for the VOXEL geometry should be less than 7 characters long. Check the .</w:t>
      </w:r>
      <w:proofErr w:type="spellStart"/>
      <w:r>
        <w:t>inp</w:t>
      </w:r>
      <w:proofErr w:type="spellEnd"/>
      <w:r>
        <w:t xml:space="preserve"> files in the project folders to get an idea about the FLUKA input deck.</w:t>
      </w:r>
    </w:p>
    <w:p w14:paraId="5CC1AE4C" w14:textId="77777777" w:rsidR="001B7F9E" w:rsidRDefault="00034C6E" w:rsidP="00034C6E">
      <w:pPr>
        <w:pStyle w:val="Heading2"/>
        <w:numPr>
          <w:ilvl w:val="0"/>
          <w:numId w:val="9"/>
        </w:numPr>
        <w:ind w:left="360" w:hanging="270"/>
      </w:pPr>
      <w:r>
        <w:t>Parallelization</w:t>
      </w:r>
    </w:p>
    <w:p w14:paraId="0D4890F9" w14:textId="77777777" w:rsidR="00514390" w:rsidRDefault="006435F4" w:rsidP="007D5179">
      <w:pPr>
        <w:pStyle w:val="ListParagraph"/>
        <w:numPr>
          <w:ilvl w:val="0"/>
          <w:numId w:val="10"/>
        </w:numPr>
        <w:spacing w:line="360" w:lineRule="auto"/>
      </w:pPr>
      <w:r>
        <w:t xml:space="preserve">To launch FLUKA in parallel, the scripts are located under </w:t>
      </w:r>
      <w:r w:rsidR="007131A6">
        <w:t>“</w:t>
      </w:r>
      <w:proofErr w:type="spellStart"/>
      <w:r>
        <w:t>Fluka_scripts</w:t>
      </w:r>
      <w:proofErr w:type="spellEnd"/>
      <w:r w:rsidR="007131A6">
        <w:t>”</w:t>
      </w:r>
      <w:r>
        <w:t xml:space="preserve"> folder. </w:t>
      </w:r>
    </w:p>
    <w:p w14:paraId="33EE617F" w14:textId="77777777" w:rsidR="006435F4" w:rsidRDefault="006435F4" w:rsidP="007D5179">
      <w:pPr>
        <w:pStyle w:val="ListParagraph"/>
        <w:numPr>
          <w:ilvl w:val="0"/>
          <w:numId w:val="10"/>
        </w:numPr>
        <w:spacing w:line="360" w:lineRule="auto"/>
      </w:pPr>
      <w:r>
        <w:t>The script launch_Fluka_Tally.</w:t>
      </w:r>
      <w:r w:rsidR="007D5179">
        <w:t>sh should be used to execute a p</w:t>
      </w:r>
      <w:r>
        <w:t xml:space="preserve">arallel </w:t>
      </w:r>
      <w:r w:rsidR="007D5179">
        <w:t>simulation</w:t>
      </w:r>
      <w:r>
        <w:t>.</w:t>
      </w:r>
    </w:p>
    <w:p w14:paraId="5B1F1216" w14:textId="77777777" w:rsidR="007131A6" w:rsidRDefault="007131A6" w:rsidP="007131A6">
      <w:pPr>
        <w:pStyle w:val="ListParagraph"/>
        <w:spacing w:line="360" w:lineRule="auto"/>
      </w:pPr>
      <w:r w:rsidRPr="00B95487">
        <w:rPr>
          <w:b/>
        </w:rPr>
        <w:t>Syntax:</w:t>
      </w:r>
      <w:r>
        <w:t xml:space="preserve"> </w:t>
      </w:r>
      <w:r w:rsidRPr="007131A6">
        <w:rPr>
          <w:i/>
        </w:rPr>
        <w:t xml:space="preserve">launch_Fluka_Tally.sh  filename </w:t>
      </w:r>
      <w:r w:rsidR="00444F1C">
        <w:rPr>
          <w:i/>
        </w:rPr>
        <w:t>executable N</w:t>
      </w:r>
    </w:p>
    <w:p w14:paraId="5205C4BC" w14:textId="77777777" w:rsidR="00186034" w:rsidRDefault="007131A6" w:rsidP="00444F1C">
      <w:pPr>
        <w:pStyle w:val="ListParagraph"/>
        <w:spacing w:line="360" w:lineRule="auto"/>
        <w:ind w:hanging="720"/>
      </w:pPr>
      <w:r>
        <w:t xml:space="preserve">                 *filename should be given without</w:t>
      </w:r>
      <w:r w:rsidR="00444F1C">
        <w:t xml:space="preserve"> the</w:t>
      </w:r>
      <w:r>
        <w:t xml:space="preserve"> .</w:t>
      </w:r>
      <w:proofErr w:type="spellStart"/>
      <w:r>
        <w:t>inp</w:t>
      </w:r>
      <w:proofErr w:type="spellEnd"/>
      <w:r>
        <w:t xml:space="preserve"> extension</w:t>
      </w:r>
      <w:r w:rsidR="00444F1C">
        <w:t xml:space="preserve"> (the script will add it)</w:t>
      </w:r>
    </w:p>
    <w:p w14:paraId="42594BF8" w14:textId="77777777" w:rsidR="007131A6" w:rsidRDefault="007131A6" w:rsidP="00444F1C">
      <w:pPr>
        <w:pStyle w:val="ListParagraph"/>
        <w:spacing w:line="360" w:lineRule="auto"/>
        <w:ind w:hanging="720"/>
      </w:pPr>
      <w:r>
        <w:t xml:space="preserve">                 *CTTCM is the current executable, </w:t>
      </w:r>
      <w:r w:rsidR="00444F1C">
        <w:t>any executable</w:t>
      </w:r>
      <w:r>
        <w:t xml:space="preserve"> located under “</w:t>
      </w:r>
      <w:proofErr w:type="spellStart"/>
      <w:r>
        <w:t>myfluka</w:t>
      </w:r>
      <w:proofErr w:type="spellEnd"/>
      <w:r>
        <w:t xml:space="preserve">” folder </w:t>
      </w:r>
      <w:r w:rsidR="00444F1C">
        <w:t>can be used</w:t>
      </w:r>
    </w:p>
    <w:p w14:paraId="76C4439B" w14:textId="77777777" w:rsidR="007131A6" w:rsidRDefault="007131A6" w:rsidP="00444F1C">
      <w:pPr>
        <w:pStyle w:val="ListParagraph"/>
        <w:spacing w:line="360" w:lineRule="auto"/>
        <w:ind w:hanging="720"/>
      </w:pPr>
      <w:r>
        <w:t xml:space="preserve">                 *</w:t>
      </w:r>
      <w:r w:rsidR="00444F1C">
        <w:t xml:space="preserve"> N is the number of cores in which the simulation will be launched.</w:t>
      </w:r>
    </w:p>
    <w:p w14:paraId="62627B55" w14:textId="77777777" w:rsidR="006435F4" w:rsidRDefault="002E056D" w:rsidP="007D5179">
      <w:pPr>
        <w:pStyle w:val="ListParagraph"/>
        <w:numPr>
          <w:ilvl w:val="0"/>
          <w:numId w:val="10"/>
        </w:numPr>
        <w:spacing w:line="360" w:lineRule="auto"/>
      </w:pPr>
      <w:r>
        <w:t>A base input deck should be present in the launch folder.</w:t>
      </w:r>
    </w:p>
    <w:p w14:paraId="7722469D" w14:textId="77777777" w:rsidR="002E056D" w:rsidRDefault="002E056D" w:rsidP="007D5179">
      <w:pPr>
        <w:pStyle w:val="ListParagraph"/>
        <w:numPr>
          <w:ilvl w:val="0"/>
          <w:numId w:val="10"/>
        </w:numPr>
        <w:spacing w:line="360" w:lineRule="auto"/>
      </w:pPr>
      <w:r>
        <w:t>The code parses the base input and assigns a randomly generated random number seed.</w:t>
      </w:r>
    </w:p>
    <w:p w14:paraId="78FBF3F6" w14:textId="77777777" w:rsidR="002E056D" w:rsidRDefault="007D5179" w:rsidP="007D5179">
      <w:pPr>
        <w:pStyle w:val="ListParagraph"/>
        <w:numPr>
          <w:ilvl w:val="0"/>
          <w:numId w:val="10"/>
        </w:numPr>
        <w:spacing w:line="360" w:lineRule="auto"/>
      </w:pPr>
      <w:r>
        <w:t>Depending on the number of cores, the new input files are then launched in their own folders</w:t>
      </w:r>
      <w:r w:rsidR="00973472">
        <w:t xml:space="preserve"> with prefix </w:t>
      </w:r>
      <w:r w:rsidR="005929DA">
        <w:t>“</w:t>
      </w:r>
      <w:r w:rsidR="00973472">
        <w:t>run</w:t>
      </w:r>
      <w:r w:rsidR="005929DA">
        <w:t>”</w:t>
      </w:r>
      <w:r>
        <w:t>.</w:t>
      </w:r>
    </w:p>
    <w:p w14:paraId="74CB192D" w14:textId="77777777" w:rsidR="00B95487" w:rsidRDefault="007D5179" w:rsidP="007D5179">
      <w:pPr>
        <w:pStyle w:val="ListParagraph"/>
        <w:numPr>
          <w:ilvl w:val="0"/>
          <w:numId w:val="10"/>
        </w:numPr>
        <w:spacing w:line="360" w:lineRule="auto"/>
      </w:pPr>
      <w:r>
        <w:t xml:space="preserve">If the run </w:t>
      </w:r>
      <w:r w:rsidR="00444F1C">
        <w:t xml:space="preserve">is successful, </w:t>
      </w:r>
      <w:r>
        <w:t>the code moves the output files (</w:t>
      </w:r>
      <w:proofErr w:type="spellStart"/>
      <w:r>
        <w:t>usrtra</w:t>
      </w:r>
      <w:r w:rsidR="00BB7788">
        <w:t>ck</w:t>
      </w:r>
      <w:proofErr w:type="spellEnd"/>
      <w:r w:rsidR="00BB7788">
        <w:t xml:space="preserve"> or </w:t>
      </w:r>
      <w:proofErr w:type="spellStart"/>
      <w:r w:rsidR="00BB7788">
        <w:t>usrbin</w:t>
      </w:r>
      <w:proofErr w:type="spellEnd"/>
      <w:r w:rsidR="00BB7788">
        <w:t xml:space="preserve"> tallies) to “output” </w:t>
      </w:r>
      <w:r>
        <w:t>folder, merges the output from all the runs and produces the final output in the base folder.</w:t>
      </w:r>
    </w:p>
    <w:p w14:paraId="2E91DA72" w14:textId="77777777" w:rsidR="007D5179" w:rsidRPr="00514390" w:rsidRDefault="00B95487" w:rsidP="007D5179">
      <w:pPr>
        <w:pStyle w:val="ListParagraph"/>
        <w:numPr>
          <w:ilvl w:val="0"/>
          <w:numId w:val="10"/>
        </w:numPr>
        <w:spacing w:line="360" w:lineRule="auto"/>
      </w:pPr>
      <w:r>
        <w:t>As a good rule of thumb, execute the in</w:t>
      </w:r>
      <w:r w:rsidR="003C75B3">
        <w:t>put deck in FLAIR on a single thread</w:t>
      </w:r>
      <w:r>
        <w:t>, if it runs successfully, then launch in parallel.</w:t>
      </w:r>
    </w:p>
    <w:p w14:paraId="2C760E13" w14:textId="77777777" w:rsidR="00AE5429" w:rsidRDefault="00AE5429" w:rsidP="00AE5429">
      <w:pPr>
        <w:pStyle w:val="Heading2"/>
        <w:numPr>
          <w:ilvl w:val="0"/>
          <w:numId w:val="9"/>
        </w:numPr>
        <w:ind w:left="360" w:hanging="270"/>
      </w:pPr>
      <w:r>
        <w:t>Postprocessing</w:t>
      </w:r>
    </w:p>
    <w:p w14:paraId="4806AD64" w14:textId="77777777" w:rsidR="00AE5429" w:rsidRDefault="003C75B3" w:rsidP="003C75B3">
      <w:pPr>
        <w:pStyle w:val="ListParagraph"/>
        <w:numPr>
          <w:ilvl w:val="0"/>
          <w:numId w:val="12"/>
        </w:numPr>
      </w:pPr>
      <w:r>
        <w:t xml:space="preserve">Several </w:t>
      </w:r>
      <w:r w:rsidR="0093125E">
        <w:t>MATLAB</w:t>
      </w:r>
      <w:r>
        <w:t xml:space="preserve"> scripts are available to read the FLUKA output files.</w:t>
      </w:r>
    </w:p>
    <w:p w14:paraId="4336C1E6" w14:textId="77777777" w:rsidR="003C75B3" w:rsidRDefault="0093125E" w:rsidP="003C75B3">
      <w:pPr>
        <w:pStyle w:val="ListParagraph"/>
        <w:numPr>
          <w:ilvl w:val="0"/>
          <w:numId w:val="12"/>
        </w:numPr>
      </w:pPr>
      <w:r>
        <w:t xml:space="preserve">If USRBIN tally is used, the script </w:t>
      </w:r>
      <w:r w:rsidR="008E1BB5">
        <w:t>“</w:t>
      </w:r>
      <w:proofErr w:type="spellStart"/>
      <w:r>
        <w:t>Read_USRBIN.m</w:t>
      </w:r>
      <w:proofErr w:type="spellEnd"/>
      <w:r w:rsidR="008E1BB5">
        <w:t>”</w:t>
      </w:r>
      <w:r>
        <w:t xml:space="preserve"> will read the dose and error values and saves in .mat format.</w:t>
      </w:r>
    </w:p>
    <w:p w14:paraId="26B975F7" w14:textId="77777777" w:rsidR="003C75B3" w:rsidRDefault="0093125E" w:rsidP="003C75B3">
      <w:pPr>
        <w:pStyle w:val="ListParagraph"/>
        <w:numPr>
          <w:ilvl w:val="0"/>
          <w:numId w:val="12"/>
        </w:numPr>
      </w:pPr>
      <w:r>
        <w:t xml:space="preserve">If energy dependent fluence values are tallied using USRTRACK, </w:t>
      </w:r>
      <w:r w:rsidR="008E1BB5">
        <w:t>“</w:t>
      </w:r>
      <w:proofErr w:type="spellStart"/>
      <w:r w:rsidR="008E1BB5">
        <w:t>Fluka_Efluence_reader.m</w:t>
      </w:r>
      <w:proofErr w:type="spellEnd"/>
      <w:r w:rsidR="008E1BB5">
        <w:t xml:space="preserve">” </w:t>
      </w:r>
      <w:r>
        <w:t>can be used.</w:t>
      </w:r>
    </w:p>
    <w:p w14:paraId="33EF3D4D" w14:textId="77777777" w:rsidR="0093125E" w:rsidRDefault="008E1BB5" w:rsidP="003C75B3">
      <w:pPr>
        <w:pStyle w:val="ListParagraph"/>
        <w:numPr>
          <w:ilvl w:val="0"/>
          <w:numId w:val="12"/>
        </w:numPr>
      </w:pPr>
      <w:r>
        <w:t>To determine the actual dose values for tally locations, the script “</w:t>
      </w:r>
      <w:proofErr w:type="spellStart"/>
      <w:r>
        <w:t>process_plot.m</w:t>
      </w:r>
      <w:proofErr w:type="spellEnd"/>
      <w:r>
        <w:t>” can be used. This script requires the photon source strength value, which shoul</w:t>
      </w:r>
      <w:r w:rsidR="00A92971">
        <w:t>d be calculated at the preprocessing stage.</w:t>
      </w:r>
    </w:p>
    <w:p w14:paraId="7C0F9221" w14:textId="77777777" w:rsidR="00AE5429" w:rsidRPr="00034C6E" w:rsidRDefault="00A95FBD" w:rsidP="00CC1D57">
      <w:pPr>
        <w:pStyle w:val="Heading2"/>
        <w:numPr>
          <w:ilvl w:val="0"/>
          <w:numId w:val="9"/>
        </w:numPr>
        <w:ind w:left="360" w:hanging="270"/>
      </w:pPr>
      <w:r>
        <w:t>Benchmark Problems</w:t>
      </w:r>
    </w:p>
    <w:p w14:paraId="7C65F00D" w14:textId="77777777" w:rsidR="001B7F9E" w:rsidRDefault="00881054" w:rsidP="00881054">
      <w:pPr>
        <w:pStyle w:val="ListParagraph"/>
        <w:numPr>
          <w:ilvl w:val="0"/>
          <w:numId w:val="13"/>
        </w:numPr>
      </w:pPr>
      <w:proofErr w:type="spellStart"/>
      <w:r>
        <w:t>Inairruns</w:t>
      </w:r>
      <w:proofErr w:type="spellEnd"/>
      <w:r>
        <w:t xml:space="preserve"> –Simulate exposure measurements at the isocenter.</w:t>
      </w:r>
    </w:p>
    <w:p w14:paraId="6DB70A7F" w14:textId="77777777" w:rsidR="00881054" w:rsidRDefault="00881054" w:rsidP="00881054">
      <w:pPr>
        <w:pStyle w:val="ListParagraph"/>
        <w:numPr>
          <w:ilvl w:val="0"/>
          <w:numId w:val="13"/>
        </w:numPr>
      </w:pPr>
      <w:r>
        <w:t>CTDI-Phantom – Simulate CTDI phantom measurements.</w:t>
      </w:r>
    </w:p>
    <w:p w14:paraId="221A9A02" w14:textId="77777777" w:rsidR="00881054" w:rsidRDefault="00881054" w:rsidP="00881054">
      <w:pPr>
        <w:pStyle w:val="ListParagraph"/>
        <w:numPr>
          <w:ilvl w:val="0"/>
          <w:numId w:val="13"/>
        </w:numPr>
      </w:pPr>
      <w:r>
        <w:t>TG195 – Benchmark problems in TG195 AAPM report for CT.</w:t>
      </w:r>
    </w:p>
    <w:p w14:paraId="7192F98B" w14:textId="77777777" w:rsidR="00495AB6" w:rsidRPr="00FC33D9" w:rsidRDefault="00D930D5" w:rsidP="00FC33D9">
      <w:pPr>
        <w:pStyle w:val="ListParagraph"/>
        <w:numPr>
          <w:ilvl w:val="0"/>
          <w:numId w:val="13"/>
        </w:numPr>
      </w:pPr>
      <w:r>
        <w:t>FLUAXIAL, FLUHELICAL, FLUTCM – are simulations for the 5 year old phantom.</w:t>
      </w:r>
    </w:p>
    <w:sectPr w:rsidR="00495AB6" w:rsidRPr="00FC3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24D2"/>
    <w:multiLevelType w:val="hybridMultilevel"/>
    <w:tmpl w:val="FAB2446E"/>
    <w:lvl w:ilvl="0" w:tplc="9904BA6A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" w15:restartNumberingAfterBreak="0">
    <w:nsid w:val="1E956FD1"/>
    <w:multiLevelType w:val="hybridMultilevel"/>
    <w:tmpl w:val="87868412"/>
    <w:lvl w:ilvl="0" w:tplc="EC52C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85A79"/>
    <w:multiLevelType w:val="hybridMultilevel"/>
    <w:tmpl w:val="740EB47E"/>
    <w:lvl w:ilvl="0" w:tplc="360CE29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2B9420A"/>
    <w:multiLevelType w:val="hybridMultilevel"/>
    <w:tmpl w:val="C0EA48F6"/>
    <w:lvl w:ilvl="0" w:tplc="133C54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A4255CA"/>
    <w:multiLevelType w:val="hybridMultilevel"/>
    <w:tmpl w:val="8536F26A"/>
    <w:lvl w:ilvl="0" w:tplc="CCE29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D46A1F"/>
    <w:multiLevelType w:val="hybridMultilevel"/>
    <w:tmpl w:val="74C080DA"/>
    <w:lvl w:ilvl="0" w:tplc="A4BC4D5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349032A0"/>
    <w:multiLevelType w:val="hybridMultilevel"/>
    <w:tmpl w:val="02AA9B7C"/>
    <w:lvl w:ilvl="0" w:tplc="80860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01A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C38479F"/>
    <w:multiLevelType w:val="hybridMultilevel"/>
    <w:tmpl w:val="562C50D6"/>
    <w:lvl w:ilvl="0" w:tplc="FCE22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884C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3D01AF4"/>
    <w:multiLevelType w:val="hybridMultilevel"/>
    <w:tmpl w:val="8864DDC4"/>
    <w:lvl w:ilvl="0" w:tplc="67440E9A">
      <w:start w:val="3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44251"/>
    <w:multiLevelType w:val="hybridMultilevel"/>
    <w:tmpl w:val="DFE62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64678"/>
    <w:multiLevelType w:val="hybridMultilevel"/>
    <w:tmpl w:val="564E41F4"/>
    <w:lvl w:ilvl="0" w:tplc="69CAC9AC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9"/>
  </w:num>
  <w:num w:numId="5">
    <w:abstractNumId w:val="2"/>
  </w:num>
  <w:num w:numId="6">
    <w:abstractNumId w:val="12"/>
  </w:num>
  <w:num w:numId="7">
    <w:abstractNumId w:val="0"/>
  </w:num>
  <w:num w:numId="8">
    <w:abstractNumId w:val="10"/>
  </w:num>
  <w:num w:numId="9">
    <w:abstractNumId w:val="5"/>
  </w:num>
  <w:num w:numId="10">
    <w:abstractNumId w:val="6"/>
  </w:num>
  <w:num w:numId="11">
    <w:abstractNumId w:val="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D76"/>
    <w:rsid w:val="00013DB5"/>
    <w:rsid w:val="00026109"/>
    <w:rsid w:val="00034C6E"/>
    <w:rsid w:val="000514C7"/>
    <w:rsid w:val="000C67FA"/>
    <w:rsid w:val="000E192D"/>
    <w:rsid w:val="000E276A"/>
    <w:rsid w:val="001237DE"/>
    <w:rsid w:val="00135315"/>
    <w:rsid w:val="00144E67"/>
    <w:rsid w:val="00164A6F"/>
    <w:rsid w:val="00186034"/>
    <w:rsid w:val="001B7F9E"/>
    <w:rsid w:val="00205EC9"/>
    <w:rsid w:val="00211799"/>
    <w:rsid w:val="0022298D"/>
    <w:rsid w:val="002D3627"/>
    <w:rsid w:val="002E056D"/>
    <w:rsid w:val="00347E34"/>
    <w:rsid w:val="0038179F"/>
    <w:rsid w:val="003C75B3"/>
    <w:rsid w:val="00444F1C"/>
    <w:rsid w:val="00447BA0"/>
    <w:rsid w:val="00495AB6"/>
    <w:rsid w:val="004E1EE7"/>
    <w:rsid w:val="00514390"/>
    <w:rsid w:val="005370C0"/>
    <w:rsid w:val="005929DA"/>
    <w:rsid w:val="00596F8B"/>
    <w:rsid w:val="005C168E"/>
    <w:rsid w:val="005D22B8"/>
    <w:rsid w:val="006435F4"/>
    <w:rsid w:val="006941B6"/>
    <w:rsid w:val="006A6DB6"/>
    <w:rsid w:val="006A7D24"/>
    <w:rsid w:val="006F14BC"/>
    <w:rsid w:val="007131A6"/>
    <w:rsid w:val="00713BE9"/>
    <w:rsid w:val="00717188"/>
    <w:rsid w:val="00730173"/>
    <w:rsid w:val="007526CD"/>
    <w:rsid w:val="00794AC1"/>
    <w:rsid w:val="007D3970"/>
    <w:rsid w:val="007D5179"/>
    <w:rsid w:val="0081618E"/>
    <w:rsid w:val="0084402C"/>
    <w:rsid w:val="00881054"/>
    <w:rsid w:val="008E1BB5"/>
    <w:rsid w:val="0093125E"/>
    <w:rsid w:val="00956D76"/>
    <w:rsid w:val="00973472"/>
    <w:rsid w:val="00995813"/>
    <w:rsid w:val="00A246E9"/>
    <w:rsid w:val="00A55EAD"/>
    <w:rsid w:val="00A86B72"/>
    <w:rsid w:val="00A92971"/>
    <w:rsid w:val="00A95FBD"/>
    <w:rsid w:val="00AA4547"/>
    <w:rsid w:val="00AB7052"/>
    <w:rsid w:val="00AE5429"/>
    <w:rsid w:val="00B10AE0"/>
    <w:rsid w:val="00B12964"/>
    <w:rsid w:val="00B95487"/>
    <w:rsid w:val="00BB7788"/>
    <w:rsid w:val="00C07D3A"/>
    <w:rsid w:val="00C63CEA"/>
    <w:rsid w:val="00C87EFA"/>
    <w:rsid w:val="00CC1D57"/>
    <w:rsid w:val="00D00BEB"/>
    <w:rsid w:val="00D3456E"/>
    <w:rsid w:val="00D930D5"/>
    <w:rsid w:val="00DD018E"/>
    <w:rsid w:val="00E83B07"/>
    <w:rsid w:val="00ED6F68"/>
    <w:rsid w:val="00F03A52"/>
    <w:rsid w:val="00FC33D9"/>
    <w:rsid w:val="00FE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523D"/>
  <w15:chartTrackingRefBased/>
  <w15:docId w15:val="{24C106B8-76E0-4B25-8106-F26335D9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5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1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01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45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4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Jude Children's Research Hospital</Company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Somasundaram, Elan</dc:creator>
  <cp:keywords/>
  <dc:description/>
  <cp:lastModifiedBy>Somasundaram, Elanchezhian (Elan)</cp:lastModifiedBy>
  <cp:revision>44</cp:revision>
  <dcterms:created xsi:type="dcterms:W3CDTF">2017-08-17T15:00:00Z</dcterms:created>
  <dcterms:modified xsi:type="dcterms:W3CDTF">2022-03-30T15:06:00Z</dcterms:modified>
</cp:coreProperties>
</file>