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凝砂族植物与水果美术需求</w:t>
      </w:r>
    </w:p>
    <w:p>
      <w:r>
        <w:t>对应需求 118 至 122    2026年9月15日</w:t>
      </w:r>
    </w:p>
    <w:p>
      <w:r>
        <w:t>本次制作包含两种现有菌类的四阶段贴图，以及巨木伞菇、坠萤巨伞菇和坠萤果三项新资源。供画师确认造型、拆分工作量和交付文件使用。</w:t>
      </w:r>
    </w:p>
    <w:p>
      <w:pPr>
        <w:pStyle w:val="Heading1"/>
      </w:pPr>
      <w:r>
        <w:t>制作清单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757"/>
        <w:gridCol w:w="5669"/>
        <w:gridCol w:w="1474"/>
      </w:tblGrid>
      <w:tr>
        <w:trPr>
          <w:tblHeader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工作内容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基础数量</w:t>
            </w:r>
          </w:p>
        </w:tc>
      </w:tr>
      <w:t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118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浅青伞菇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保留现有造型，绘制四个生长阶段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4 张</w:t>
            </w:r>
          </w:p>
        </w:tc>
      </w:tr>
      <w:t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119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蓝灰洞杯菌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保留现有造型，绘制四个生长阶段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4 张</w:t>
            </w:r>
          </w:p>
        </w:tc>
      </w:tr>
      <w:t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120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巨木伞菇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树木尺度的木质感单株蘑菇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 张</w:t>
            </w:r>
          </w:p>
        </w:tc>
      </w:tr>
      <w:t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121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坠萤巨伞菇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更高大的巨菇，菌盖下悬挂发光果实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 张</w:t>
            </w:r>
          </w:p>
        </w:tc>
      </w:tr>
      <w:t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122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坠萤果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与母株同色的发光果实物品图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1 张</w:t>
            </w:r>
          </w:p>
        </w:tc>
      </w:tr>
    </w:tbl>
    <w:p/>
    <w:p>
      <w:r>
        <w:t>基础工作量按 11 张独立成品图估算。新植物的幼苗、成熟变化、采摘前后状态和水果堆叠变体未在截图中明确，不计入本次数量。</w:t>
      </w:r>
    </w:p>
    <w:p>
      <w:pPr>
        <w:pStyle w:val="Heading1"/>
      </w:pPr>
      <w:r>
        <w:t>原始需求参考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27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118至1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2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R00  原始需求截图，行号与本文件一致。</w:t>
      </w:r>
    </w:p>
    <w:p>
      <w:pPr>
        <w:pStyle w:val="Caption"/>
      </w:pPr>
      <w:r>
        <w:t>原图：参考原图/需求截图/需求118至122.png</w:t>
      </w:r>
    </w:p>
    <w:p>
      <w:r>
        <w:t>标注为“原始要求”的内容来自截图；“绘制建议”用于落图沟通，可在草稿阶段调整。项目原图用于保持视觉一致，外部照片用于观察材质和发光表现。</w:t>
      </w:r>
    </w:p>
    <w:p>
      <w:pPr>
        <w:pStyle w:val="Heading1"/>
        <w:pageBreakBefore/>
      </w:pPr>
      <w:r>
        <w:t>118  浅青伞菇</w:t>
      </w:r>
    </w:p>
    <w:p>
      <w:r>
        <w:t>原始要求：将现有贴图分为以下四个生长阶段。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4000" cy="26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rtPitPlant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R01  浅青伞菇现有原贴图，1024 × 1024。</w:t>
      </w:r>
    </w:p>
    <w:p>
      <w:pPr>
        <w:pStyle w:val="Caption"/>
      </w:pPr>
      <w:r>
        <w:t>原图：参考原图/项目贴图/DesertPitPlant03.png</w:t>
      </w:r>
    </w:p>
    <w:p>
      <w:r>
        <w:t>造型识别：细长弯曲的菌柄、浅青色伞状菌盖，菌盖下方有浅青微光。</w:t>
      </w:r>
    </w:p>
    <w:p>
      <w:r>
        <w:t>关键口径：“单株”指优化前整张植株贴图代表的组合，并不是单独一朵蘑菇。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422"/>
        <w:gridCol w:w="3855"/>
      </w:tblGrid>
      <w:tr>
        <w:trPr>
          <w:tblHeader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生长进度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原始构图要求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绘制建议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0%～20%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极小，仅为一簇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低矮紧凑，读得出幼小状态。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21%～60%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较小单株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使用较小的完整原植株组合。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61%～80%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中心一株较大单株，周围几朵较小单株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中心突出，外围有清楚的大小层次。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81%～100%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数朵较大单株分散在格子内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扩大覆盖，各组合之间保留间隙。</w:t>
            </w:r>
          </w:p>
        </w:tc>
      </w:tr>
    </w:tbl>
    <w:p/>
    <w:p>
      <w:r>
        <w:t>绘制建议：保留现有高低错落的伞菇组合、明亮菌盖与偏暗根部；避免长大后变成实心的一团。</w:t>
      </w:r>
    </w:p>
    <w:p>
      <w:r>
        <w:t>交付：4 张独立 PNG，另附可编辑分层源文件。各阶段画布一致、根部锚点一致，不能只缩放同一张图完成四个阶段。</w:t>
      </w:r>
    </w:p>
    <w:p>
      <w:pPr>
        <w:pStyle w:val="Caption"/>
      </w:pPr>
      <w:r>
        <w:t>项目对照：NingshaRace_DesertPitPlantC；当前定义为单张贴图，drawSize 为 (1.45,1.45)。阶段切换属于后续程序接入。</w:t>
      </w:r>
    </w:p>
    <w:p>
      <w:pPr>
        <w:pStyle w:val="Heading1"/>
        <w:pageBreakBefore/>
      </w:pPr>
      <w:r>
        <w:t>119  蓝灰洞杯菌</w:t>
      </w:r>
    </w:p>
    <w:p>
      <w:r>
        <w:t>原始要求：将现有贴图分为以下四个生长阶段。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4000" cy="26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rtPitPlant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R02  蓝灰洞杯菌现有原贴图，1024 × 1024。</w:t>
      </w:r>
    </w:p>
    <w:p>
      <w:pPr>
        <w:pStyle w:val="Caption"/>
      </w:pPr>
      <w:r>
        <w:t>原图：参考原图/项目贴图/DesertPitPlant01.png</w:t>
      </w:r>
    </w:p>
    <w:p>
      <w:r>
        <w:t>造型识别：蓝灰色杯状菌体，杯口中空，杯缘有微弱冷光。</w:t>
      </w:r>
    </w:p>
    <w:p>
      <w:r>
        <w:t>关键口径：“单株”指优化前整张植株贴图代表的组合，并不是单独一朵蘑菇。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422"/>
        <w:gridCol w:w="3855"/>
      </w:tblGrid>
      <w:tr>
        <w:trPr>
          <w:tblHeader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生长进度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原始构图要求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0"/>
          </w:tcPr>
          <w:p>
            <w:pPr>
              <w:spacing w:after="60"/>
            </w:pPr>
            <w:r>
              <w:rPr>
                <w:b/>
                <w:sz w:val="19"/>
              </w:rPr>
              <w:t>绘制建议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0%～20%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极小，仅为一簇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低矮紧凑，读得出幼小状态。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21%～60%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较小单株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使用较小的完整原植株组合。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61%～80%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中心一株较大单株，周围几朵较小单株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中心突出，外围有清楚的大小层次。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81%～100%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数朵较大单株分散在格子内</w:t>
            </w:r>
          </w:p>
        </w:tc>
        <w:tc>
          <w:tcPr>
            <w:tcW w:type="dxa" w:w="38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9"/>
              </w:rPr>
              <w:t>扩大覆盖，各组合之间保留间隙。</w:t>
            </w:r>
          </w:p>
        </w:tc>
      </w:tr>
    </w:tbl>
    <w:p/>
    <w:p>
      <w:r>
        <w:t>绘制建议：保留杯口深浅和多个杯体组成的整体轮廓；成熟阶段仍能辨认每组菌体的杯状结构。</w:t>
      </w:r>
    </w:p>
    <w:p>
      <w:r>
        <w:t>交付：4 张独立 PNG，另附可编辑分层源文件。各阶段画布一致、根部锚点一致，不能只缩放同一张图完成四个阶段。</w:t>
      </w:r>
    </w:p>
    <w:p>
      <w:pPr>
        <w:pStyle w:val="Caption"/>
      </w:pPr>
      <w:r>
        <w:t>项目对照：NingshaRace_DesertPitPlantA；当前定义为单张贴图，drawSize 为 (1.45,1.45)。阶段切换属于后续程序接入。</w:t>
      </w:r>
    </w:p>
    <w:p>
      <w:pPr>
        <w:pStyle w:val="Heading1"/>
        <w:pageBreakBefore/>
      </w:pPr>
      <w:r>
        <w:t>120  巨木伞菇</w:t>
      </w:r>
    </w:p>
    <w:p>
      <w:r>
        <w:t>原始要求：占地 1 格的单株植物，外观大小类似原版树木。蘑菇表面与菌帽都要有明显的木质纹理感。</w:t>
      </w:r>
    </w:p>
    <w:p>
      <w:r>
        <w:t>绘制建议：先建立树干般的支撑感，再用纵向裂纹、纤维纹与菌盖层纹表现木质。保留蘑菇的菌盖轮廓；不要让枝叶掩盖蘑菇身份。颜色尚未指定，可先提交木褐色方向草稿。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5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mes_fomentarius_inside_2009_G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R03  木蹄层孔菌剖面，借鉴层纹与纤维质感，不照搬侧生外形。</w:t>
      </w:r>
    </w:p>
    <w:p>
      <w:pPr>
        <w:pStyle w:val="Caption"/>
      </w:pPr>
      <w:r>
        <w:t>原图：参考原图/外部参考/Fomes_fomentarius_inside_2009_G1.jpg</w:t>
      </w:r>
    </w:p>
    <w:p>
      <w:hyperlink r:id="rId13">
        <w:r>
          <w:t>R03 来源  George Chernilevsky  公有领域</w:t>
        </w:r>
      </w:hyperlink>
    </w:p>
    <w:p>
      <w:pPr>
        <w:pStyle w:val="Heading1"/>
      </w:pPr>
      <w:r>
        <w:t>121  坠萤巨伞菇</w:t>
      </w:r>
    </w:p>
    <w:p>
      <w:r>
        <w:t>原始要求：占地 1 格，比原版树木略高。单株菌柄粗长、菌帽较大，菌帽下面悬挂大小不一的发光果实，也就是坠萤果。</w:t>
      </w:r>
    </w:p>
    <w:p>
      <w:r>
        <w:t>绘制建议：菌盖下方留出足够空隙，清晰展示垂挂关系；果实的大小和垂落高度错开。先确认母株与果实共用的主色，再进行精绘。</w:t>
      </w:r>
    </w:p>
    <w:p>
      <w:pPr>
        <w:pStyle w:val="Heading1"/>
      </w:pPr>
      <w:r>
        <w:t>122  坠萤果</w:t>
      </w:r>
    </w:p>
    <w:p>
      <w:r>
        <w:t>原始要求：荧光果实，颜色与坠萤巨伞菇一致。</w:t>
      </w:r>
    </w:p>
    <w:p>
      <w:r>
        <w:t>绘制建议：独立物品图沿用菌盖下方挂果的外形与色相，缩小后仍能认出是同一种果实。果形未指定，可用圆润或水滴状草稿比较；发光重点保留在果肉和边缘，避免整颗过曝发白。</w:t>
      </w:r>
    </w:p>
    <w:p>
      <w:r>
        <w:t>交付：巨木伞菇、坠萤巨伞菇、坠萤果各 1 张基础成品图，共 3 张；同时交付分层源文件。</w:t>
      </w:r>
    </w:p>
    <w:p>
      <w:pPr>
        <w:pStyle w:val="Heading1"/>
        <w:pageBreakBefore/>
      </w:pPr>
      <w:r>
        <w:t>发光参考与交付规范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0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cena_chloropho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R04  发光小菇照片，参考局部发光、明暗层次及菌盖辨识度。</w:t>
      </w:r>
    </w:p>
    <w:p>
      <w:pPr>
        <w:pStyle w:val="Caption"/>
      </w:pPr>
      <w:r>
        <w:t>原图：参考原图/外部参考/Mycena_chlorophos.jpg</w:t>
      </w:r>
    </w:p>
    <w:p>
      <w:hyperlink r:id="rId15">
        <w:r>
          <w:t>R04 来源  Anonymous Powered  CC BY SA 3.0</w:t>
        </w:r>
      </w:hyperlink>
    </w:p>
    <w:p>
      <w:r>
        <w:t>R04 用于浅青伞菇、坠萤巨伞菇和坠萤果的发光表现参考。照片的绿色不作为坠萤系列的定稿配色。外部参考原图未修改；转交时保留来源说明。</w:t>
      </w:r>
    </w:p>
    <w:p>
      <w:pPr>
        <w:pStyle w:val="Heading2"/>
      </w:pPr>
      <w:r>
        <w:t>建议交付规格</w:t>
      </w:r>
    </w:p>
    <w:p>
      <w:r>
        <w:t>现有两种菌类原图均为 1024 × 1024；四阶段图建议沿用此尺寸，使用透明背景 PNG。新植物建议同为 1024 × 1024，水果建议 512 × 512，最终尺寸在草稿确认时统一。</w:t>
      </w:r>
    </w:p>
    <w:p>
      <w:r>
        <w:t>分层建议：轮廓与基础色、明暗与纹理、发光分别保留；坠萤巨伞菇的果实单独分层。画布外不留杂点，轮廓边缘不带白底，根部对齐，保持项目现有粗轮廓与简洁体积表达。</w:t>
      </w:r>
    </w:p>
    <w:p>
      <w:r>
        <w:t>命名建议：浅青伞菇_G01 至 G04、蓝灰洞杯菌_G01 至 G04、巨木伞菇、坠萤巨伞菇、坠萤果。中文交付名用于画师整理，程序接入路径由开发侧统一。</w:t>
      </w:r>
    </w:p>
    <w:p>
      <w:pPr>
        <w:pStyle w:val="Heading2"/>
      </w:pPr>
      <w:r>
        <w:t>交稿核对</w:t>
      </w:r>
    </w:p>
    <w:p>
      <w:r>
        <w:t>核对 11 张基础图是否齐全；两组四阶段能否直接辨别生长差异；巨木伞菇是否有木质感；坠萤巨伞菇是否有粗长菌柄与大小不一的挂果；独立果实是否与母株同色同形。</w:t>
      </w:r>
    </w:p>
    <w:p>
      <w:r>
        <w:t>草稿阶段需确认：坠萤系列具体配色与果形；以哪一种原版树木作为尺度对照；新增植物是否还需生长或采收状态。上述事项不预设为额外成品工作量。</w:t>
      </w:r>
    </w:p>
    <w:p>
      <w:pPr>
        <w:pStyle w:val="Heading2"/>
      </w:pPr>
      <w:r>
        <w:t>参考文件位置</w:t>
      </w:r>
    </w:p>
    <w:p>
      <w:r>
        <w:t>本文件所在文件夹内的“参考原图”包含需求截图、项目贴图、外部参考三个子目录。每张图的来源、用途、原始路径与文件尺寸见同目录“参考原图索引.md”。转交画师时请整体发送本文件夹。</w:t>
      </w:r>
    </w:p>
    <w:p>
      <w:pPr>
        <w:pStyle w:val="Caption"/>
      </w:pPr>
      <w:r>
        <w:t>项目依据：1.6/Defs/DesertPit/Things/ThingDef_NingshaRace_DesertPitPlants.xml。原版树木仅作为需求中的尺度描述，本包不含指定原版树木原图。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 w:before="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hyperlink" Target="https://commons.wikimedia.org/wiki/File:Fomes_fomentarius_inside_2009_G1.jpg" TargetMode="External"/><Relationship Id="rId14" Type="http://schemas.openxmlformats.org/officeDocument/2006/relationships/image" Target="media/image5.jpg"/><Relationship Id="rId15" Type="http://schemas.openxmlformats.org/officeDocument/2006/relationships/hyperlink" Target="https://commons.wikimedia.org/wiki/File:Mycena_chlorophos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凝砂族植物与水果美术需求</dc:title>
  <dc:subject>需求118至122及独立参考原图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