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Times New Roman" w:hAnsi="Times New Roman"/>
          <w:b/>
          <w:sz w:val="22"/>
        </w:rPr>
        <w:t xml:space="preserve">Table 1. </w:t>
      </w:r>
      <w:r>
        <w:rPr>
          <w:rFonts w:ascii="Times New Roman" w:hAnsi="Times New Roman"/>
          <w:i/>
          <w:sz w:val="22"/>
        </w:rPr>
        <w:t>Danger Index Factor Definitions and Data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Factor</w:t>
            </w:r>
          </w:p>
        </w:tc>
        <w:tc>
          <w:tcPr>
            <w:tcW w:type="dxa" w:w="2880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Data source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Direction of danger</w:t>
            </w:r>
          </w:p>
        </w:tc>
        <w:tc>
          <w:tcPr>
            <w:tcW w:type="dxa" w:w="2016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Spatial method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Ambient summer temperature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PRISM Climate Group</w:t>
            </w:r>
            <w:r>
              <w:br/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(July max. temp., 2014–2023 avg.)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Hotter = more dangerous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 km raster,</w:t>
            </w:r>
            <w:r>
              <w:br/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averaged to grid cell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Distance to major city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Straight-line to Phoenix or Tucson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Farther = more dangerous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Euclidean,</w:t>
            </w:r>
            <w:r>
              <w:br/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degree-space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Distance to major road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Straight-line to nearest Interstate/</w:t>
            </w:r>
            <w:r>
              <w:br/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US/State highway (TIGER/Line 2021)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Farther = more dangerous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Euclidean,</w:t>
            </w:r>
            <w:r>
              <w:br/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degree-space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Distance to water source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Straight-line to nearest Humane</w:t>
            </w:r>
            <w:r>
              <w:br/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Borders water station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Farther = more dangerous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Euclidean,</w:t>
            </w:r>
            <w:r>
              <w:br/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degree-space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Slope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USGS 3DEP elevation</w:t>
            </w:r>
            <w:r>
              <w:br/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(slope computed from raw elevation)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Steeper = more dangerous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~10× oversampled,</w:t>
            </w:r>
            <w:r>
              <w:br/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block-averaged</w:t>
            </w:r>
          </w:p>
        </w:tc>
      </w:tr>
      <w:tr>
        <w:tc>
          <w:tcPr>
            <w:tcW w:type="dxa" w:w="2304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Vegetation density (NDVI)</w:t>
            </w:r>
          </w:p>
        </w:tc>
        <w:tc>
          <w:tcPr>
            <w:tcW w:type="dxa" w:w="2880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USGS NAIP 4-band imagery,</w:t>
            </w:r>
            <w:r>
              <w:br/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(NIR−Red)/(NIR+Red)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Denser = more dangerous</w:t>
            </w:r>
            <w:r>
              <w:rPr>
                <w:rFonts w:ascii="Times New Roman" w:hAnsi="Times New Roman"/>
                <w:sz w:val="21"/>
                <w:vertAlign w:val="superscript"/>
              </w:rPr>
              <w:t>a</w:t>
            </w:r>
          </w:p>
        </w:tc>
        <w:tc>
          <w:tcPr>
            <w:tcW w:type="dxa" w:w="2016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~1 m native,</w:t>
            </w:r>
            <w:r>
              <w:br/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block-averaged</w:t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PRISM = PRISM Climate Group, Oregon State University. TIGER/Line = U.S. Census Bureau topological road/boundary files. USGS 3DEP = U.S. Geological Survey 3D Elevation Program. NAIP = National Agriculture Imagery Program. NDVI = Normalized Difference Vegetation Index.</w:t>
      </w:r>
    </w:p>
    <w:p>
      <w:pPr>
        <w:spacing w:before="12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ᵃDenser vegetation is scored as more dangerous, not as protective shade, following Boyce, Chambers, and Launius (2019): dense vegetation slows travel, disorients, and increases physical exertion.</w:t>
      </w:r>
    </w:p>
    <w:p>
      <w:pPr>
        <w:spacing w:after="80"/>
      </w:pPr>
    </w:p>
    <w:p>
      <w:pPr>
        <w:spacing w:before="280" w:after="120"/>
      </w:pPr>
      <w:r>
        <w:rPr>
          <w:rFonts w:ascii="Times New Roman" w:hAnsi="Times New Roman"/>
          <w:b/>
          <w:sz w:val="22"/>
        </w:rPr>
        <w:t xml:space="preserve">Table 2. </w:t>
      </w:r>
      <w:r>
        <w:rPr>
          <w:rFonts w:ascii="Times New Roman" w:hAnsi="Times New Roman"/>
          <w:i/>
          <w:sz w:val="22"/>
        </w:rPr>
        <w:t>Descriptive Statistics for Danger Index Factors (N = 7,536 Grid Cells)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024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Factor</w:t>
            </w:r>
          </w:p>
        </w:tc>
        <w:tc>
          <w:tcPr>
            <w:tcW w:type="dxa" w:w="1008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Min</w:t>
            </w:r>
          </w:p>
        </w:tc>
        <w:tc>
          <w:tcPr>
            <w:tcW w:type="dxa" w:w="1008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</w:t>
            </w:r>
          </w:p>
        </w:tc>
        <w:tc>
          <w:tcPr>
            <w:tcW w:type="dxa" w:w="1152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Max</w:t>
            </w:r>
          </w:p>
        </w:tc>
        <w:tc>
          <w:tcPr>
            <w:tcW w:type="dxa" w:w="1008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SD</w:t>
            </w:r>
          </w:p>
        </w:tc>
        <w:tc>
          <w:tcPr>
            <w:tcW w:type="dxa" w:w="1296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Unit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Ambient summer temperature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20.6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37.1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42.9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4.2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°C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Distance to major city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1.2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79.6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183.0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39.0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mi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Distance to major road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0.0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7.4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42.5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6.5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mi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Distance to water source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0.3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75.4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194.9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43.2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mi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Slope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0.01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3.10</w:t>
            </w:r>
          </w:p>
        </w:tc>
        <w:tc>
          <w:tcPr>
            <w:tcW w:type="dxa" w:w="11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17.79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3.03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deg</w:t>
            </w:r>
          </w:p>
        </w:tc>
      </w:tr>
      <w:tr>
        <w:tc>
          <w:tcPr>
            <w:tcW w:type="dxa" w:w="3024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Vegetation density (NDVI)</w:t>
            </w:r>
          </w:p>
        </w:tc>
        <w:tc>
          <w:tcPr>
            <w:tcW w:type="dxa" w:w="1008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−0.046</w:t>
            </w:r>
          </w:p>
        </w:tc>
        <w:tc>
          <w:tcPr>
            <w:tcW w:type="dxa" w:w="1008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0.063</w:t>
            </w:r>
          </w:p>
        </w:tc>
        <w:tc>
          <w:tcPr>
            <w:tcW w:type="dxa" w:w="1152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0.300</w:t>
            </w:r>
          </w:p>
        </w:tc>
        <w:tc>
          <w:tcPr>
            <w:tcW w:type="dxa" w:w="1008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0.051</w:t>
            </w:r>
          </w:p>
        </w:tc>
        <w:tc>
          <w:tcPr>
            <w:tcW w:type="dxa" w:w="1296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unitless</w:t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M = mean; SD = standard deviation (n−1). Distance figures are Euclidean (straight-line) distances converted from degree-space to approximate miles using the study area's mid-latitude; not geodesic or road-network distances. All values are the raw, pre-Z-score inputs to the composite danger index (the sum of six standardized [Z-score] factors).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