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7F4B" w14:textId="77777777" w:rsidR="00DD72FD" w:rsidRDefault="00000000">
      <w:pPr>
        <w:pStyle w:val="Title"/>
      </w:pPr>
      <w:r>
        <w:t>Section D – Validation Risk and Compliance Documentation</w:t>
      </w:r>
    </w:p>
    <w:p w14:paraId="536454FC" w14:textId="77777777" w:rsidR="00DD72FD" w:rsidRPr="000064E4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64E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Q4. Validation Risk Management and Compliance Evidence</w:t>
      </w:r>
    </w:p>
    <w:p w14:paraId="4B1D213C" w14:textId="77777777" w:rsidR="00DD72FD" w:rsidRPr="000064E4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64E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Validation Risk Register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727"/>
        <w:gridCol w:w="1727"/>
        <w:gridCol w:w="1725"/>
        <w:gridCol w:w="1726"/>
      </w:tblGrid>
      <w:tr w:rsidR="00DD72FD" w14:paraId="73113A9A" w14:textId="77777777" w:rsidTr="000064E4">
        <w:tc>
          <w:tcPr>
            <w:tcW w:w="1728" w:type="dxa"/>
          </w:tcPr>
          <w:p w14:paraId="3790E4E5" w14:textId="77777777" w:rsidR="00DD72FD" w:rsidRDefault="00000000">
            <w:r>
              <w:t>Risk ID</w:t>
            </w:r>
          </w:p>
        </w:tc>
        <w:tc>
          <w:tcPr>
            <w:tcW w:w="1728" w:type="dxa"/>
          </w:tcPr>
          <w:p w14:paraId="4CAA06D3" w14:textId="77777777" w:rsidR="00DD72FD" w:rsidRDefault="00000000">
            <w:r>
              <w:t>Risk Description</w:t>
            </w:r>
          </w:p>
        </w:tc>
        <w:tc>
          <w:tcPr>
            <w:tcW w:w="1728" w:type="dxa"/>
          </w:tcPr>
          <w:p w14:paraId="31D49A21" w14:textId="77777777" w:rsidR="00DD72FD" w:rsidRDefault="00000000">
            <w:r>
              <w:t>Risk Type</w:t>
            </w:r>
          </w:p>
        </w:tc>
        <w:tc>
          <w:tcPr>
            <w:tcW w:w="1728" w:type="dxa"/>
          </w:tcPr>
          <w:p w14:paraId="4429B6C9" w14:textId="77777777" w:rsidR="00DD72FD" w:rsidRDefault="00000000">
            <w:r>
              <w:t>Impact</w:t>
            </w:r>
          </w:p>
        </w:tc>
        <w:tc>
          <w:tcPr>
            <w:tcW w:w="1728" w:type="dxa"/>
          </w:tcPr>
          <w:p w14:paraId="0F560BD9" w14:textId="77777777" w:rsidR="00DD72FD" w:rsidRDefault="00000000">
            <w:r>
              <w:t>Mitigation Strategy</w:t>
            </w:r>
          </w:p>
        </w:tc>
      </w:tr>
      <w:tr w:rsidR="00DD72FD" w14:paraId="4D9BA4C6" w14:textId="77777777" w:rsidTr="000064E4">
        <w:tc>
          <w:tcPr>
            <w:tcW w:w="1728" w:type="dxa"/>
          </w:tcPr>
          <w:p w14:paraId="77021DAD" w14:textId="77777777" w:rsidR="00DD72FD" w:rsidRDefault="00000000">
            <w:r>
              <w:t>R1</w:t>
            </w:r>
          </w:p>
        </w:tc>
        <w:tc>
          <w:tcPr>
            <w:tcW w:w="1728" w:type="dxa"/>
          </w:tcPr>
          <w:p w14:paraId="2739803E" w14:textId="77777777" w:rsidR="00DD72FD" w:rsidRDefault="00000000">
            <w:r>
              <w:t>Unauthorized access to user financial data</w:t>
            </w:r>
          </w:p>
        </w:tc>
        <w:tc>
          <w:tcPr>
            <w:tcW w:w="1728" w:type="dxa"/>
          </w:tcPr>
          <w:p w14:paraId="63F990E1" w14:textId="77777777" w:rsidR="00DD72FD" w:rsidRDefault="00000000">
            <w:r>
              <w:t>Security</w:t>
            </w:r>
          </w:p>
        </w:tc>
        <w:tc>
          <w:tcPr>
            <w:tcW w:w="1728" w:type="dxa"/>
          </w:tcPr>
          <w:p w14:paraId="7837F714" w14:textId="77777777" w:rsidR="00DD72FD" w:rsidRDefault="00000000">
            <w:r>
              <w:t>High</w:t>
            </w:r>
          </w:p>
        </w:tc>
        <w:tc>
          <w:tcPr>
            <w:tcW w:w="1728" w:type="dxa"/>
          </w:tcPr>
          <w:p w14:paraId="160EB753" w14:textId="77777777" w:rsidR="00DD72FD" w:rsidRDefault="00000000">
            <w:r>
              <w:t>2FA, OAuth, Encryption</w:t>
            </w:r>
          </w:p>
        </w:tc>
      </w:tr>
      <w:tr w:rsidR="00DD72FD" w14:paraId="2FBFB691" w14:textId="77777777" w:rsidTr="000064E4">
        <w:tc>
          <w:tcPr>
            <w:tcW w:w="1728" w:type="dxa"/>
          </w:tcPr>
          <w:p w14:paraId="670D0D8E" w14:textId="77777777" w:rsidR="00DD72FD" w:rsidRDefault="00000000">
            <w:r>
              <w:t>R2</w:t>
            </w:r>
          </w:p>
        </w:tc>
        <w:tc>
          <w:tcPr>
            <w:tcW w:w="1728" w:type="dxa"/>
          </w:tcPr>
          <w:p w14:paraId="7ACDE151" w14:textId="77777777" w:rsidR="00DD72FD" w:rsidRDefault="00000000">
            <w:r>
              <w:t>Data leakage due to insecure APIs</w:t>
            </w:r>
          </w:p>
        </w:tc>
        <w:tc>
          <w:tcPr>
            <w:tcW w:w="1728" w:type="dxa"/>
          </w:tcPr>
          <w:p w14:paraId="4749CD5F" w14:textId="77777777" w:rsidR="00DD72FD" w:rsidRDefault="00000000">
            <w:r>
              <w:t>Security</w:t>
            </w:r>
          </w:p>
        </w:tc>
        <w:tc>
          <w:tcPr>
            <w:tcW w:w="1728" w:type="dxa"/>
          </w:tcPr>
          <w:p w14:paraId="7558938B" w14:textId="77777777" w:rsidR="00DD72FD" w:rsidRDefault="00000000">
            <w:r>
              <w:t>High</w:t>
            </w:r>
          </w:p>
        </w:tc>
        <w:tc>
          <w:tcPr>
            <w:tcW w:w="1728" w:type="dxa"/>
          </w:tcPr>
          <w:p w14:paraId="62213A20" w14:textId="77777777" w:rsidR="00DD72FD" w:rsidRDefault="00000000">
            <w:r>
              <w:t>API Gateway, JWT, Input Validation</w:t>
            </w:r>
          </w:p>
        </w:tc>
      </w:tr>
      <w:tr w:rsidR="00DD72FD" w14:paraId="7A76A103" w14:textId="77777777" w:rsidTr="000064E4">
        <w:tc>
          <w:tcPr>
            <w:tcW w:w="1728" w:type="dxa"/>
          </w:tcPr>
          <w:p w14:paraId="68CBA374" w14:textId="77777777" w:rsidR="00DD72FD" w:rsidRDefault="00000000">
            <w:r>
              <w:t>R3</w:t>
            </w:r>
          </w:p>
        </w:tc>
        <w:tc>
          <w:tcPr>
            <w:tcW w:w="1728" w:type="dxa"/>
          </w:tcPr>
          <w:p w14:paraId="674A7D9E" w14:textId="77777777" w:rsidR="00DD72FD" w:rsidRDefault="00000000">
            <w:r>
              <w:t>Non-compliance with financial regulations</w:t>
            </w:r>
          </w:p>
        </w:tc>
        <w:tc>
          <w:tcPr>
            <w:tcW w:w="1728" w:type="dxa"/>
          </w:tcPr>
          <w:p w14:paraId="2FC2067E" w14:textId="77777777" w:rsidR="00DD72FD" w:rsidRDefault="00000000">
            <w:r>
              <w:t>Compliance</w:t>
            </w:r>
          </w:p>
        </w:tc>
        <w:tc>
          <w:tcPr>
            <w:tcW w:w="1728" w:type="dxa"/>
          </w:tcPr>
          <w:p w14:paraId="417FDF6C" w14:textId="77777777" w:rsidR="00DD72FD" w:rsidRDefault="00000000">
            <w:r>
              <w:t>High</w:t>
            </w:r>
          </w:p>
        </w:tc>
        <w:tc>
          <w:tcPr>
            <w:tcW w:w="1728" w:type="dxa"/>
          </w:tcPr>
          <w:p w14:paraId="61AB0F4B" w14:textId="77777777" w:rsidR="00DD72FD" w:rsidRDefault="00000000">
            <w:r>
              <w:t>Regular audits, PCI-DSS guidelines</w:t>
            </w:r>
          </w:p>
        </w:tc>
      </w:tr>
    </w:tbl>
    <w:p w14:paraId="340BD817" w14:textId="77777777" w:rsidR="00DD72FD" w:rsidRDefault="00DD72FD"/>
    <w:p w14:paraId="456DC8B1" w14:textId="150C2936" w:rsidR="00DD72FD" w:rsidRPr="000064E4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64E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Compliance Evidence Repository Structure</w:t>
      </w:r>
      <w:r w:rsidR="000064E4">
        <w:rPr>
          <w:b w:val="0"/>
          <w:noProof/>
          <w:color w:val="000000" w:themeColor="text1"/>
        </w:rPr>
        <w:drawing>
          <wp:inline distT="0" distB="0" distL="0" distR="0" wp14:anchorId="0E95C23B" wp14:editId="72983D23">
            <wp:extent cx="5486400" cy="2861945"/>
            <wp:effectExtent l="0" t="0" r="0" b="0"/>
            <wp:docPr id="20325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23756" name="Picture 20325237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FC14" w14:textId="5A010879" w:rsidR="00DD72FD" w:rsidRDefault="00000000">
      <w:r>
        <w:br/>
      </w:r>
    </w:p>
    <w:sectPr w:rsidR="00DD72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741557">
    <w:abstractNumId w:val="8"/>
  </w:num>
  <w:num w:numId="2" w16cid:durableId="1950121780">
    <w:abstractNumId w:val="6"/>
  </w:num>
  <w:num w:numId="3" w16cid:durableId="1966736757">
    <w:abstractNumId w:val="5"/>
  </w:num>
  <w:num w:numId="4" w16cid:durableId="426537672">
    <w:abstractNumId w:val="4"/>
  </w:num>
  <w:num w:numId="5" w16cid:durableId="1500077775">
    <w:abstractNumId w:val="7"/>
  </w:num>
  <w:num w:numId="6" w16cid:durableId="2069524685">
    <w:abstractNumId w:val="3"/>
  </w:num>
  <w:num w:numId="7" w16cid:durableId="1967614066">
    <w:abstractNumId w:val="2"/>
  </w:num>
  <w:num w:numId="8" w16cid:durableId="787698463">
    <w:abstractNumId w:val="1"/>
  </w:num>
  <w:num w:numId="9" w16cid:durableId="177517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4E4"/>
    <w:rsid w:val="00034616"/>
    <w:rsid w:val="0006063C"/>
    <w:rsid w:val="00082B11"/>
    <w:rsid w:val="0015074B"/>
    <w:rsid w:val="0029639D"/>
    <w:rsid w:val="00326F90"/>
    <w:rsid w:val="00AA1D8D"/>
    <w:rsid w:val="00B47730"/>
    <w:rsid w:val="00CB0664"/>
    <w:rsid w:val="00DD72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2FDAE"/>
  <w14:defaultImageDpi w14:val="300"/>
  <w15:docId w15:val="{1BA058C2-F414-4E05-A419-5C746294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Chaudhary Furqan</cp:lastModifiedBy>
  <cp:revision>2</cp:revision>
  <dcterms:created xsi:type="dcterms:W3CDTF">2026-05-18T09:57:00Z</dcterms:created>
  <dcterms:modified xsi:type="dcterms:W3CDTF">2026-05-18T09:57:00Z</dcterms:modified>
  <cp:category/>
</cp:coreProperties>
</file>