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E0777">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i w:val="0"/>
          <w:iCs w:val="0"/>
          <w:sz w:val="24"/>
          <w:szCs w:val="24"/>
          <w:lang w:val="en-US"/>
        </w:rPr>
      </w:pPr>
      <w:r>
        <w:rPr>
          <w:rFonts w:hint="default" w:ascii="Times New Roman" w:hAnsi="Times New Roman" w:cs="Times New Roman"/>
          <w:b/>
          <w:bCs/>
          <w:i w:val="0"/>
          <w:iCs w:val="0"/>
          <w:sz w:val="24"/>
          <w:szCs w:val="24"/>
          <w:lang w:val="en-US"/>
        </w:rPr>
        <w:t>Table 1.</w:t>
      </w:r>
      <w:r>
        <w:rPr>
          <w:rFonts w:hint="default" w:ascii="Times New Roman" w:hAnsi="Times New Roman" w:cs="Times New Roman"/>
          <w:b w:val="0"/>
          <w:bCs w:val="0"/>
          <w:i w:val="0"/>
          <w:iCs w:val="0"/>
          <w:sz w:val="24"/>
          <w:szCs w:val="24"/>
          <w:lang w:val="en-US"/>
        </w:rPr>
        <w:t xml:space="preserve"> Used Software Tools and Their References</w:t>
      </w:r>
    </w:p>
    <w:tbl>
      <w:tblPr>
        <w:tblStyle w:val="5"/>
        <w:tblW w:w="1164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8"/>
        <w:gridCol w:w="1997"/>
        <w:gridCol w:w="1710"/>
        <w:gridCol w:w="3868"/>
        <w:gridCol w:w="3099"/>
      </w:tblGrid>
      <w:tr w14:paraId="46F7DD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tcBorders>
              <w:bottom w:val="single" w:color="auto" w:sz="4" w:space="0"/>
            </w:tcBorders>
            <w:shd w:val="clear" w:color="auto" w:fill="FFFFFF"/>
            <w:vAlign w:val="center"/>
          </w:tcPr>
          <w:p w14:paraId="43DEE9A7">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b/>
                <w:bCs/>
                <w:color w:val="000000"/>
                <w:sz w:val="26"/>
                <w:szCs w:val="26"/>
                <w:vertAlign w:val="baseline"/>
                <w:lang w:val="en-US"/>
              </w:rPr>
            </w:pPr>
            <w:r>
              <w:rPr>
                <w:rFonts w:hint="default" w:ascii="Times New Roman" w:hAnsi="Times New Roman" w:cs="Times New Roman"/>
                <w:b/>
                <w:bCs/>
                <w:color w:val="000000"/>
                <w:sz w:val="26"/>
                <w:szCs w:val="26"/>
                <w:vertAlign w:val="baseline"/>
                <w:lang w:val="en-US"/>
              </w:rPr>
              <w:t>Sl. No.</w:t>
            </w:r>
          </w:p>
        </w:tc>
        <w:tc>
          <w:tcPr>
            <w:tcW w:w="1997" w:type="dxa"/>
            <w:tcBorders>
              <w:bottom w:val="single" w:color="auto" w:sz="4" w:space="0"/>
            </w:tcBorders>
            <w:shd w:val="clear" w:color="auto" w:fill="FFFFFF"/>
            <w:vAlign w:val="center"/>
          </w:tcPr>
          <w:p w14:paraId="40A362A8">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b/>
                <w:bCs/>
                <w:color w:val="000000"/>
                <w:sz w:val="26"/>
                <w:szCs w:val="26"/>
                <w:vertAlign w:val="baseline"/>
                <w:lang w:val="en-US"/>
              </w:rPr>
            </w:pPr>
            <w:r>
              <w:rPr>
                <w:rFonts w:hint="default" w:ascii="Times New Roman" w:hAnsi="Times New Roman" w:cs="Times New Roman"/>
                <w:b/>
                <w:bCs/>
                <w:color w:val="000000"/>
                <w:sz w:val="26"/>
                <w:szCs w:val="26"/>
                <w:vertAlign w:val="baseline"/>
                <w:lang w:val="en-US"/>
              </w:rPr>
              <w:t>Tool</w:t>
            </w:r>
          </w:p>
        </w:tc>
        <w:tc>
          <w:tcPr>
            <w:tcW w:w="1710" w:type="dxa"/>
            <w:tcBorders>
              <w:bottom w:val="single" w:color="auto" w:sz="4" w:space="0"/>
            </w:tcBorders>
            <w:shd w:val="clear" w:color="auto" w:fill="FFFFFF"/>
            <w:vAlign w:val="center"/>
          </w:tcPr>
          <w:p w14:paraId="2DA7A91B">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b/>
                <w:bCs/>
                <w:color w:val="000000"/>
                <w:sz w:val="26"/>
                <w:szCs w:val="26"/>
                <w:vertAlign w:val="baseline"/>
                <w:lang w:val="en-US"/>
              </w:rPr>
            </w:pPr>
            <w:r>
              <w:rPr>
                <w:rFonts w:hint="default" w:ascii="Times New Roman" w:hAnsi="Times New Roman" w:cs="Times New Roman"/>
                <w:b/>
                <w:bCs/>
                <w:color w:val="000000"/>
                <w:sz w:val="26"/>
                <w:szCs w:val="26"/>
                <w:vertAlign w:val="baseline"/>
                <w:lang w:val="en-US"/>
              </w:rPr>
              <w:t>Version</w:t>
            </w:r>
          </w:p>
        </w:tc>
        <w:tc>
          <w:tcPr>
            <w:tcW w:w="3868" w:type="dxa"/>
            <w:tcBorders>
              <w:bottom w:val="single" w:color="auto" w:sz="4" w:space="0"/>
            </w:tcBorders>
            <w:shd w:val="clear" w:color="auto" w:fill="FFFFFF"/>
            <w:vAlign w:val="center"/>
          </w:tcPr>
          <w:p w14:paraId="15B3D3C5">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b/>
                <w:bCs/>
                <w:color w:val="000000"/>
                <w:sz w:val="26"/>
                <w:szCs w:val="26"/>
                <w:vertAlign w:val="baseline"/>
                <w:lang w:val="en-US"/>
              </w:rPr>
            </w:pPr>
            <w:r>
              <w:rPr>
                <w:rFonts w:hint="default" w:ascii="Times New Roman" w:hAnsi="Times New Roman" w:cs="Times New Roman"/>
                <w:b/>
                <w:bCs/>
                <w:color w:val="000000"/>
                <w:sz w:val="26"/>
                <w:szCs w:val="26"/>
                <w:vertAlign w:val="baseline"/>
                <w:lang w:val="en-US"/>
              </w:rPr>
              <w:t>Purpose</w:t>
            </w:r>
          </w:p>
        </w:tc>
        <w:tc>
          <w:tcPr>
            <w:tcW w:w="3099" w:type="dxa"/>
            <w:tcBorders>
              <w:bottom w:val="single" w:color="auto" w:sz="4" w:space="0"/>
            </w:tcBorders>
            <w:shd w:val="clear" w:color="auto" w:fill="FFFFFF"/>
            <w:vAlign w:val="center"/>
          </w:tcPr>
          <w:p w14:paraId="57F409DF">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b/>
                <w:bCs/>
                <w:color w:val="000000"/>
                <w:sz w:val="26"/>
                <w:szCs w:val="26"/>
                <w:vertAlign w:val="baseline"/>
                <w:lang w:val="en-US"/>
              </w:rPr>
            </w:pPr>
            <w:r>
              <w:rPr>
                <w:rFonts w:hint="default" w:ascii="Times New Roman" w:hAnsi="Times New Roman" w:cs="Times New Roman"/>
                <w:b/>
                <w:bCs/>
                <w:color w:val="000000"/>
                <w:sz w:val="26"/>
                <w:szCs w:val="26"/>
                <w:vertAlign w:val="baseline"/>
                <w:lang w:val="en-US"/>
              </w:rPr>
              <w:t>Citation</w:t>
            </w:r>
          </w:p>
        </w:tc>
      </w:tr>
      <w:tr w14:paraId="75F21E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tcBorders>
              <w:top w:val="single" w:color="auto" w:sz="4" w:space="0"/>
              <w:bottom w:val="nil"/>
            </w:tcBorders>
            <w:shd w:val="clear" w:color="auto" w:fill="FFFFFF"/>
            <w:vAlign w:val="center"/>
          </w:tcPr>
          <w:p w14:paraId="339E5938">
            <w:pPr>
              <w:keepNext w:val="0"/>
              <w:keepLines w:val="0"/>
              <w:pageBreakBefore w:val="0"/>
              <w:widowControl/>
              <w:numPr>
                <w:ilvl w:val="0"/>
                <w:numId w:val="1"/>
              </w:numPr>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p>
        </w:tc>
        <w:tc>
          <w:tcPr>
            <w:tcW w:w="1997" w:type="dxa"/>
            <w:tcBorders>
              <w:top w:val="single" w:color="auto" w:sz="4" w:space="0"/>
              <w:bottom w:val="nil"/>
            </w:tcBorders>
            <w:shd w:val="clear" w:color="auto" w:fill="FFFFFF"/>
            <w:vAlign w:val="center"/>
          </w:tcPr>
          <w:p w14:paraId="1F1CBF62">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sratoolkit</w:t>
            </w:r>
          </w:p>
        </w:tc>
        <w:tc>
          <w:tcPr>
            <w:tcW w:w="1710" w:type="dxa"/>
            <w:tcBorders>
              <w:top w:val="single" w:color="auto" w:sz="4" w:space="0"/>
              <w:bottom w:val="nil"/>
            </w:tcBorders>
            <w:shd w:val="clear" w:color="auto" w:fill="FFFFFF"/>
            <w:vAlign w:val="center"/>
          </w:tcPr>
          <w:p w14:paraId="5CBF690A">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3.2.1</w:t>
            </w:r>
          </w:p>
        </w:tc>
        <w:tc>
          <w:tcPr>
            <w:tcW w:w="3868" w:type="dxa"/>
            <w:tcBorders>
              <w:top w:val="single" w:color="auto" w:sz="4" w:space="0"/>
              <w:bottom w:val="nil"/>
            </w:tcBorders>
            <w:shd w:val="clear" w:color="auto" w:fill="FFFFFF"/>
            <w:vAlign w:val="center"/>
          </w:tcPr>
          <w:p w14:paraId="04E8B0F4">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Downloading raw data.</w:t>
            </w:r>
          </w:p>
        </w:tc>
        <w:tc>
          <w:tcPr>
            <w:tcW w:w="3099" w:type="dxa"/>
            <w:tcBorders>
              <w:top w:val="single" w:color="auto" w:sz="4" w:space="0"/>
              <w:bottom w:val="nil"/>
            </w:tcBorders>
            <w:shd w:val="clear" w:color="auto" w:fill="FFFFFF"/>
            <w:vAlign w:val="center"/>
          </w:tcPr>
          <w:p w14:paraId="557F6198">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olor w:val="000000"/>
                <w:sz w:val="24"/>
                <w:szCs w:val="24"/>
                <w:vertAlign w:val="baseline"/>
                <w:lang w:val="en-US"/>
              </w:rPr>
            </w:pPr>
            <w:r>
              <w:rPr>
                <w:rFonts w:hint="default" w:ascii="Times New Roman" w:hAnsi="Times New Roman"/>
                <w:color w:val="000000"/>
                <w:sz w:val="24"/>
                <w:szCs w:val="24"/>
                <w:vertAlign w:val="baseline"/>
                <w:lang w:val="en-US"/>
              </w:rPr>
              <w:t>(NCBI, n.d.)</w:t>
            </w:r>
          </w:p>
        </w:tc>
      </w:tr>
      <w:tr w14:paraId="159D3D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tcBorders>
              <w:top w:val="nil"/>
              <w:bottom w:val="nil"/>
            </w:tcBorders>
            <w:shd w:val="clear" w:color="auto" w:fill="FFFFFF"/>
            <w:vAlign w:val="center"/>
          </w:tcPr>
          <w:p w14:paraId="5A727149">
            <w:pPr>
              <w:keepNext w:val="0"/>
              <w:keepLines w:val="0"/>
              <w:pageBreakBefore w:val="0"/>
              <w:widowControl/>
              <w:numPr>
                <w:ilvl w:val="0"/>
                <w:numId w:val="1"/>
              </w:numPr>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p>
        </w:tc>
        <w:tc>
          <w:tcPr>
            <w:tcW w:w="1997" w:type="dxa"/>
            <w:tcBorders>
              <w:top w:val="nil"/>
              <w:bottom w:val="nil"/>
            </w:tcBorders>
            <w:shd w:val="clear" w:color="auto" w:fill="FFFFFF"/>
            <w:vAlign w:val="center"/>
          </w:tcPr>
          <w:p w14:paraId="56D003DB">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Cell Ranger</w:t>
            </w:r>
          </w:p>
        </w:tc>
        <w:tc>
          <w:tcPr>
            <w:tcW w:w="1710" w:type="dxa"/>
            <w:tcBorders>
              <w:top w:val="nil"/>
              <w:bottom w:val="nil"/>
            </w:tcBorders>
            <w:shd w:val="clear" w:color="auto" w:fill="FFFFFF"/>
            <w:vAlign w:val="center"/>
          </w:tcPr>
          <w:p w14:paraId="434BDF4E">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9.0.1</w:t>
            </w:r>
          </w:p>
        </w:tc>
        <w:tc>
          <w:tcPr>
            <w:tcW w:w="3868" w:type="dxa"/>
            <w:tcBorders>
              <w:top w:val="nil"/>
              <w:bottom w:val="nil"/>
            </w:tcBorders>
            <w:shd w:val="clear" w:color="auto" w:fill="FFFFFF"/>
            <w:vAlign w:val="center"/>
          </w:tcPr>
          <w:p w14:paraId="647C1729">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Process FASTQ files for extraction of counts matrix.</w:t>
            </w:r>
          </w:p>
        </w:tc>
        <w:tc>
          <w:tcPr>
            <w:tcW w:w="3099" w:type="dxa"/>
            <w:tcBorders>
              <w:top w:val="nil"/>
              <w:bottom w:val="nil"/>
            </w:tcBorders>
            <w:shd w:val="clear" w:color="auto" w:fill="FFFFFF"/>
            <w:vAlign w:val="center"/>
          </w:tcPr>
          <w:p w14:paraId="7129F092">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rPr>
            </w:pPr>
            <w:r>
              <w:rPr>
                <w:rFonts w:hint="default" w:ascii="Times New Roman" w:hAnsi="Times New Roman"/>
                <w:color w:val="000000"/>
                <w:sz w:val="24"/>
                <w:szCs w:val="24"/>
                <w:vertAlign w:val="baseline"/>
                <w:lang w:val="en-US"/>
              </w:rPr>
              <w:t>(</w:t>
            </w:r>
            <w:r>
              <w:rPr>
                <w:rFonts w:hint="default" w:ascii="Times New Roman" w:hAnsi="Times New Roman"/>
                <w:color w:val="000000"/>
                <w:sz w:val="24"/>
                <w:szCs w:val="24"/>
                <w:vertAlign w:val="baseline"/>
              </w:rPr>
              <w:t>Zheng, G. X. Y. et al.</w:t>
            </w:r>
            <w:r>
              <w:rPr>
                <w:rFonts w:hint="default" w:ascii="Times New Roman" w:hAnsi="Times New Roman"/>
                <w:color w:val="000000"/>
                <w:sz w:val="24"/>
                <w:szCs w:val="24"/>
                <w:vertAlign w:val="baseline"/>
                <w:lang w:val="en-US"/>
              </w:rPr>
              <w:t>,</w:t>
            </w:r>
            <w:r>
              <w:rPr>
                <w:rFonts w:hint="default" w:ascii="Times New Roman" w:hAnsi="Times New Roman"/>
                <w:color w:val="000000"/>
                <w:sz w:val="24"/>
                <w:szCs w:val="24"/>
                <w:vertAlign w:val="baseline"/>
              </w:rPr>
              <w:t xml:space="preserve"> 2017)</w:t>
            </w:r>
          </w:p>
        </w:tc>
      </w:tr>
      <w:tr w14:paraId="2DF714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tcBorders>
              <w:top w:val="nil"/>
              <w:bottom w:val="nil"/>
            </w:tcBorders>
            <w:shd w:val="clear" w:color="auto" w:fill="FFFFFF"/>
            <w:vAlign w:val="center"/>
          </w:tcPr>
          <w:p w14:paraId="17D4A698">
            <w:pPr>
              <w:keepNext w:val="0"/>
              <w:keepLines w:val="0"/>
              <w:pageBreakBefore w:val="0"/>
              <w:widowControl/>
              <w:numPr>
                <w:ilvl w:val="0"/>
                <w:numId w:val="1"/>
              </w:numPr>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p>
        </w:tc>
        <w:tc>
          <w:tcPr>
            <w:tcW w:w="1997" w:type="dxa"/>
            <w:tcBorders>
              <w:top w:val="nil"/>
              <w:bottom w:val="nil"/>
            </w:tcBorders>
            <w:shd w:val="clear" w:color="auto" w:fill="FFFFFF"/>
            <w:vAlign w:val="center"/>
          </w:tcPr>
          <w:p w14:paraId="7BEB5B69">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R</w:t>
            </w:r>
          </w:p>
        </w:tc>
        <w:tc>
          <w:tcPr>
            <w:tcW w:w="1710" w:type="dxa"/>
            <w:tcBorders>
              <w:top w:val="nil"/>
              <w:bottom w:val="nil"/>
            </w:tcBorders>
            <w:shd w:val="clear" w:color="auto" w:fill="FFFFFF"/>
            <w:vAlign w:val="center"/>
          </w:tcPr>
          <w:p w14:paraId="19912EB6">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4.5.1 (2025-06-13 ucrt)</w:t>
            </w:r>
          </w:p>
        </w:tc>
        <w:tc>
          <w:tcPr>
            <w:tcW w:w="3868" w:type="dxa"/>
            <w:tcBorders>
              <w:top w:val="nil"/>
              <w:bottom w:val="nil"/>
            </w:tcBorders>
            <w:shd w:val="clear" w:color="auto" w:fill="FFFFFF"/>
            <w:vAlign w:val="center"/>
          </w:tcPr>
          <w:p w14:paraId="6C4DAFF9">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Programming language for statistical modelling, data visualization, and machine learning.</w:t>
            </w:r>
          </w:p>
        </w:tc>
        <w:tc>
          <w:tcPr>
            <w:tcW w:w="3099" w:type="dxa"/>
            <w:tcBorders>
              <w:top w:val="nil"/>
              <w:bottom w:val="nil"/>
            </w:tcBorders>
            <w:shd w:val="clear" w:color="auto" w:fill="FFFFFF"/>
            <w:vAlign w:val="center"/>
          </w:tcPr>
          <w:p w14:paraId="2F3B21AA">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lang w:val="en-US"/>
              </w:rPr>
              <w:t>(</w:t>
            </w:r>
            <w:r>
              <w:rPr>
                <w:rFonts w:hint="default" w:ascii="Times New Roman" w:hAnsi="Times New Roman" w:cs="Times New Roman"/>
                <w:color w:val="000000"/>
                <w:sz w:val="24"/>
                <w:szCs w:val="24"/>
                <w:vertAlign w:val="baseline"/>
              </w:rPr>
              <w:t>R Core Team</w:t>
            </w:r>
            <w:r>
              <w:rPr>
                <w:rFonts w:hint="default" w:ascii="Times New Roman" w:hAnsi="Times New Roman" w:cs="Times New Roman"/>
                <w:color w:val="000000"/>
                <w:sz w:val="24"/>
                <w:szCs w:val="24"/>
                <w:vertAlign w:val="baseline"/>
                <w:lang w:val="en-US"/>
              </w:rPr>
              <w:t xml:space="preserve">, </w:t>
            </w:r>
            <w:r>
              <w:rPr>
                <w:rFonts w:hint="default" w:ascii="Times New Roman" w:hAnsi="Times New Roman" w:cs="Times New Roman"/>
                <w:color w:val="000000"/>
                <w:sz w:val="24"/>
                <w:szCs w:val="24"/>
                <w:vertAlign w:val="baseline"/>
              </w:rPr>
              <w:t>2025)</w:t>
            </w:r>
          </w:p>
        </w:tc>
      </w:tr>
      <w:tr w14:paraId="766308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tcBorders>
              <w:top w:val="nil"/>
            </w:tcBorders>
            <w:shd w:val="clear" w:color="auto" w:fill="FFFFFF"/>
            <w:vAlign w:val="center"/>
          </w:tcPr>
          <w:p w14:paraId="1E9F6E10">
            <w:pPr>
              <w:keepNext w:val="0"/>
              <w:keepLines w:val="0"/>
              <w:pageBreakBefore w:val="0"/>
              <w:widowControl/>
              <w:numPr>
                <w:ilvl w:val="0"/>
                <w:numId w:val="1"/>
              </w:numPr>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p>
        </w:tc>
        <w:tc>
          <w:tcPr>
            <w:tcW w:w="1997" w:type="dxa"/>
            <w:tcBorders>
              <w:top w:val="nil"/>
            </w:tcBorders>
            <w:shd w:val="clear" w:color="auto" w:fill="FFFFFF"/>
            <w:vAlign w:val="center"/>
          </w:tcPr>
          <w:p w14:paraId="08AA559D">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RStudio</w:t>
            </w:r>
          </w:p>
        </w:tc>
        <w:tc>
          <w:tcPr>
            <w:tcW w:w="1710" w:type="dxa"/>
            <w:tcBorders>
              <w:top w:val="nil"/>
            </w:tcBorders>
            <w:shd w:val="clear" w:color="auto" w:fill="FFFFFF"/>
            <w:vAlign w:val="center"/>
          </w:tcPr>
          <w:p w14:paraId="19A6D8FE">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2025.09.1+401</w:t>
            </w:r>
          </w:p>
        </w:tc>
        <w:tc>
          <w:tcPr>
            <w:tcW w:w="3868" w:type="dxa"/>
            <w:tcBorders>
              <w:top w:val="nil"/>
            </w:tcBorders>
            <w:shd w:val="clear" w:color="auto" w:fill="FFFFFF"/>
            <w:vAlign w:val="center"/>
          </w:tcPr>
          <w:p w14:paraId="2F01A0F4">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Integrated Development Environment (IDE) for R.</w:t>
            </w:r>
          </w:p>
        </w:tc>
        <w:tc>
          <w:tcPr>
            <w:tcW w:w="3099" w:type="dxa"/>
            <w:tcBorders>
              <w:top w:val="nil"/>
            </w:tcBorders>
            <w:shd w:val="clear" w:color="auto" w:fill="FFFFFF"/>
            <w:vAlign w:val="center"/>
          </w:tcPr>
          <w:p w14:paraId="54441FDD">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rPr>
            </w:pPr>
            <w:r>
              <w:rPr>
                <w:rFonts w:hint="default" w:ascii="Times New Roman" w:hAnsi="Times New Roman" w:eastAsia="Calibri" w:cs="Times New Roman"/>
                <w:b w:val="0"/>
                <w:bCs w:val="0"/>
                <w:i w:val="0"/>
                <w:iCs w:val="0"/>
                <w:kern w:val="2"/>
                <w:sz w:val="24"/>
                <w:szCs w:val="24"/>
                <w:lang w:val="en-US" w:eastAsia="en-US"/>
                <w14:ligatures w14:val="standardContextual"/>
              </w:rPr>
              <w:t>(Posit team, 2025)</w:t>
            </w:r>
          </w:p>
        </w:tc>
      </w:tr>
      <w:tr w14:paraId="54B267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shd w:val="clear" w:color="auto" w:fill="FFFFFF"/>
            <w:vAlign w:val="center"/>
          </w:tcPr>
          <w:p w14:paraId="5EDF3108">
            <w:pPr>
              <w:keepNext w:val="0"/>
              <w:keepLines w:val="0"/>
              <w:pageBreakBefore w:val="0"/>
              <w:widowControl/>
              <w:numPr>
                <w:ilvl w:val="0"/>
                <w:numId w:val="1"/>
              </w:numPr>
              <w:kinsoku/>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color w:val="000000"/>
                <w:sz w:val="24"/>
                <w:szCs w:val="24"/>
                <w:vertAlign w:val="baseline"/>
                <w:lang w:val="en-US"/>
              </w:rPr>
            </w:pPr>
          </w:p>
        </w:tc>
        <w:tc>
          <w:tcPr>
            <w:tcW w:w="1997" w:type="dxa"/>
            <w:shd w:val="clear" w:color="auto" w:fill="FFFFFF"/>
            <w:vAlign w:val="center"/>
          </w:tcPr>
          <w:p w14:paraId="3648D86F">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Seurat</w:t>
            </w:r>
          </w:p>
        </w:tc>
        <w:tc>
          <w:tcPr>
            <w:tcW w:w="1710" w:type="dxa"/>
            <w:shd w:val="clear" w:color="auto" w:fill="FFFFFF"/>
            <w:vAlign w:val="center"/>
          </w:tcPr>
          <w:p w14:paraId="5B8F8149">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5.3.0</w:t>
            </w:r>
          </w:p>
        </w:tc>
        <w:tc>
          <w:tcPr>
            <w:tcW w:w="3868" w:type="dxa"/>
            <w:shd w:val="clear" w:color="auto" w:fill="FFFFFF"/>
            <w:vAlign w:val="center"/>
          </w:tcPr>
          <w:p w14:paraId="77EE9BF0">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Single-cell genomics data analysis.</w:t>
            </w:r>
          </w:p>
        </w:tc>
        <w:tc>
          <w:tcPr>
            <w:tcW w:w="3099" w:type="dxa"/>
            <w:shd w:val="clear" w:color="auto" w:fill="FFFFFF"/>
            <w:vAlign w:val="center"/>
          </w:tcPr>
          <w:p w14:paraId="34663348">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lang w:val="en-US"/>
              </w:rPr>
              <w:t>(</w:t>
            </w:r>
            <w:r>
              <w:rPr>
                <w:rFonts w:hint="default" w:ascii="Times New Roman" w:hAnsi="Times New Roman" w:cs="Times New Roman"/>
                <w:color w:val="000000"/>
                <w:sz w:val="24"/>
                <w:szCs w:val="24"/>
                <w:vertAlign w:val="baseline"/>
              </w:rPr>
              <w:t>Hao et al.</w:t>
            </w:r>
            <w:r>
              <w:rPr>
                <w:rFonts w:hint="default" w:ascii="Times New Roman" w:hAnsi="Times New Roman" w:cs="Times New Roman"/>
                <w:color w:val="000000"/>
                <w:sz w:val="24"/>
                <w:szCs w:val="24"/>
                <w:vertAlign w:val="baseline"/>
                <w:lang w:val="en-US"/>
              </w:rPr>
              <w:t>, 2023)</w:t>
            </w:r>
          </w:p>
        </w:tc>
      </w:tr>
      <w:tr w14:paraId="143774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shd w:val="clear" w:color="auto" w:fill="FFFFFF"/>
            <w:vAlign w:val="center"/>
          </w:tcPr>
          <w:p w14:paraId="3149CCBA">
            <w:pPr>
              <w:keepNext w:val="0"/>
              <w:keepLines w:val="0"/>
              <w:pageBreakBefore w:val="0"/>
              <w:widowControl/>
              <w:numPr>
                <w:ilvl w:val="0"/>
                <w:numId w:val="1"/>
              </w:numPr>
              <w:kinsoku/>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color w:val="000000"/>
                <w:sz w:val="24"/>
                <w:szCs w:val="24"/>
                <w:vertAlign w:val="baseline"/>
                <w:lang w:val="en-US"/>
              </w:rPr>
            </w:pPr>
          </w:p>
        </w:tc>
        <w:tc>
          <w:tcPr>
            <w:tcW w:w="1997" w:type="dxa"/>
            <w:shd w:val="clear" w:color="auto" w:fill="FFFFFF"/>
            <w:vAlign w:val="center"/>
          </w:tcPr>
          <w:p w14:paraId="54E563BA">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MultiK</w:t>
            </w:r>
          </w:p>
        </w:tc>
        <w:tc>
          <w:tcPr>
            <w:tcW w:w="1710" w:type="dxa"/>
            <w:shd w:val="clear" w:color="auto" w:fill="FFFFFF"/>
            <w:vAlign w:val="center"/>
          </w:tcPr>
          <w:p w14:paraId="60ACFE37">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0.1.0</w:t>
            </w:r>
          </w:p>
        </w:tc>
        <w:tc>
          <w:tcPr>
            <w:tcW w:w="3868" w:type="dxa"/>
            <w:shd w:val="clear" w:color="auto" w:fill="FFFFFF"/>
            <w:vAlign w:val="center"/>
          </w:tcPr>
          <w:p w14:paraId="50451206">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Objectively selects optimal number of clusters.</w:t>
            </w:r>
          </w:p>
        </w:tc>
        <w:tc>
          <w:tcPr>
            <w:tcW w:w="3099" w:type="dxa"/>
            <w:shd w:val="clear" w:color="auto" w:fill="FFFFFF"/>
            <w:vAlign w:val="center"/>
          </w:tcPr>
          <w:p w14:paraId="681D276C">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lang w:val="en-US"/>
              </w:rPr>
              <w:t>(</w:t>
            </w:r>
            <w:r>
              <w:rPr>
                <w:rFonts w:hint="default" w:ascii="Times New Roman" w:hAnsi="Times New Roman" w:cs="Times New Roman"/>
                <w:color w:val="000000"/>
                <w:sz w:val="24"/>
                <w:szCs w:val="24"/>
                <w:vertAlign w:val="baseline"/>
              </w:rPr>
              <w:t>Liu</w:t>
            </w:r>
            <w:r>
              <w:rPr>
                <w:rFonts w:hint="default" w:ascii="Times New Roman" w:hAnsi="Times New Roman" w:cs="Times New Roman"/>
                <w:color w:val="000000"/>
                <w:sz w:val="24"/>
                <w:szCs w:val="24"/>
                <w:vertAlign w:val="baseline"/>
                <w:lang w:val="en-US"/>
              </w:rPr>
              <w:t xml:space="preserve">, </w:t>
            </w:r>
            <w:r>
              <w:rPr>
                <w:rFonts w:hint="default" w:ascii="Times New Roman" w:hAnsi="Times New Roman" w:cs="Times New Roman"/>
                <w:color w:val="000000"/>
                <w:sz w:val="24"/>
                <w:szCs w:val="24"/>
                <w:vertAlign w:val="baseline"/>
              </w:rPr>
              <w:t>2020)</w:t>
            </w:r>
          </w:p>
        </w:tc>
      </w:tr>
      <w:tr w14:paraId="6BF146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shd w:val="clear" w:color="auto" w:fill="FFFFFF"/>
            <w:vAlign w:val="center"/>
          </w:tcPr>
          <w:p w14:paraId="5C713AC1">
            <w:pPr>
              <w:keepNext w:val="0"/>
              <w:keepLines w:val="0"/>
              <w:pageBreakBefore w:val="0"/>
              <w:widowControl/>
              <w:numPr>
                <w:ilvl w:val="0"/>
                <w:numId w:val="1"/>
              </w:numPr>
              <w:kinsoku/>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color w:val="000000"/>
                <w:sz w:val="24"/>
                <w:szCs w:val="24"/>
                <w:vertAlign w:val="baseline"/>
                <w:lang w:val="en-US"/>
              </w:rPr>
            </w:pPr>
          </w:p>
        </w:tc>
        <w:tc>
          <w:tcPr>
            <w:tcW w:w="1997" w:type="dxa"/>
            <w:shd w:val="clear" w:color="auto" w:fill="FFFFFF"/>
            <w:vAlign w:val="center"/>
          </w:tcPr>
          <w:p w14:paraId="116AF4FD">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dplyr</w:t>
            </w:r>
          </w:p>
        </w:tc>
        <w:tc>
          <w:tcPr>
            <w:tcW w:w="1710" w:type="dxa"/>
            <w:shd w:val="clear" w:color="auto" w:fill="FFFFFF"/>
            <w:vAlign w:val="center"/>
          </w:tcPr>
          <w:p w14:paraId="60C988D4">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1.1.4</w:t>
            </w:r>
          </w:p>
        </w:tc>
        <w:tc>
          <w:tcPr>
            <w:tcW w:w="3868" w:type="dxa"/>
            <w:shd w:val="clear" w:color="auto" w:fill="FFFFFF"/>
            <w:vAlign w:val="center"/>
          </w:tcPr>
          <w:p w14:paraId="70202E42">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Data manipulation.</w:t>
            </w:r>
          </w:p>
        </w:tc>
        <w:tc>
          <w:tcPr>
            <w:tcW w:w="3099" w:type="dxa"/>
            <w:shd w:val="clear" w:color="auto" w:fill="FFFFFF"/>
            <w:vAlign w:val="center"/>
          </w:tcPr>
          <w:p w14:paraId="19FC7BED">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w:t>
            </w:r>
            <w:r>
              <w:rPr>
                <w:rFonts w:hint="default" w:ascii="Times New Roman" w:hAnsi="Times New Roman" w:cs="Times New Roman"/>
                <w:color w:val="000000"/>
                <w:sz w:val="24"/>
                <w:szCs w:val="24"/>
                <w:vertAlign w:val="baseline"/>
              </w:rPr>
              <w:t xml:space="preserve">Wickham </w:t>
            </w:r>
            <w:r>
              <w:rPr>
                <w:rFonts w:hint="default" w:ascii="Times New Roman" w:hAnsi="Times New Roman" w:cs="Times New Roman"/>
                <w:color w:val="000000"/>
                <w:sz w:val="24"/>
                <w:szCs w:val="24"/>
                <w:vertAlign w:val="baseline"/>
                <w:lang w:val="en-US"/>
              </w:rPr>
              <w:t>et al., 2023)</w:t>
            </w:r>
          </w:p>
        </w:tc>
      </w:tr>
      <w:tr w14:paraId="2A0CB1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shd w:val="clear" w:color="auto" w:fill="FFFFFF"/>
            <w:vAlign w:val="center"/>
          </w:tcPr>
          <w:p w14:paraId="3249EDC2">
            <w:pPr>
              <w:keepNext w:val="0"/>
              <w:keepLines w:val="0"/>
              <w:pageBreakBefore w:val="0"/>
              <w:widowControl/>
              <w:numPr>
                <w:ilvl w:val="0"/>
                <w:numId w:val="1"/>
              </w:numPr>
              <w:kinsoku/>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color w:val="000000"/>
                <w:sz w:val="24"/>
                <w:szCs w:val="24"/>
                <w:vertAlign w:val="baseline"/>
                <w:lang w:val="en-US"/>
              </w:rPr>
            </w:pPr>
          </w:p>
        </w:tc>
        <w:tc>
          <w:tcPr>
            <w:tcW w:w="1997" w:type="dxa"/>
            <w:shd w:val="clear" w:color="auto" w:fill="FFFFFF"/>
            <w:vAlign w:val="center"/>
          </w:tcPr>
          <w:p w14:paraId="5990243E">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ggplot2</w:t>
            </w:r>
          </w:p>
        </w:tc>
        <w:tc>
          <w:tcPr>
            <w:tcW w:w="1710" w:type="dxa"/>
            <w:shd w:val="clear" w:color="auto" w:fill="FFFFFF"/>
            <w:vAlign w:val="center"/>
          </w:tcPr>
          <w:p w14:paraId="6C71F2C3">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4.0.0</w:t>
            </w:r>
          </w:p>
        </w:tc>
        <w:tc>
          <w:tcPr>
            <w:tcW w:w="3868" w:type="dxa"/>
            <w:shd w:val="clear" w:color="auto" w:fill="FFFFFF"/>
            <w:vAlign w:val="center"/>
          </w:tcPr>
          <w:p w14:paraId="4C130DCC">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Data visualization.</w:t>
            </w:r>
          </w:p>
        </w:tc>
        <w:tc>
          <w:tcPr>
            <w:tcW w:w="3099" w:type="dxa"/>
            <w:shd w:val="clear" w:color="auto" w:fill="FFFFFF"/>
            <w:vAlign w:val="center"/>
          </w:tcPr>
          <w:p w14:paraId="3A799DE0">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w:t>
            </w:r>
            <w:r>
              <w:rPr>
                <w:rFonts w:hint="default" w:ascii="Times New Roman" w:hAnsi="Times New Roman" w:cs="Times New Roman"/>
                <w:color w:val="000000"/>
                <w:sz w:val="24"/>
                <w:szCs w:val="24"/>
                <w:vertAlign w:val="baseline"/>
              </w:rPr>
              <w:t>Wickham</w:t>
            </w:r>
            <w:r>
              <w:rPr>
                <w:rFonts w:hint="default" w:ascii="Times New Roman" w:hAnsi="Times New Roman" w:cs="Times New Roman"/>
                <w:color w:val="000000"/>
                <w:sz w:val="24"/>
                <w:szCs w:val="24"/>
                <w:vertAlign w:val="baseline"/>
                <w:lang w:val="en-US"/>
              </w:rPr>
              <w:t>, 2016)</w:t>
            </w:r>
          </w:p>
        </w:tc>
      </w:tr>
      <w:tr w14:paraId="1FD64F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shd w:val="clear" w:color="auto" w:fill="FFFFFF"/>
            <w:vAlign w:val="center"/>
          </w:tcPr>
          <w:p w14:paraId="505A032D">
            <w:pPr>
              <w:keepNext w:val="0"/>
              <w:keepLines w:val="0"/>
              <w:pageBreakBefore w:val="0"/>
              <w:widowControl/>
              <w:numPr>
                <w:ilvl w:val="0"/>
                <w:numId w:val="1"/>
              </w:numPr>
              <w:kinsoku/>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color w:val="000000"/>
                <w:sz w:val="24"/>
                <w:szCs w:val="24"/>
                <w:vertAlign w:val="baseline"/>
                <w:lang w:val="en-US"/>
              </w:rPr>
            </w:pPr>
          </w:p>
        </w:tc>
        <w:tc>
          <w:tcPr>
            <w:tcW w:w="1997" w:type="dxa"/>
            <w:shd w:val="clear" w:color="auto" w:fill="FFFFFF"/>
            <w:vAlign w:val="center"/>
          </w:tcPr>
          <w:p w14:paraId="35486759">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ggrepel</w:t>
            </w:r>
          </w:p>
        </w:tc>
        <w:tc>
          <w:tcPr>
            <w:tcW w:w="1710" w:type="dxa"/>
            <w:shd w:val="clear" w:color="auto" w:fill="FFFFFF"/>
            <w:vAlign w:val="center"/>
          </w:tcPr>
          <w:p w14:paraId="51F326FC">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0.9.6</w:t>
            </w:r>
          </w:p>
        </w:tc>
        <w:tc>
          <w:tcPr>
            <w:tcW w:w="3868" w:type="dxa"/>
            <w:shd w:val="clear" w:color="auto" w:fill="FFFFFF"/>
            <w:vAlign w:val="center"/>
          </w:tcPr>
          <w:p w14:paraId="690D5CB0">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Adjust text labels in ggplot2 to avoid text overlap.</w:t>
            </w:r>
          </w:p>
        </w:tc>
        <w:tc>
          <w:tcPr>
            <w:tcW w:w="3099" w:type="dxa"/>
            <w:shd w:val="clear" w:color="auto" w:fill="FFFFFF"/>
            <w:vAlign w:val="center"/>
          </w:tcPr>
          <w:p w14:paraId="54712B2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Autospacing="0" w:after="0" w:afterAutospacing="0" w:line="360" w:lineRule="auto"/>
              <w:ind w:left="0" w:right="0" w:firstLine="0"/>
              <w:jc w:val="left"/>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eastAsiaTheme="minorEastAsia"/>
                <w:color w:val="000000"/>
                <w:kern w:val="0"/>
                <w:sz w:val="24"/>
                <w:szCs w:val="24"/>
                <w:vertAlign w:val="baseline"/>
                <w:lang w:val="en-US" w:eastAsia="zh-CN" w:bidi="ar-SA"/>
              </w:rPr>
              <w:t>(Slowikowski, 2024)</w:t>
            </w:r>
          </w:p>
        </w:tc>
      </w:tr>
      <w:tr w14:paraId="35289E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shd w:val="clear" w:color="auto" w:fill="FFFFFF"/>
            <w:vAlign w:val="center"/>
          </w:tcPr>
          <w:p w14:paraId="5227D4F4">
            <w:pPr>
              <w:keepNext w:val="0"/>
              <w:keepLines w:val="0"/>
              <w:pageBreakBefore w:val="0"/>
              <w:widowControl/>
              <w:numPr>
                <w:ilvl w:val="0"/>
                <w:numId w:val="1"/>
              </w:numPr>
              <w:kinsoku/>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color w:val="000000"/>
                <w:sz w:val="24"/>
                <w:szCs w:val="24"/>
                <w:vertAlign w:val="baseline"/>
                <w:lang w:val="en-US"/>
              </w:rPr>
            </w:pPr>
          </w:p>
        </w:tc>
        <w:tc>
          <w:tcPr>
            <w:tcW w:w="1997" w:type="dxa"/>
            <w:shd w:val="clear" w:color="auto" w:fill="FFFFFF"/>
            <w:vAlign w:val="center"/>
          </w:tcPr>
          <w:p w14:paraId="7E30D0A9">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SwarnSeq</w:t>
            </w:r>
          </w:p>
        </w:tc>
        <w:tc>
          <w:tcPr>
            <w:tcW w:w="1710" w:type="dxa"/>
            <w:shd w:val="clear" w:color="auto" w:fill="FFFFFF"/>
            <w:vAlign w:val="center"/>
          </w:tcPr>
          <w:p w14:paraId="3EE6CB27">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0.99.2</w:t>
            </w:r>
          </w:p>
        </w:tc>
        <w:tc>
          <w:tcPr>
            <w:tcW w:w="3868" w:type="dxa"/>
            <w:shd w:val="clear" w:color="auto" w:fill="FFFFFF"/>
            <w:vAlign w:val="center"/>
          </w:tcPr>
          <w:p w14:paraId="2190DE29">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Differential expression and differential zero inflation analysis.</w:t>
            </w:r>
          </w:p>
        </w:tc>
        <w:tc>
          <w:tcPr>
            <w:tcW w:w="3099" w:type="dxa"/>
            <w:shd w:val="clear" w:color="auto" w:fill="FFFFFF"/>
            <w:vAlign w:val="center"/>
          </w:tcPr>
          <w:p w14:paraId="6F98B4D2">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w:t>
            </w:r>
            <w:r>
              <w:rPr>
                <w:rFonts w:hint="default" w:ascii="Times New Roman" w:hAnsi="Times New Roman" w:cs="Times New Roman"/>
                <w:color w:val="000000"/>
                <w:sz w:val="24"/>
                <w:szCs w:val="24"/>
                <w:vertAlign w:val="baseline"/>
              </w:rPr>
              <w:t xml:space="preserve">Das </w:t>
            </w:r>
            <w:r>
              <w:rPr>
                <w:rFonts w:hint="default" w:ascii="Times New Roman" w:hAnsi="Times New Roman" w:cs="Times New Roman"/>
                <w:color w:val="000000"/>
                <w:sz w:val="24"/>
                <w:szCs w:val="24"/>
                <w:vertAlign w:val="baseline"/>
                <w:lang w:val="en-US"/>
              </w:rPr>
              <w:t xml:space="preserve">&amp; </w:t>
            </w:r>
            <w:r>
              <w:rPr>
                <w:rFonts w:hint="default" w:ascii="Times New Roman" w:hAnsi="Times New Roman" w:cs="Times New Roman"/>
                <w:color w:val="000000"/>
                <w:sz w:val="24"/>
                <w:szCs w:val="24"/>
                <w:vertAlign w:val="baseline"/>
              </w:rPr>
              <w:t>Chhatoi</w:t>
            </w:r>
            <w:r>
              <w:rPr>
                <w:rFonts w:hint="default" w:ascii="Times New Roman" w:hAnsi="Times New Roman" w:cs="Times New Roman"/>
                <w:color w:val="000000"/>
                <w:sz w:val="24"/>
                <w:szCs w:val="24"/>
                <w:vertAlign w:val="baseline"/>
                <w:lang w:val="en-US"/>
              </w:rPr>
              <w:t>,</w:t>
            </w:r>
            <w:r>
              <w:rPr>
                <w:rFonts w:hint="default" w:ascii="Times New Roman" w:hAnsi="Times New Roman" w:cs="Times New Roman"/>
                <w:color w:val="000000"/>
                <w:sz w:val="24"/>
                <w:szCs w:val="24"/>
                <w:vertAlign w:val="baseline"/>
              </w:rPr>
              <w:t xml:space="preserve"> 2025</w:t>
            </w:r>
            <w:r>
              <w:rPr>
                <w:rFonts w:hint="default" w:ascii="Times New Roman" w:hAnsi="Times New Roman" w:cs="Times New Roman"/>
                <w:color w:val="000000"/>
                <w:sz w:val="24"/>
                <w:szCs w:val="24"/>
                <w:vertAlign w:val="baseline"/>
                <w:lang w:val="en-US"/>
              </w:rPr>
              <w:t>)</w:t>
            </w:r>
          </w:p>
        </w:tc>
      </w:tr>
      <w:tr w14:paraId="1C2759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shd w:val="clear" w:color="auto" w:fill="FFFFFF"/>
            <w:vAlign w:val="center"/>
          </w:tcPr>
          <w:p w14:paraId="06675D24">
            <w:pPr>
              <w:keepNext w:val="0"/>
              <w:keepLines w:val="0"/>
              <w:pageBreakBefore w:val="0"/>
              <w:widowControl/>
              <w:numPr>
                <w:ilvl w:val="0"/>
                <w:numId w:val="1"/>
              </w:numPr>
              <w:kinsoku/>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color w:val="000000"/>
                <w:sz w:val="24"/>
                <w:szCs w:val="24"/>
                <w:vertAlign w:val="baseline"/>
                <w:lang w:val="en-US"/>
              </w:rPr>
            </w:pPr>
          </w:p>
        </w:tc>
        <w:tc>
          <w:tcPr>
            <w:tcW w:w="1997" w:type="dxa"/>
            <w:shd w:val="clear" w:color="auto" w:fill="FFFFFF"/>
            <w:vAlign w:val="center"/>
          </w:tcPr>
          <w:p w14:paraId="582B9221">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EnhancedVolcano</w:t>
            </w:r>
          </w:p>
        </w:tc>
        <w:tc>
          <w:tcPr>
            <w:tcW w:w="1710" w:type="dxa"/>
            <w:shd w:val="clear" w:color="auto" w:fill="FFFFFF"/>
            <w:vAlign w:val="center"/>
          </w:tcPr>
          <w:p w14:paraId="77EDF7B8">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1.26.0</w:t>
            </w:r>
          </w:p>
        </w:tc>
        <w:tc>
          <w:tcPr>
            <w:tcW w:w="3868" w:type="dxa"/>
            <w:shd w:val="clear" w:color="auto" w:fill="FFFFFF"/>
            <w:vAlign w:val="center"/>
          </w:tcPr>
          <w:p w14:paraId="216C0B1D">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DE result visualization.</w:t>
            </w:r>
          </w:p>
        </w:tc>
        <w:tc>
          <w:tcPr>
            <w:tcW w:w="3099" w:type="dxa"/>
            <w:shd w:val="clear" w:color="auto" w:fill="FFFFFF"/>
            <w:vAlign w:val="center"/>
          </w:tcPr>
          <w:p w14:paraId="4C6ABDEF">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lang w:val="en-US"/>
              </w:rPr>
              <w:t>(Blighe et al., 2025)</w:t>
            </w:r>
          </w:p>
        </w:tc>
      </w:tr>
      <w:tr w14:paraId="767344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shd w:val="clear" w:color="auto" w:fill="FFFFFF"/>
            <w:vAlign w:val="center"/>
          </w:tcPr>
          <w:p w14:paraId="52571E3B">
            <w:pPr>
              <w:keepNext w:val="0"/>
              <w:keepLines w:val="0"/>
              <w:pageBreakBefore w:val="0"/>
              <w:widowControl/>
              <w:numPr>
                <w:ilvl w:val="0"/>
                <w:numId w:val="1"/>
              </w:numPr>
              <w:kinsoku/>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color w:val="000000"/>
                <w:sz w:val="24"/>
                <w:szCs w:val="24"/>
                <w:vertAlign w:val="baseline"/>
                <w:lang w:val="en-US"/>
              </w:rPr>
            </w:pPr>
          </w:p>
        </w:tc>
        <w:tc>
          <w:tcPr>
            <w:tcW w:w="1997" w:type="dxa"/>
            <w:shd w:val="clear" w:color="auto" w:fill="FFFFFF"/>
            <w:vAlign w:val="center"/>
          </w:tcPr>
          <w:p w14:paraId="5ED44820">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GENIE3</w:t>
            </w:r>
          </w:p>
        </w:tc>
        <w:tc>
          <w:tcPr>
            <w:tcW w:w="1710" w:type="dxa"/>
            <w:shd w:val="clear" w:color="auto" w:fill="FFFFFF"/>
            <w:vAlign w:val="center"/>
          </w:tcPr>
          <w:p w14:paraId="73713C91">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1.30.0</w:t>
            </w:r>
          </w:p>
        </w:tc>
        <w:tc>
          <w:tcPr>
            <w:tcW w:w="3868" w:type="dxa"/>
            <w:shd w:val="clear" w:color="auto" w:fill="FFFFFF"/>
            <w:vAlign w:val="center"/>
          </w:tcPr>
          <w:p w14:paraId="25D5DF11">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Network Inference with an ensemble of trees.</w:t>
            </w:r>
          </w:p>
        </w:tc>
        <w:tc>
          <w:tcPr>
            <w:tcW w:w="3099" w:type="dxa"/>
            <w:shd w:val="clear" w:color="auto" w:fill="FFFFFF"/>
            <w:vAlign w:val="center"/>
          </w:tcPr>
          <w:p w14:paraId="6843F592">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rPr>
              <w:t>Huynh-Thu et al.</w:t>
            </w:r>
            <w:r>
              <w:rPr>
                <w:rFonts w:hint="default" w:ascii="Times New Roman" w:hAnsi="Times New Roman" w:cs="Times New Roman"/>
                <w:color w:val="000000"/>
                <w:sz w:val="24"/>
                <w:szCs w:val="24"/>
                <w:vertAlign w:val="baseline"/>
                <w:lang w:val="en-US"/>
              </w:rPr>
              <w:t xml:space="preserve">, </w:t>
            </w:r>
            <w:r>
              <w:rPr>
                <w:rFonts w:hint="default" w:ascii="Times New Roman" w:hAnsi="Times New Roman" w:cs="Times New Roman"/>
                <w:color w:val="000000"/>
                <w:sz w:val="24"/>
                <w:szCs w:val="24"/>
                <w:vertAlign w:val="baseline"/>
              </w:rPr>
              <w:t>2010)</w:t>
            </w:r>
          </w:p>
        </w:tc>
      </w:tr>
      <w:tr w14:paraId="5596F0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shd w:val="clear" w:color="auto" w:fill="FFFFFF"/>
            <w:vAlign w:val="center"/>
          </w:tcPr>
          <w:p w14:paraId="192FDA4D">
            <w:pPr>
              <w:keepNext w:val="0"/>
              <w:keepLines w:val="0"/>
              <w:pageBreakBefore w:val="0"/>
              <w:widowControl/>
              <w:numPr>
                <w:ilvl w:val="0"/>
                <w:numId w:val="1"/>
              </w:numPr>
              <w:kinsoku/>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color w:val="000000"/>
                <w:sz w:val="24"/>
                <w:szCs w:val="24"/>
                <w:vertAlign w:val="baseline"/>
                <w:lang w:val="en-US"/>
              </w:rPr>
            </w:pPr>
          </w:p>
        </w:tc>
        <w:tc>
          <w:tcPr>
            <w:tcW w:w="1997" w:type="dxa"/>
            <w:shd w:val="clear" w:color="auto" w:fill="FFFFFF"/>
            <w:vAlign w:val="center"/>
          </w:tcPr>
          <w:p w14:paraId="34CE616F">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igraph</w:t>
            </w:r>
          </w:p>
        </w:tc>
        <w:tc>
          <w:tcPr>
            <w:tcW w:w="1710" w:type="dxa"/>
            <w:shd w:val="clear" w:color="auto" w:fill="FFFFFF"/>
            <w:vAlign w:val="center"/>
          </w:tcPr>
          <w:p w14:paraId="6AC6B957">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2.1.4</w:t>
            </w:r>
          </w:p>
        </w:tc>
        <w:tc>
          <w:tcPr>
            <w:tcW w:w="3868" w:type="dxa"/>
            <w:shd w:val="clear" w:color="auto" w:fill="FFFFFF"/>
            <w:vAlign w:val="center"/>
          </w:tcPr>
          <w:p w14:paraId="2413C499">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Network analysis and visualization.</w:t>
            </w:r>
          </w:p>
        </w:tc>
        <w:tc>
          <w:tcPr>
            <w:tcW w:w="3099" w:type="dxa"/>
            <w:shd w:val="clear" w:color="auto" w:fill="FFFFFF"/>
            <w:vAlign w:val="center"/>
          </w:tcPr>
          <w:p w14:paraId="5FD91C7C">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rPr>
            </w:pPr>
            <w:r>
              <w:rPr>
                <w:rFonts w:hint="default" w:ascii="Times New Roman" w:hAnsi="Times New Roman" w:cs="Times New Roman"/>
                <w:color w:val="000000"/>
                <w:sz w:val="24"/>
                <w:szCs w:val="24"/>
                <w:vertAlign w:val="baseline"/>
                <w:lang w:val="en-US"/>
              </w:rPr>
              <w:t>(</w:t>
            </w:r>
            <w:r>
              <w:rPr>
                <w:rFonts w:hint="default" w:ascii="Times New Roman" w:hAnsi="Times New Roman" w:cs="Times New Roman"/>
                <w:color w:val="000000"/>
                <w:sz w:val="24"/>
                <w:szCs w:val="24"/>
                <w:vertAlign w:val="baseline"/>
              </w:rPr>
              <w:t xml:space="preserve">Csardi </w:t>
            </w:r>
            <w:r>
              <w:rPr>
                <w:rFonts w:hint="default" w:ascii="Times New Roman" w:hAnsi="Times New Roman" w:cs="Times New Roman"/>
                <w:color w:val="000000"/>
                <w:sz w:val="24"/>
                <w:szCs w:val="24"/>
                <w:vertAlign w:val="baseline"/>
                <w:lang w:val="en-US"/>
              </w:rPr>
              <w:t>&amp;</w:t>
            </w:r>
            <w:r>
              <w:rPr>
                <w:rFonts w:hint="default" w:ascii="Times New Roman" w:hAnsi="Times New Roman" w:cs="Times New Roman"/>
                <w:color w:val="000000"/>
                <w:sz w:val="24"/>
                <w:szCs w:val="24"/>
                <w:vertAlign w:val="baseline"/>
              </w:rPr>
              <w:t xml:space="preserve"> Nepusz</w:t>
            </w:r>
            <w:r>
              <w:rPr>
                <w:rFonts w:hint="default" w:ascii="Times New Roman" w:hAnsi="Times New Roman" w:cs="Times New Roman"/>
                <w:color w:val="000000"/>
                <w:sz w:val="24"/>
                <w:szCs w:val="24"/>
                <w:vertAlign w:val="baseline"/>
                <w:lang w:val="en-US"/>
              </w:rPr>
              <w:t xml:space="preserve">, </w:t>
            </w:r>
            <w:r>
              <w:rPr>
                <w:rFonts w:hint="default" w:ascii="Times New Roman" w:hAnsi="Times New Roman" w:cs="Times New Roman"/>
                <w:color w:val="000000"/>
                <w:sz w:val="24"/>
                <w:szCs w:val="24"/>
                <w:vertAlign w:val="baseline"/>
              </w:rPr>
              <w:t>2006)</w:t>
            </w:r>
          </w:p>
        </w:tc>
      </w:tr>
      <w:tr w14:paraId="3E4610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shd w:val="clear" w:color="auto" w:fill="FFFFFF"/>
            <w:vAlign w:val="center"/>
          </w:tcPr>
          <w:p w14:paraId="422DDDA5">
            <w:pPr>
              <w:keepNext w:val="0"/>
              <w:keepLines w:val="0"/>
              <w:pageBreakBefore w:val="0"/>
              <w:widowControl/>
              <w:numPr>
                <w:ilvl w:val="0"/>
                <w:numId w:val="1"/>
              </w:numPr>
              <w:kinsoku/>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color w:val="000000"/>
                <w:sz w:val="24"/>
                <w:szCs w:val="24"/>
                <w:vertAlign w:val="baseline"/>
                <w:lang w:val="en-US"/>
              </w:rPr>
            </w:pPr>
          </w:p>
        </w:tc>
        <w:tc>
          <w:tcPr>
            <w:tcW w:w="1997" w:type="dxa"/>
            <w:shd w:val="clear" w:color="auto" w:fill="FFFFFF"/>
            <w:vAlign w:val="center"/>
          </w:tcPr>
          <w:p w14:paraId="027E4CC8">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UpSetR</w:t>
            </w:r>
          </w:p>
        </w:tc>
        <w:tc>
          <w:tcPr>
            <w:tcW w:w="1710" w:type="dxa"/>
            <w:shd w:val="clear" w:color="auto" w:fill="FFFFFF"/>
            <w:vAlign w:val="center"/>
          </w:tcPr>
          <w:p w14:paraId="5B185B90">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1.4.0</w:t>
            </w:r>
          </w:p>
        </w:tc>
        <w:tc>
          <w:tcPr>
            <w:tcW w:w="3868" w:type="dxa"/>
            <w:shd w:val="clear" w:color="auto" w:fill="FFFFFF"/>
            <w:vAlign w:val="center"/>
          </w:tcPr>
          <w:p w14:paraId="0B60F264">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Visualization of intersecting sets. An alternative to the Venn and Euler diagrams.</w:t>
            </w:r>
          </w:p>
        </w:tc>
        <w:tc>
          <w:tcPr>
            <w:tcW w:w="3099" w:type="dxa"/>
            <w:shd w:val="clear" w:color="auto" w:fill="FFFFFF"/>
            <w:vAlign w:val="center"/>
          </w:tcPr>
          <w:p w14:paraId="030D7287">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rPr>
            </w:pPr>
            <w:r>
              <w:rPr>
                <w:rFonts w:hint="default" w:ascii="Times New Roman" w:hAnsi="Times New Roman" w:eastAsia="Calibri" w:cs="Times New Roman"/>
                <w:b w:val="0"/>
                <w:bCs w:val="0"/>
                <w:i w:val="0"/>
                <w:iCs w:val="0"/>
                <w:kern w:val="2"/>
                <w:sz w:val="24"/>
                <w:szCs w:val="24"/>
                <w:lang w:val="en-US" w:eastAsia="en-US"/>
                <w14:ligatures w14:val="standardContextual"/>
              </w:rPr>
              <w:t>(Gehlenborg, 2019)</w:t>
            </w:r>
          </w:p>
        </w:tc>
      </w:tr>
      <w:tr w14:paraId="09B4F2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8" w:type="dxa"/>
            <w:shd w:val="clear" w:color="auto" w:fill="FFFFFF"/>
            <w:vAlign w:val="center"/>
          </w:tcPr>
          <w:p w14:paraId="1A591715">
            <w:pPr>
              <w:keepNext w:val="0"/>
              <w:keepLines w:val="0"/>
              <w:pageBreakBefore w:val="0"/>
              <w:widowControl/>
              <w:numPr>
                <w:ilvl w:val="0"/>
                <w:numId w:val="1"/>
              </w:numPr>
              <w:kinsoku/>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color w:val="000000"/>
                <w:sz w:val="24"/>
                <w:szCs w:val="24"/>
                <w:vertAlign w:val="baseline"/>
                <w:lang w:val="en-US"/>
              </w:rPr>
            </w:pPr>
          </w:p>
        </w:tc>
        <w:tc>
          <w:tcPr>
            <w:tcW w:w="1997" w:type="dxa"/>
            <w:shd w:val="clear" w:color="auto" w:fill="FFFFFF"/>
            <w:vAlign w:val="center"/>
          </w:tcPr>
          <w:p w14:paraId="49E4D0AC">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ShinyGO</w:t>
            </w:r>
          </w:p>
        </w:tc>
        <w:tc>
          <w:tcPr>
            <w:tcW w:w="1710" w:type="dxa"/>
            <w:shd w:val="clear" w:color="auto" w:fill="FFFFFF"/>
            <w:vAlign w:val="center"/>
          </w:tcPr>
          <w:p w14:paraId="6FFE80CD">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0.85</w:t>
            </w:r>
          </w:p>
        </w:tc>
        <w:tc>
          <w:tcPr>
            <w:tcW w:w="3868" w:type="dxa"/>
            <w:shd w:val="clear" w:color="auto" w:fill="FFFFFF"/>
            <w:vAlign w:val="center"/>
          </w:tcPr>
          <w:p w14:paraId="42173634">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Web-based application for gene set enrichment analysis.</w:t>
            </w:r>
          </w:p>
        </w:tc>
        <w:tc>
          <w:tcPr>
            <w:tcW w:w="3099" w:type="dxa"/>
            <w:shd w:val="clear" w:color="auto" w:fill="FFFFFF"/>
            <w:vAlign w:val="center"/>
          </w:tcPr>
          <w:p w14:paraId="5DFF0890">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(Xijin Ge et al., 2020)</w:t>
            </w:r>
          </w:p>
        </w:tc>
      </w:tr>
      <w:tr w14:paraId="34D8A3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1" w:hRule="atLeast"/>
          <w:jc w:val="center"/>
        </w:trPr>
        <w:tc>
          <w:tcPr>
            <w:tcW w:w="968" w:type="dxa"/>
            <w:shd w:val="clear" w:color="auto" w:fill="FFFFFF"/>
            <w:vAlign w:val="center"/>
          </w:tcPr>
          <w:p w14:paraId="0E3F5B90">
            <w:pPr>
              <w:keepNext w:val="0"/>
              <w:keepLines w:val="0"/>
              <w:pageBreakBefore w:val="0"/>
              <w:widowControl/>
              <w:numPr>
                <w:ilvl w:val="0"/>
                <w:numId w:val="1"/>
              </w:numPr>
              <w:kinsoku/>
              <w:overflowPunct/>
              <w:topLinePunct w:val="0"/>
              <w:autoSpaceDE/>
              <w:autoSpaceDN/>
              <w:bidi w:val="0"/>
              <w:adjustRightInd/>
              <w:snapToGrid/>
              <w:spacing w:after="0" w:line="360" w:lineRule="auto"/>
              <w:ind w:left="0" w:leftChars="0" w:firstLine="0" w:firstLineChars="0"/>
              <w:jc w:val="left"/>
              <w:textAlignment w:val="auto"/>
              <w:rPr>
                <w:rFonts w:hint="default" w:ascii="Times New Roman" w:hAnsi="Times New Roman" w:cs="Times New Roman"/>
                <w:color w:val="000000"/>
                <w:sz w:val="24"/>
                <w:szCs w:val="24"/>
                <w:vertAlign w:val="baseline"/>
                <w:lang w:val="en-US"/>
              </w:rPr>
            </w:pPr>
          </w:p>
        </w:tc>
        <w:tc>
          <w:tcPr>
            <w:tcW w:w="1997" w:type="dxa"/>
            <w:shd w:val="clear" w:color="auto" w:fill="FFFFFF"/>
            <w:vAlign w:val="center"/>
          </w:tcPr>
          <w:p w14:paraId="321982E0">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DAVID</w:t>
            </w:r>
          </w:p>
        </w:tc>
        <w:tc>
          <w:tcPr>
            <w:tcW w:w="1710" w:type="dxa"/>
            <w:shd w:val="clear" w:color="auto" w:fill="FFFFFF"/>
            <w:vAlign w:val="center"/>
          </w:tcPr>
          <w:p w14:paraId="6B6F38C2">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6.8</w:t>
            </w:r>
          </w:p>
        </w:tc>
        <w:tc>
          <w:tcPr>
            <w:tcW w:w="3868" w:type="dxa"/>
            <w:shd w:val="clear" w:color="auto" w:fill="FFFFFF"/>
            <w:vAlign w:val="center"/>
          </w:tcPr>
          <w:p w14:paraId="4FDA363D">
            <w:pPr>
              <w:keepNext w:val="0"/>
              <w:keepLines w:val="0"/>
              <w:pageBreakBefore w:val="0"/>
              <w:widowControl/>
              <w:kinsoku/>
              <w:overflowPunct/>
              <w:topLinePunct w:val="0"/>
              <w:autoSpaceDE/>
              <w:autoSpaceDN/>
              <w:bidi w:val="0"/>
              <w:adjustRightInd/>
              <w:snapToGrid/>
              <w:spacing w:after="0" w:line="360" w:lineRule="auto"/>
              <w:jc w:val="left"/>
              <w:textAlignment w:val="auto"/>
              <w:rPr>
                <w:rFonts w:hint="default" w:ascii="Times New Roman" w:hAnsi="Times New Roman" w:cs="Times New Roman"/>
                <w:color w:val="000000"/>
                <w:sz w:val="24"/>
                <w:szCs w:val="24"/>
                <w:vertAlign w:val="baseline"/>
                <w:lang w:val="en-US"/>
              </w:rPr>
            </w:pPr>
            <w:r>
              <w:rPr>
                <w:rFonts w:hint="default" w:ascii="Times New Roman" w:hAnsi="Times New Roman" w:cs="Times New Roman"/>
                <w:color w:val="000000"/>
                <w:sz w:val="24"/>
                <w:szCs w:val="24"/>
                <w:vertAlign w:val="baseline"/>
                <w:lang w:val="en-US"/>
              </w:rPr>
              <w:t>Web server for gene list functional enrichment and annotation analysis.</w:t>
            </w:r>
          </w:p>
        </w:tc>
        <w:tc>
          <w:tcPr>
            <w:tcW w:w="3099" w:type="dxa"/>
            <w:shd w:val="clear" w:color="auto" w:fill="FFFFFF"/>
            <w:vAlign w:val="center"/>
          </w:tcPr>
          <w:p w14:paraId="23931483">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w:hAnsi="Times New Roman" w:cs="Times New Roman"/>
                <w:i w:val="0"/>
                <w:iCs w:val="0"/>
                <w:color w:val="000000" w:themeColor="text1"/>
                <w:sz w:val="24"/>
                <w:szCs w:val="24"/>
                <w:u w:val="none"/>
                <w:lang w:val="en-US"/>
                <w14:textFill>
                  <w14:solidFill>
                    <w14:schemeClr w14:val="tx1"/>
                  </w14:solidFill>
                </w14:textFill>
              </w:rPr>
            </w:pPr>
            <w:r>
              <w:rPr>
                <w:rFonts w:hint="default" w:ascii="Times New Roman" w:hAnsi="Times New Roman" w:cs="Times New Roman"/>
                <w:i w:val="0"/>
                <w:iCs w:val="0"/>
                <w:color w:val="000000" w:themeColor="text1"/>
                <w:sz w:val="24"/>
                <w:szCs w:val="24"/>
                <w:u w:val="none"/>
                <w:lang w:val="en-US"/>
                <w14:textFill>
                  <w14:solidFill>
                    <w14:schemeClr w14:val="tx1"/>
                  </w14:solidFill>
                </w14:textFill>
              </w:rPr>
              <w:t>(Sherman et al., 2022)</w:t>
            </w:r>
          </w:p>
          <w:p w14:paraId="742E4D33">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Autospacing="0" w:after="0" w:afterAutospacing="0" w:line="360" w:lineRule="auto"/>
              <w:ind w:leftChars="0" w:right="0" w:rightChars="0"/>
              <w:jc w:val="left"/>
              <w:textAlignment w:val="auto"/>
              <w:rPr>
                <w:rFonts w:hint="default" w:ascii="Times New Roman" w:hAnsi="Times New Roman" w:cs="Times New Roman"/>
                <w:i w:val="0"/>
                <w:iCs w:val="0"/>
                <w:color w:val="000000" w:themeColor="text1"/>
                <w:sz w:val="24"/>
                <w:szCs w:val="24"/>
                <w:u w:val="none"/>
                <w:lang w:val="en-US"/>
                <w14:textFill>
                  <w14:solidFill>
                    <w14:schemeClr w14:val="tx1"/>
                  </w14:solidFill>
                </w14:textFill>
              </w:rPr>
            </w:pPr>
            <w:r>
              <w:rPr>
                <w:rFonts w:hint="default" w:ascii="Times New Roman" w:hAnsi="Times New Roman" w:cs="Times New Roman"/>
                <w:i w:val="0"/>
                <w:iCs w:val="0"/>
                <w:color w:val="000000" w:themeColor="text1"/>
                <w:sz w:val="24"/>
                <w:szCs w:val="24"/>
                <w:u w:val="none"/>
                <w:lang w:val="en-US"/>
                <w14:textFill>
                  <w14:solidFill>
                    <w14:schemeClr w14:val="tx1"/>
                  </w14:solidFill>
                </w14:textFill>
              </w:rPr>
              <w:t>(Huang et al., 2009)</w:t>
            </w:r>
          </w:p>
        </w:tc>
      </w:tr>
    </w:tbl>
    <w:p w14:paraId="7744F8A8">
      <w:pPr>
        <w:keepNext w:val="0"/>
        <w:keepLines w:val="0"/>
        <w:pageBreakBefore w:val="0"/>
        <w:widowControl/>
        <w:kinsoku/>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color w:val="000000"/>
          <w:sz w:val="24"/>
          <w:szCs w:val="24"/>
          <w:vertAlign w:val="baseline"/>
          <w:lang w:val="en-US" w:eastAsia="zh-CN"/>
        </w:rPr>
      </w:pPr>
      <w:r>
        <w:rPr>
          <w:rFonts w:hint="default" w:ascii="Times New Roman" w:hAnsi="Times New Roman" w:cs="Times New Roman"/>
          <w:b/>
          <w:bCs/>
          <w:color w:val="000000"/>
          <w:sz w:val="24"/>
          <w:szCs w:val="24"/>
          <w:vertAlign w:val="baseline"/>
          <w:lang w:val="en-US"/>
        </w:rPr>
        <w:t>Note:</w:t>
      </w:r>
      <w:r>
        <w:rPr>
          <w:rFonts w:hint="default" w:ascii="Times New Roman" w:hAnsi="Times New Roman" w:cs="Times New Roman"/>
          <w:color w:val="000000"/>
          <w:sz w:val="24"/>
          <w:szCs w:val="24"/>
          <w:vertAlign w:val="baseline"/>
          <w:lang w:val="en-US"/>
        </w:rPr>
        <w:t xml:space="preserve"> "Sl. No." is an abbreviation for Serial Number. </w:t>
      </w:r>
      <w:r>
        <w:rPr>
          <w:rFonts w:hint="default" w:ascii="Times New Roman" w:hAnsi="Times New Roman" w:cs="Times New Roman"/>
          <w:color w:val="000000"/>
          <w:sz w:val="24"/>
          <w:szCs w:val="24"/>
          <w:vertAlign w:val="baseline"/>
          <w:lang w:val="en-US" w:eastAsia="zh-CN"/>
        </w:rPr>
        <w:t>"Tool" is the column for the software used for scRNA-seq analysis. "Version" gives the version of the software. "Purpose" explains why the tool is used. "Citation" is the original tool citation from the creator of the tools.</w:t>
      </w:r>
    </w:p>
    <w:p w14:paraId="42B52EB9">
      <w:pPr>
        <w:rPr>
          <w:rFonts w:hint="default" w:ascii="Times New Roman" w:hAnsi="Times New Roman" w:cs="Times New Roman"/>
          <w:color w:val="000000"/>
          <w:sz w:val="24"/>
          <w:szCs w:val="24"/>
          <w:vertAlign w:val="baseline"/>
          <w:lang w:val="en-US" w:eastAsia="zh-CN"/>
        </w:rPr>
      </w:pPr>
      <w:r>
        <w:rPr>
          <w:rFonts w:hint="default" w:ascii="Times New Roman" w:hAnsi="Times New Roman" w:cs="Times New Roman"/>
          <w:color w:val="000000"/>
          <w:sz w:val="24"/>
          <w:szCs w:val="24"/>
          <w:vertAlign w:val="baseline"/>
          <w:lang w:val="en-US" w:eastAsia="zh-CN"/>
        </w:rPr>
        <w:br w:type="page"/>
      </w:r>
    </w:p>
    <w:p w14:paraId="5C2CC460">
      <w:pPr>
        <w:keepNext w:val="0"/>
        <w:keepLines w:val="0"/>
        <w:pageBreakBefore w:val="0"/>
        <w:widowControl/>
        <w:kinsoku/>
        <w:overflowPunct/>
        <w:topLinePunct w:val="0"/>
        <w:autoSpaceDE/>
        <w:autoSpaceDN/>
        <w:bidi w:val="0"/>
        <w:adjustRightInd/>
        <w:snapToGrid/>
        <w:spacing w:before="181" w:beforeLines="50" w:after="10" w:line="360" w:lineRule="auto"/>
        <w:jc w:val="both"/>
        <w:textAlignment w:val="auto"/>
        <w:rPr>
          <w:rFonts w:hint="default" w:ascii="Times New Roman" w:hAnsi="Times New Roman" w:eastAsia="Calibri" w:cs="Times New Roman"/>
          <w:b/>
          <w:bCs/>
          <w:kern w:val="2"/>
          <w:sz w:val="24"/>
          <w:szCs w:val="22"/>
          <w:lang w:val="en-US" w:eastAsia="en-US"/>
          <w14:ligatures w14:val="standardContextual"/>
        </w:rPr>
      </w:pPr>
      <w:r>
        <w:rPr>
          <w:rFonts w:hint="default" w:ascii="Times New Roman" w:hAnsi="Times New Roman" w:eastAsia="Calibri" w:cs="Times New Roman"/>
          <w:b/>
          <w:bCs/>
          <w:kern w:val="2"/>
          <w:sz w:val="24"/>
          <w:szCs w:val="22"/>
          <w:lang w:val="en-US" w:eastAsia="en-US"/>
          <w14:ligatures w14:val="standardContextual"/>
        </w:rPr>
        <w:t>Table 2.</w:t>
      </w:r>
      <w:r>
        <w:rPr>
          <w:rFonts w:hint="default" w:ascii="Times New Roman" w:hAnsi="Times New Roman" w:eastAsia="Calibri" w:cs="Times New Roman"/>
          <w:b w:val="0"/>
          <w:bCs w:val="0"/>
          <w:kern w:val="2"/>
          <w:sz w:val="24"/>
          <w:szCs w:val="22"/>
          <w:lang w:val="en-US" w:eastAsia="en-US"/>
          <w14:ligatures w14:val="standardContextual"/>
        </w:rPr>
        <w:t xml:space="preserve"> Cell Types with Corresponding Genes in Excel Format</w:t>
      </w:r>
    </w:p>
    <w:tbl>
      <w:tblPr>
        <w:tblStyle w:val="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6" w:type="dxa"/>
          <w:bottom w:w="0" w:type="dxa"/>
          <w:right w:w="86" w:type="dxa"/>
        </w:tblCellMar>
      </w:tblPr>
      <w:tblGrid>
        <w:gridCol w:w="2999"/>
        <w:gridCol w:w="4957"/>
      </w:tblGrid>
      <w:tr w14:paraId="5D042B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6" w:type="dxa"/>
            <w:bottom w:w="0" w:type="dxa"/>
            <w:right w:w="86" w:type="dxa"/>
          </w:tblCellMar>
        </w:tblPrEx>
        <w:trPr>
          <w:trHeight w:val="90" w:hRule="atLeast"/>
          <w:jc w:val="center"/>
        </w:trPr>
        <w:tc>
          <w:tcPr>
            <w:tcW w:w="2999" w:type="dxa"/>
            <w:tcBorders>
              <w:bottom w:val="single" w:color="auto" w:sz="4" w:space="0"/>
            </w:tcBorders>
            <w:shd w:val="clear" w:color="auto" w:fill="FFFFFF"/>
            <w:vAlign w:val="center"/>
          </w:tcPr>
          <w:p w14:paraId="32A9AB88">
            <w:pPr>
              <w:keepNext w:val="0"/>
              <w:keepLines w:val="0"/>
              <w:pageBreakBefore w:val="0"/>
              <w:widowControl/>
              <w:kinsoku/>
              <w:overflowPunct/>
              <w:topLinePunct w:val="0"/>
              <w:autoSpaceDE/>
              <w:autoSpaceDN/>
              <w:bidi w:val="0"/>
              <w:adjustRightInd/>
              <w:snapToGrid/>
              <w:spacing w:before="181" w:beforeLines="50" w:after="10" w:line="240" w:lineRule="auto"/>
              <w:jc w:val="center"/>
              <w:textAlignment w:val="auto"/>
              <w:rPr>
                <w:rFonts w:hint="default" w:ascii="Times New Roman" w:hAnsi="Times New Roman" w:eastAsia="Calibri" w:cs="Times New Roman"/>
                <w:b/>
                <w:bCs/>
                <w:color w:val="000000"/>
                <w:kern w:val="2"/>
                <w:sz w:val="24"/>
                <w:szCs w:val="22"/>
                <w:lang w:eastAsia="en-US"/>
                <w14:ligatures w14:val="standardContextual"/>
              </w:rPr>
            </w:pPr>
            <w:bookmarkStart w:id="0" w:name="_Hlk203911388"/>
            <w:r>
              <w:rPr>
                <w:rFonts w:hint="default" w:ascii="Times New Roman" w:hAnsi="Times New Roman" w:eastAsia="Calibri" w:cs="Times New Roman"/>
                <w:b/>
                <w:bCs/>
                <w:color w:val="000000"/>
                <w:kern w:val="2"/>
                <w:sz w:val="24"/>
                <w:szCs w:val="22"/>
                <w:lang w:eastAsia="en-US"/>
                <w14:ligatures w14:val="standardContextual"/>
              </w:rPr>
              <w:t>Cell Type</w:t>
            </w:r>
          </w:p>
        </w:tc>
        <w:tc>
          <w:tcPr>
            <w:tcW w:w="4957" w:type="dxa"/>
            <w:tcBorders>
              <w:bottom w:val="single" w:color="auto" w:sz="4" w:space="0"/>
            </w:tcBorders>
            <w:shd w:val="clear" w:color="auto" w:fill="FFFFFF"/>
            <w:vAlign w:val="center"/>
          </w:tcPr>
          <w:p w14:paraId="5B90712E">
            <w:pPr>
              <w:keepNext w:val="0"/>
              <w:keepLines w:val="0"/>
              <w:pageBreakBefore w:val="0"/>
              <w:widowControl/>
              <w:kinsoku/>
              <w:overflowPunct/>
              <w:topLinePunct w:val="0"/>
              <w:autoSpaceDE/>
              <w:autoSpaceDN/>
              <w:bidi w:val="0"/>
              <w:adjustRightInd/>
              <w:snapToGrid/>
              <w:spacing w:before="181" w:beforeLines="50" w:after="10" w:line="240" w:lineRule="auto"/>
              <w:jc w:val="center"/>
              <w:textAlignment w:val="auto"/>
              <w:rPr>
                <w:rFonts w:hint="default" w:ascii="Times New Roman" w:hAnsi="Times New Roman" w:eastAsia="Calibri" w:cs="Times New Roman"/>
                <w:b/>
                <w:bCs/>
                <w:color w:val="000000"/>
                <w:kern w:val="2"/>
                <w:sz w:val="24"/>
                <w:szCs w:val="22"/>
                <w:lang w:val="en-US" w:eastAsia="en-US"/>
                <w14:ligatures w14:val="standardContextual"/>
              </w:rPr>
            </w:pPr>
            <w:r>
              <w:rPr>
                <w:rFonts w:hint="default" w:ascii="Times New Roman" w:hAnsi="Times New Roman" w:eastAsia="Calibri" w:cs="Times New Roman"/>
                <w:b/>
                <w:bCs/>
                <w:color w:val="000000"/>
                <w:kern w:val="2"/>
                <w:sz w:val="24"/>
                <w:szCs w:val="22"/>
                <w:lang w:eastAsia="en-US"/>
                <w14:ligatures w14:val="standardContextual"/>
              </w:rPr>
              <w:t>Gene</w:t>
            </w:r>
            <w:r>
              <w:rPr>
                <w:rFonts w:hint="default" w:ascii="Times New Roman" w:hAnsi="Times New Roman" w:eastAsia="Calibri" w:cs="Times New Roman"/>
                <w:b/>
                <w:bCs/>
                <w:color w:val="000000"/>
                <w:kern w:val="2"/>
                <w:sz w:val="24"/>
                <w:szCs w:val="22"/>
                <w:lang w:val="en-US" w:eastAsia="en-US"/>
                <w14:ligatures w14:val="standardContextual"/>
              </w:rPr>
              <w:t>s</w:t>
            </w:r>
          </w:p>
        </w:tc>
      </w:tr>
      <w:tr w14:paraId="220FA9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6" w:type="dxa"/>
            <w:bottom w:w="0" w:type="dxa"/>
            <w:right w:w="86" w:type="dxa"/>
          </w:tblCellMar>
        </w:tblPrEx>
        <w:trPr>
          <w:trHeight w:val="144" w:hRule="atLeast"/>
          <w:jc w:val="center"/>
        </w:trPr>
        <w:tc>
          <w:tcPr>
            <w:tcW w:w="2999" w:type="dxa"/>
            <w:tcBorders>
              <w:top w:val="single" w:color="auto" w:sz="4" w:space="0"/>
            </w:tcBorders>
            <w:shd w:val="clear" w:color="auto" w:fill="FFFFFF"/>
            <w:vAlign w:val="center"/>
          </w:tcPr>
          <w:p w14:paraId="2D765252">
            <w:pPr>
              <w:keepNext w:val="0"/>
              <w:keepLines w:val="0"/>
              <w:pageBreakBefore w:val="0"/>
              <w:widowControl/>
              <w:kinsoku/>
              <w:overflowPunct/>
              <w:topLinePunct w:val="0"/>
              <w:autoSpaceDE/>
              <w:autoSpaceDN/>
              <w:bidi w:val="0"/>
              <w:adjustRightInd/>
              <w:snapToGrid/>
              <w:spacing w:before="181" w:beforeLines="50" w:after="10" w:line="360" w:lineRule="auto"/>
              <w:jc w:val="both"/>
              <w:textAlignment w:val="auto"/>
              <w:rPr>
                <w:rFonts w:hint="default" w:ascii="Times New Roman" w:hAnsi="Times New Roman" w:eastAsia="Calibri" w:cs="Times New Roman"/>
                <w:color w:val="000000"/>
                <w:kern w:val="2"/>
                <w:sz w:val="24"/>
                <w:szCs w:val="22"/>
                <w:lang w:eastAsia="en-US"/>
                <w14:ligatures w14:val="standardContextual"/>
              </w:rPr>
            </w:pPr>
            <w:r>
              <w:rPr>
                <w:rFonts w:hint="default" w:ascii="Times New Roman" w:hAnsi="Times New Roman" w:eastAsia="Calibri" w:cs="Times New Roman"/>
                <w:color w:val="000000"/>
                <w:kern w:val="2"/>
                <w:sz w:val="24"/>
                <w:szCs w:val="22"/>
                <w:lang w:eastAsia="en-US"/>
                <w14:ligatures w14:val="standardContextual"/>
              </w:rPr>
              <w:t>Acinar cell</w:t>
            </w:r>
          </w:p>
        </w:tc>
        <w:tc>
          <w:tcPr>
            <w:tcW w:w="4957" w:type="dxa"/>
            <w:tcBorders>
              <w:top w:val="single" w:color="auto" w:sz="4" w:space="0"/>
            </w:tcBorders>
            <w:shd w:val="clear" w:color="auto" w:fill="FFFFFF"/>
            <w:vAlign w:val="center"/>
          </w:tcPr>
          <w:p w14:paraId="1DA7B475">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81" w:beforeLines="50" w:beforeAutospacing="0" w:after="10" w:afterAutospacing="0" w:line="360" w:lineRule="auto"/>
              <w:ind w:left="0" w:right="0" w:firstLine="0"/>
              <w:jc w:val="both"/>
              <w:textAlignment w:val="auto"/>
              <w:rPr>
                <w:rFonts w:hint="default" w:ascii="Times New Roman" w:hAnsi="Times New Roman" w:eastAsia="Calibri" w:cs="Times New Roman"/>
                <w:color w:val="000000"/>
                <w:kern w:val="2"/>
                <w:sz w:val="24"/>
                <w:szCs w:val="22"/>
                <w:lang w:val="en-US" w:eastAsia="en-US"/>
                <w14:ligatures w14:val="standardContextual"/>
              </w:rPr>
            </w:pPr>
            <w:r>
              <w:rPr>
                <w:rFonts w:hint="default" w:ascii="Times New Roman" w:hAnsi="Times New Roman" w:eastAsia="Calibri" w:cs="Times New Roman"/>
                <w:b w:val="0"/>
                <w:bCs w:val="0"/>
                <w:color w:val="000000"/>
                <w:kern w:val="2"/>
                <w:sz w:val="24"/>
                <w:szCs w:val="22"/>
                <w:lang w:val="en-US" w:eastAsia="en-US" w:bidi="ar-SA"/>
                <w14:ligatures w14:val="standardContextual"/>
              </w:rPr>
              <w:t>DNASE1,BPIFA2B,ENSBTAG00000049572,…</w:t>
            </w:r>
          </w:p>
        </w:tc>
      </w:tr>
      <w:tr w14:paraId="1E9455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6" w:type="dxa"/>
            <w:bottom w:w="0" w:type="dxa"/>
            <w:right w:w="86" w:type="dxa"/>
          </w:tblCellMar>
        </w:tblPrEx>
        <w:trPr>
          <w:trHeight w:val="144" w:hRule="atLeast"/>
          <w:jc w:val="center"/>
        </w:trPr>
        <w:tc>
          <w:tcPr>
            <w:tcW w:w="2999" w:type="dxa"/>
            <w:shd w:val="clear" w:color="auto" w:fill="FFFFFF"/>
            <w:vAlign w:val="center"/>
          </w:tcPr>
          <w:p w14:paraId="41C227DB">
            <w:pPr>
              <w:keepNext w:val="0"/>
              <w:keepLines w:val="0"/>
              <w:pageBreakBefore w:val="0"/>
              <w:widowControl/>
              <w:kinsoku/>
              <w:overflowPunct/>
              <w:topLinePunct w:val="0"/>
              <w:autoSpaceDE/>
              <w:autoSpaceDN/>
              <w:bidi w:val="0"/>
              <w:adjustRightInd/>
              <w:snapToGrid/>
              <w:spacing w:before="181" w:beforeLines="50" w:after="10" w:line="360" w:lineRule="auto"/>
              <w:jc w:val="both"/>
              <w:textAlignment w:val="auto"/>
              <w:rPr>
                <w:rFonts w:hint="default" w:ascii="Times New Roman" w:hAnsi="Times New Roman" w:eastAsia="Calibri" w:cs="Times New Roman"/>
                <w:color w:val="000000"/>
                <w:kern w:val="2"/>
                <w:sz w:val="24"/>
                <w:szCs w:val="22"/>
                <w:lang w:eastAsia="en-US"/>
                <w14:ligatures w14:val="standardContextual"/>
              </w:rPr>
            </w:pPr>
            <w:r>
              <w:rPr>
                <w:rFonts w:hint="default" w:ascii="Times New Roman" w:hAnsi="Times New Roman" w:eastAsia="Calibri"/>
                <w:color w:val="000000"/>
                <w:kern w:val="2"/>
                <w:sz w:val="24"/>
                <w:szCs w:val="22"/>
                <w:lang w:eastAsia="en-US"/>
                <w14:ligatures w14:val="standardContextual"/>
              </w:rPr>
              <w:t>ADAMDEC+ Fibroblast</w:t>
            </w:r>
          </w:p>
        </w:tc>
        <w:tc>
          <w:tcPr>
            <w:tcW w:w="4957" w:type="dxa"/>
            <w:shd w:val="clear" w:color="auto" w:fill="FFFFFF"/>
            <w:vAlign w:val="center"/>
          </w:tcPr>
          <w:p w14:paraId="29798C0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81" w:beforeLines="50" w:beforeAutospacing="0" w:after="10" w:afterAutospacing="0" w:line="360" w:lineRule="auto"/>
              <w:ind w:left="0" w:right="0" w:firstLine="0"/>
              <w:jc w:val="both"/>
              <w:textAlignment w:val="auto"/>
              <w:rPr>
                <w:rFonts w:hint="default" w:ascii="Times New Roman" w:hAnsi="Times New Roman" w:eastAsia="Calibri" w:cs="Times New Roman"/>
                <w:color w:val="000000"/>
                <w:kern w:val="2"/>
                <w:sz w:val="24"/>
                <w:szCs w:val="22"/>
                <w:lang w:val="en-US" w:eastAsia="en-US"/>
                <w14:ligatures w14:val="standardContextual"/>
              </w:rPr>
            </w:pPr>
            <w:r>
              <w:rPr>
                <w:rFonts w:hint="default" w:ascii="Times New Roman" w:hAnsi="Times New Roman" w:eastAsia="Calibri" w:cs="Times New Roman"/>
                <w:b w:val="0"/>
                <w:bCs w:val="0"/>
                <w:color w:val="000000"/>
                <w:kern w:val="2"/>
                <w:sz w:val="24"/>
                <w:szCs w:val="22"/>
                <w:lang w:val="en-US" w:eastAsia="en-US" w:bidi="ar-SA"/>
                <w14:ligatures w14:val="standardContextual"/>
              </w:rPr>
              <w:t>ADAMDEC1,MGP,CCL11,…</w:t>
            </w:r>
          </w:p>
        </w:tc>
      </w:tr>
      <w:tr w14:paraId="61A0FC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6" w:type="dxa"/>
            <w:bottom w:w="0" w:type="dxa"/>
            <w:right w:w="86" w:type="dxa"/>
          </w:tblCellMar>
        </w:tblPrEx>
        <w:trPr>
          <w:trHeight w:val="144" w:hRule="atLeast"/>
          <w:jc w:val="center"/>
        </w:trPr>
        <w:tc>
          <w:tcPr>
            <w:tcW w:w="2999" w:type="dxa"/>
            <w:shd w:val="clear" w:color="auto" w:fill="FFFFFF"/>
            <w:vAlign w:val="center"/>
          </w:tcPr>
          <w:p w14:paraId="6E8A633C">
            <w:pPr>
              <w:keepNext w:val="0"/>
              <w:keepLines w:val="0"/>
              <w:pageBreakBefore w:val="0"/>
              <w:widowControl/>
              <w:kinsoku/>
              <w:overflowPunct/>
              <w:topLinePunct w:val="0"/>
              <w:autoSpaceDE/>
              <w:autoSpaceDN/>
              <w:bidi w:val="0"/>
              <w:adjustRightInd/>
              <w:snapToGrid/>
              <w:spacing w:before="181" w:beforeLines="50" w:after="10" w:line="360" w:lineRule="auto"/>
              <w:jc w:val="both"/>
              <w:textAlignment w:val="auto"/>
              <w:rPr>
                <w:rFonts w:hint="default" w:ascii="Times New Roman" w:hAnsi="Times New Roman" w:eastAsia="Calibri" w:cs="Times New Roman"/>
                <w:color w:val="000000"/>
                <w:kern w:val="2"/>
                <w:sz w:val="24"/>
                <w:szCs w:val="22"/>
                <w:lang w:eastAsia="en-US"/>
                <w14:ligatures w14:val="standardContextual"/>
              </w:rPr>
            </w:pPr>
            <w:r>
              <w:rPr>
                <w:rFonts w:hint="default" w:ascii="Times New Roman" w:hAnsi="Times New Roman" w:eastAsia="Calibri"/>
                <w:color w:val="000000"/>
                <w:kern w:val="2"/>
                <w:sz w:val="24"/>
                <w:szCs w:val="22"/>
                <w:lang w:eastAsia="en-US"/>
                <w14:ligatures w14:val="standardContextual"/>
              </w:rPr>
              <w:t>ADAMDEC1_Myofibroblast</w:t>
            </w:r>
          </w:p>
        </w:tc>
        <w:tc>
          <w:tcPr>
            <w:tcW w:w="4957" w:type="dxa"/>
            <w:shd w:val="clear" w:color="auto" w:fill="FFFFFF"/>
            <w:vAlign w:val="center"/>
          </w:tcPr>
          <w:p w14:paraId="2126C692">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81" w:beforeLines="50" w:beforeAutospacing="0" w:after="10" w:afterAutospacing="0" w:line="360" w:lineRule="auto"/>
              <w:ind w:left="0" w:right="0" w:firstLine="0"/>
              <w:jc w:val="both"/>
              <w:textAlignment w:val="auto"/>
              <w:rPr>
                <w:rFonts w:hint="default" w:ascii="Times New Roman" w:hAnsi="Times New Roman" w:eastAsia="Calibri" w:cs="Times New Roman"/>
                <w:color w:val="000000"/>
                <w:kern w:val="2"/>
                <w:sz w:val="24"/>
                <w:szCs w:val="22"/>
                <w:lang w:val="en-US" w:eastAsia="en-US"/>
                <w14:ligatures w14:val="standardContextual"/>
              </w:rPr>
            </w:pPr>
            <w:r>
              <w:rPr>
                <w:rFonts w:hint="default" w:ascii="Times New Roman" w:hAnsi="Times New Roman" w:eastAsia="Calibri" w:cs="Times New Roman"/>
                <w:b w:val="0"/>
                <w:bCs w:val="0"/>
                <w:color w:val="000000"/>
                <w:kern w:val="2"/>
                <w:sz w:val="24"/>
                <w:szCs w:val="22"/>
                <w:lang w:val="en-US" w:eastAsia="en-US" w:bidi="ar-SA"/>
                <w14:ligatures w14:val="standardContextual"/>
              </w:rPr>
              <w:t>ADAMDEC1,CXCL14,APOE,…</w:t>
            </w:r>
          </w:p>
        </w:tc>
      </w:tr>
      <w:tr w14:paraId="069E9F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6" w:type="dxa"/>
            <w:bottom w:w="0" w:type="dxa"/>
            <w:right w:w="86" w:type="dxa"/>
          </w:tblCellMar>
        </w:tblPrEx>
        <w:trPr>
          <w:trHeight w:val="144" w:hRule="atLeast"/>
          <w:jc w:val="center"/>
        </w:trPr>
        <w:tc>
          <w:tcPr>
            <w:tcW w:w="2999" w:type="dxa"/>
            <w:shd w:val="clear" w:color="auto" w:fill="FFFFFF"/>
            <w:vAlign w:val="center"/>
          </w:tcPr>
          <w:p w14:paraId="6C2FFFFD">
            <w:pPr>
              <w:keepNext w:val="0"/>
              <w:keepLines w:val="0"/>
              <w:pageBreakBefore w:val="0"/>
              <w:widowControl/>
              <w:kinsoku/>
              <w:overflowPunct/>
              <w:topLinePunct w:val="0"/>
              <w:autoSpaceDE/>
              <w:autoSpaceDN/>
              <w:bidi w:val="0"/>
              <w:adjustRightInd/>
              <w:snapToGrid/>
              <w:spacing w:before="181" w:beforeLines="50" w:after="10" w:line="360" w:lineRule="auto"/>
              <w:jc w:val="both"/>
              <w:textAlignment w:val="auto"/>
              <w:rPr>
                <w:rFonts w:hint="default" w:ascii="Times New Roman" w:hAnsi="Times New Roman" w:eastAsia="Calibri" w:cs="Times New Roman"/>
                <w:color w:val="000000"/>
                <w:kern w:val="2"/>
                <w:sz w:val="24"/>
                <w:szCs w:val="22"/>
                <w:lang w:eastAsia="en-US"/>
                <w14:ligatures w14:val="standardContextual"/>
              </w:rPr>
            </w:pPr>
            <w:r>
              <w:rPr>
                <w:rFonts w:hint="default" w:ascii="Times New Roman" w:hAnsi="Times New Roman" w:eastAsia="Calibri"/>
                <w:color w:val="000000"/>
                <w:kern w:val="2"/>
                <w:sz w:val="24"/>
                <w:szCs w:val="22"/>
                <w:lang w:eastAsia="en-US"/>
                <w14:ligatures w14:val="standardContextual"/>
              </w:rPr>
              <w:t>ALOX5+ epithelial cell</w:t>
            </w:r>
          </w:p>
        </w:tc>
        <w:tc>
          <w:tcPr>
            <w:tcW w:w="4957" w:type="dxa"/>
            <w:shd w:val="clear" w:color="auto" w:fill="FFFFFF"/>
            <w:vAlign w:val="center"/>
          </w:tcPr>
          <w:p w14:paraId="2D925B8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81" w:beforeLines="50" w:beforeAutospacing="0" w:after="10" w:afterAutospacing="0" w:line="360" w:lineRule="auto"/>
              <w:ind w:left="0" w:right="0" w:firstLine="0"/>
              <w:jc w:val="both"/>
              <w:textAlignment w:val="auto"/>
              <w:rPr>
                <w:rFonts w:hint="default" w:ascii="Times New Roman" w:hAnsi="Times New Roman" w:eastAsia="Calibri" w:cs="Times New Roman"/>
                <w:color w:val="000000"/>
                <w:kern w:val="2"/>
                <w:sz w:val="24"/>
                <w:szCs w:val="22"/>
                <w:lang w:val="en-US" w:eastAsia="en-US"/>
                <w14:ligatures w14:val="standardContextual"/>
              </w:rPr>
            </w:pPr>
            <w:r>
              <w:rPr>
                <w:rFonts w:hint="default" w:ascii="Times New Roman" w:hAnsi="Times New Roman" w:eastAsia="Calibri" w:cs="Times New Roman"/>
                <w:b w:val="0"/>
                <w:bCs w:val="0"/>
                <w:color w:val="000000"/>
                <w:kern w:val="2"/>
                <w:sz w:val="24"/>
                <w:szCs w:val="22"/>
                <w:lang w:val="en-US" w:eastAsia="en-US" w:bidi="ar-SA"/>
                <w14:ligatures w14:val="standardContextual"/>
              </w:rPr>
              <w:t>ALOX5AP,LTC4S,GNG13,…</w:t>
            </w:r>
          </w:p>
        </w:tc>
      </w:tr>
      <w:tr w14:paraId="610849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6" w:type="dxa"/>
            <w:bottom w:w="0" w:type="dxa"/>
            <w:right w:w="86" w:type="dxa"/>
          </w:tblCellMar>
        </w:tblPrEx>
        <w:trPr>
          <w:trHeight w:val="504" w:hRule="atLeast"/>
          <w:jc w:val="center"/>
        </w:trPr>
        <w:tc>
          <w:tcPr>
            <w:tcW w:w="2999" w:type="dxa"/>
            <w:shd w:val="clear" w:color="auto" w:fill="FFFFFF"/>
            <w:vAlign w:val="center"/>
          </w:tcPr>
          <w:p w14:paraId="2DF82054">
            <w:pPr>
              <w:keepNext w:val="0"/>
              <w:keepLines w:val="0"/>
              <w:pageBreakBefore w:val="0"/>
              <w:widowControl/>
              <w:kinsoku/>
              <w:overflowPunct/>
              <w:topLinePunct w:val="0"/>
              <w:autoSpaceDE/>
              <w:autoSpaceDN/>
              <w:bidi w:val="0"/>
              <w:adjustRightInd/>
              <w:snapToGrid/>
              <w:spacing w:after="0" w:line="240" w:lineRule="exact"/>
              <w:jc w:val="both"/>
              <w:textAlignment w:val="auto"/>
              <w:rPr>
                <w:rFonts w:hint="default" w:ascii="Times New Roman" w:hAnsi="Times New Roman" w:eastAsia="Calibri"/>
                <w:color w:val="000000"/>
                <w:kern w:val="2"/>
                <w:sz w:val="24"/>
                <w:szCs w:val="22"/>
                <w:lang w:val="en-US" w:eastAsia="en-US"/>
                <w14:ligatures w14:val="standardContextual"/>
              </w:rPr>
            </w:pPr>
            <w:r>
              <w:rPr>
                <w:rFonts w:hint="default" w:ascii="Times New Roman" w:hAnsi="Times New Roman" w:eastAsia="Calibri"/>
                <w:color w:val="000000"/>
                <w:kern w:val="2"/>
                <w:sz w:val="24"/>
                <w:szCs w:val="22"/>
                <w:lang w:val="en-US" w:eastAsia="en-US"/>
                <w14:ligatures w14:val="standardContextual"/>
              </w:rPr>
              <w:t>.</w:t>
            </w:r>
          </w:p>
          <w:p w14:paraId="79629C3C">
            <w:pPr>
              <w:keepNext w:val="0"/>
              <w:keepLines w:val="0"/>
              <w:pageBreakBefore w:val="0"/>
              <w:widowControl/>
              <w:kinsoku/>
              <w:overflowPunct/>
              <w:topLinePunct w:val="0"/>
              <w:autoSpaceDE/>
              <w:autoSpaceDN/>
              <w:bidi w:val="0"/>
              <w:adjustRightInd/>
              <w:snapToGrid/>
              <w:spacing w:after="0" w:line="240" w:lineRule="exact"/>
              <w:jc w:val="both"/>
              <w:textAlignment w:val="auto"/>
              <w:rPr>
                <w:rFonts w:hint="default" w:ascii="Times New Roman" w:hAnsi="Times New Roman" w:eastAsia="Calibri"/>
                <w:color w:val="000000"/>
                <w:kern w:val="2"/>
                <w:sz w:val="24"/>
                <w:szCs w:val="22"/>
                <w:lang w:val="en-US" w:eastAsia="en-US"/>
                <w14:ligatures w14:val="standardContextual"/>
              </w:rPr>
            </w:pPr>
            <w:r>
              <w:rPr>
                <w:rFonts w:hint="default" w:ascii="Times New Roman" w:hAnsi="Times New Roman" w:eastAsia="Calibri"/>
                <w:color w:val="000000"/>
                <w:kern w:val="2"/>
                <w:sz w:val="24"/>
                <w:szCs w:val="22"/>
                <w:lang w:val="en-US" w:eastAsia="en-US"/>
                <w14:ligatures w14:val="standardContextual"/>
              </w:rPr>
              <w:t>.</w:t>
            </w:r>
          </w:p>
          <w:p w14:paraId="2B3F95A1">
            <w:pPr>
              <w:keepNext w:val="0"/>
              <w:keepLines w:val="0"/>
              <w:pageBreakBefore w:val="0"/>
              <w:widowControl/>
              <w:kinsoku/>
              <w:overflowPunct/>
              <w:topLinePunct w:val="0"/>
              <w:autoSpaceDE/>
              <w:autoSpaceDN/>
              <w:bidi w:val="0"/>
              <w:adjustRightInd/>
              <w:snapToGrid/>
              <w:spacing w:after="0" w:line="240" w:lineRule="exact"/>
              <w:jc w:val="both"/>
              <w:textAlignment w:val="auto"/>
              <w:rPr>
                <w:rFonts w:hint="default" w:ascii="Times New Roman" w:hAnsi="Times New Roman" w:eastAsia="Calibri"/>
                <w:color w:val="000000"/>
                <w:kern w:val="2"/>
                <w:sz w:val="24"/>
                <w:szCs w:val="22"/>
                <w:lang w:val="en-US" w:eastAsia="en-US"/>
                <w14:ligatures w14:val="standardContextual"/>
              </w:rPr>
            </w:pPr>
            <w:r>
              <w:rPr>
                <w:rFonts w:hint="default" w:ascii="Times New Roman" w:hAnsi="Times New Roman" w:eastAsia="Calibri"/>
                <w:color w:val="000000"/>
                <w:kern w:val="2"/>
                <w:sz w:val="24"/>
                <w:szCs w:val="22"/>
                <w:lang w:val="en-US" w:eastAsia="en-US"/>
                <w14:ligatures w14:val="standardContextual"/>
              </w:rPr>
              <w:t>.</w:t>
            </w:r>
          </w:p>
        </w:tc>
        <w:tc>
          <w:tcPr>
            <w:tcW w:w="4957" w:type="dxa"/>
            <w:shd w:val="clear" w:color="auto" w:fill="FFFFFF"/>
            <w:vAlign w:val="center"/>
          </w:tcPr>
          <w:p w14:paraId="1DBEA39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Autospacing="0" w:after="0" w:afterAutospacing="0" w:line="240" w:lineRule="exact"/>
              <w:ind w:left="0" w:right="0" w:firstLine="0"/>
              <w:jc w:val="both"/>
              <w:textAlignment w:val="auto"/>
              <w:rPr>
                <w:rFonts w:hint="default" w:ascii="Times New Roman" w:hAnsi="Times New Roman" w:eastAsia="Calibri" w:cs="Times New Roman"/>
                <w:b w:val="0"/>
                <w:bCs w:val="0"/>
                <w:color w:val="000000"/>
                <w:kern w:val="2"/>
                <w:sz w:val="24"/>
                <w:szCs w:val="22"/>
                <w:lang w:val="en-US" w:eastAsia="en-US" w:bidi="ar-SA"/>
                <w14:ligatures w14:val="standardContextual"/>
              </w:rPr>
            </w:pPr>
            <w:r>
              <w:rPr>
                <w:rFonts w:hint="default" w:ascii="Times New Roman" w:hAnsi="Times New Roman" w:eastAsia="Calibri" w:cs="Times New Roman"/>
                <w:b w:val="0"/>
                <w:bCs w:val="0"/>
                <w:color w:val="000000"/>
                <w:kern w:val="2"/>
                <w:sz w:val="24"/>
                <w:szCs w:val="22"/>
                <w:lang w:val="en-US" w:eastAsia="en-US" w:bidi="ar-SA"/>
                <w14:ligatures w14:val="standardContextual"/>
              </w:rPr>
              <w:t>.</w:t>
            </w:r>
          </w:p>
          <w:p w14:paraId="6DB1A23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Autospacing="0" w:after="0" w:afterAutospacing="0" w:line="240" w:lineRule="exact"/>
              <w:ind w:left="0" w:right="0" w:firstLine="0"/>
              <w:jc w:val="both"/>
              <w:textAlignment w:val="auto"/>
              <w:rPr>
                <w:rFonts w:hint="default" w:ascii="Times New Roman" w:hAnsi="Times New Roman" w:eastAsia="Calibri" w:cs="Times New Roman"/>
                <w:b w:val="0"/>
                <w:bCs w:val="0"/>
                <w:color w:val="000000"/>
                <w:kern w:val="2"/>
                <w:sz w:val="24"/>
                <w:szCs w:val="22"/>
                <w:lang w:val="en-US" w:eastAsia="en-US" w:bidi="ar-SA"/>
                <w14:ligatures w14:val="standardContextual"/>
              </w:rPr>
            </w:pPr>
            <w:r>
              <w:rPr>
                <w:rFonts w:hint="default" w:ascii="Times New Roman" w:hAnsi="Times New Roman" w:eastAsia="Calibri" w:cs="Times New Roman"/>
                <w:b w:val="0"/>
                <w:bCs w:val="0"/>
                <w:color w:val="000000"/>
                <w:kern w:val="2"/>
                <w:sz w:val="24"/>
                <w:szCs w:val="22"/>
                <w:lang w:val="en-US" w:eastAsia="en-US" w:bidi="ar-SA"/>
                <w14:ligatures w14:val="standardContextual"/>
              </w:rPr>
              <w:t>.</w:t>
            </w:r>
          </w:p>
          <w:p w14:paraId="45298A5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Autospacing="0" w:after="0" w:afterAutospacing="0" w:line="240" w:lineRule="exact"/>
              <w:ind w:left="0" w:right="0" w:firstLine="0"/>
              <w:jc w:val="both"/>
              <w:textAlignment w:val="auto"/>
              <w:rPr>
                <w:rFonts w:hint="default" w:ascii="Times New Roman" w:hAnsi="Times New Roman" w:eastAsia="Calibri" w:cs="Times New Roman"/>
                <w:b w:val="0"/>
                <w:bCs w:val="0"/>
                <w:color w:val="000000"/>
                <w:kern w:val="2"/>
                <w:sz w:val="24"/>
                <w:szCs w:val="22"/>
                <w:lang w:val="en-US" w:eastAsia="en-US" w:bidi="ar-SA"/>
                <w14:ligatures w14:val="standardContextual"/>
              </w:rPr>
            </w:pPr>
            <w:r>
              <w:rPr>
                <w:rFonts w:hint="default" w:ascii="Times New Roman" w:hAnsi="Times New Roman" w:eastAsia="Calibri" w:cs="Times New Roman"/>
                <w:b w:val="0"/>
                <w:bCs w:val="0"/>
                <w:color w:val="000000"/>
                <w:kern w:val="2"/>
                <w:sz w:val="24"/>
                <w:szCs w:val="22"/>
                <w:lang w:val="en-US" w:eastAsia="en-US" w:bidi="ar-SA"/>
                <w14:ligatures w14:val="standardContextual"/>
              </w:rPr>
              <w:t>.</w:t>
            </w:r>
          </w:p>
        </w:tc>
      </w:tr>
      <w:bookmarkEnd w:id="0"/>
    </w:tbl>
    <w:p w14:paraId="7F654DAD">
      <w:pPr>
        <w:spacing w:line="360" w:lineRule="auto"/>
        <w:rPr>
          <w:rFonts w:hint="default" w:ascii="Times New Roman" w:hAnsi="Times New Roman" w:cs="Times New Roman"/>
          <w:sz w:val="24"/>
          <w:szCs w:val="24"/>
        </w:rPr>
      </w:pPr>
    </w:p>
    <w:p w14:paraId="47111697">
      <w:pPr>
        <w:keepNext w:val="0"/>
        <w:keepLines w:val="0"/>
        <w:pageBreakBefore w:val="0"/>
        <w:widowControl/>
        <w:kinsoku/>
        <w:overflowPunct/>
        <w:topLinePunct w:val="0"/>
        <w:autoSpaceDE/>
        <w:autoSpaceDN/>
        <w:bidi w:val="0"/>
        <w:adjustRightInd/>
        <w:snapToGrid/>
        <w:spacing w:before="181" w:beforeLines="50" w:after="10" w:line="360" w:lineRule="auto"/>
        <w:jc w:val="both"/>
        <w:textAlignment w:val="auto"/>
        <w:rPr>
          <w:rFonts w:hint="default" w:ascii="Times New Roman" w:hAnsi="Times New Roman" w:eastAsia="Calibri" w:cs="Times New Roman"/>
          <w:b w:val="0"/>
          <w:bCs w:val="0"/>
          <w:kern w:val="2"/>
          <w:sz w:val="24"/>
          <w:szCs w:val="22"/>
          <w:lang w:val="en-US" w:eastAsia="en-US"/>
          <w14:ligatures w14:val="standardContextual"/>
        </w:rPr>
      </w:pPr>
      <w:r>
        <w:rPr>
          <w:rFonts w:hint="default" w:ascii="Times New Roman" w:hAnsi="Times New Roman" w:eastAsia="Calibri" w:cs="Times New Roman"/>
          <w:b/>
          <w:bCs/>
          <w:kern w:val="2"/>
          <w:sz w:val="24"/>
          <w:szCs w:val="22"/>
          <w:lang w:val="en-US" w:eastAsia="en-US"/>
          <w14:ligatures w14:val="standardContextual"/>
        </w:rPr>
        <w:t>Table 3.</w:t>
      </w:r>
      <w:r>
        <w:rPr>
          <w:rFonts w:hint="default" w:ascii="Times New Roman" w:hAnsi="Times New Roman" w:eastAsia="Calibri" w:cs="Times New Roman"/>
          <w:b w:val="0"/>
          <w:bCs w:val="0"/>
          <w:kern w:val="2"/>
          <w:sz w:val="24"/>
          <w:szCs w:val="22"/>
          <w:lang w:val="en-US" w:eastAsia="en-US"/>
          <w14:ligatures w14:val="standardContextual"/>
        </w:rPr>
        <w:t xml:space="preserve"> Initial</w:t>
      </w:r>
      <w:r>
        <w:rPr>
          <w:rFonts w:hint="default" w:ascii="Times New Roman" w:hAnsi="Times New Roman" w:eastAsia="Calibri" w:cs="Times New Roman"/>
          <w:kern w:val="2"/>
          <w:sz w:val="24"/>
          <w:szCs w:val="22"/>
          <w:lang w:val="en-US" w:eastAsia="en-US" w:bidi="ar-SA"/>
          <w14:ligatures w14:val="standardContextual"/>
        </w:rPr>
        <w:t xml:space="preserve"> Data Frame Structure for Cluster Annotation</w:t>
      </w:r>
    </w:p>
    <w:tbl>
      <w:tblPr>
        <w:tblStyle w:val="5"/>
        <w:tblW w:w="1700"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tblGrid>
      <w:tr w14:paraId="441E14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1700" w:type="dxa"/>
            <w:tcBorders>
              <w:bottom w:val="single" w:color="auto" w:sz="4" w:space="0"/>
            </w:tcBorders>
            <w:shd w:val="clear" w:color="auto" w:fill="FFFFFF"/>
            <w:vAlign w:val="center"/>
          </w:tcPr>
          <w:p w14:paraId="513CB547">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ascii="Times New Roman" w:hAnsi="Times New Roman" w:eastAsia="Calibri" w:cs="Times New Roman"/>
                <w:b/>
                <w:bCs/>
                <w:color w:val="000000"/>
                <w:kern w:val="2"/>
                <w:sz w:val="24"/>
                <w:szCs w:val="22"/>
                <w:lang w:val="en-US" w:eastAsia="en-US"/>
                <w14:ligatures w14:val="standardContextual"/>
              </w:rPr>
            </w:pPr>
            <w:r>
              <w:rPr>
                <w:rFonts w:hint="default" w:ascii="Times New Roman" w:hAnsi="Times New Roman" w:eastAsia="Calibri" w:cs="Times New Roman"/>
                <w:b/>
                <w:bCs/>
                <w:color w:val="000000"/>
                <w:kern w:val="2"/>
                <w:sz w:val="24"/>
                <w:szCs w:val="22"/>
                <w:lang w:val="en-US" w:eastAsia="en-US"/>
                <w14:ligatures w14:val="standardContextual"/>
              </w:rPr>
              <w:t xml:space="preserve">Cell </w:t>
            </w:r>
            <w:r>
              <w:rPr>
                <w:rFonts w:ascii="Times New Roman" w:hAnsi="Times New Roman" w:eastAsia="Calibri" w:cs="Times New Roman"/>
                <w:b/>
                <w:bCs/>
                <w:color w:val="000000"/>
                <w:kern w:val="2"/>
                <w:sz w:val="24"/>
                <w:szCs w:val="22"/>
                <w:lang w:val="en-US" w:eastAsia="en-US"/>
                <w14:ligatures w14:val="standardContextual"/>
              </w:rPr>
              <w:t>Barcodes</w:t>
            </w:r>
          </w:p>
        </w:tc>
      </w:tr>
      <w:tr w14:paraId="730B18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1700" w:type="dxa"/>
            <w:tcBorders>
              <w:top w:val="single" w:color="auto" w:sz="4" w:space="0"/>
            </w:tcBorders>
            <w:shd w:val="clear" w:color="auto" w:fill="FFFFFF"/>
            <w:vAlign w:val="center"/>
          </w:tcPr>
          <w:p w14:paraId="6FA1FC81">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barcode_1</w:t>
            </w:r>
          </w:p>
        </w:tc>
      </w:tr>
      <w:tr w14:paraId="445CBE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1700" w:type="dxa"/>
            <w:shd w:val="clear" w:color="auto" w:fill="FFFFFF"/>
            <w:vAlign w:val="center"/>
          </w:tcPr>
          <w:p w14:paraId="562F5CF1">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barcode_2</w:t>
            </w:r>
          </w:p>
        </w:tc>
      </w:tr>
      <w:tr w14:paraId="63DDAE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1700" w:type="dxa"/>
            <w:shd w:val="clear" w:color="auto" w:fill="FFFFFF"/>
            <w:vAlign w:val="center"/>
          </w:tcPr>
          <w:p w14:paraId="17078A5D">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barcode_3</w:t>
            </w:r>
          </w:p>
        </w:tc>
      </w:tr>
      <w:tr w14:paraId="7D5F59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2" w:hRule="atLeast"/>
          <w:jc w:val="center"/>
        </w:trPr>
        <w:tc>
          <w:tcPr>
            <w:tcW w:w="1700" w:type="dxa"/>
            <w:shd w:val="clear" w:color="auto" w:fill="FFFFFF"/>
            <w:vAlign w:val="center"/>
          </w:tcPr>
          <w:p w14:paraId="4A36F18B">
            <w:pPr>
              <w:keepNext w:val="0"/>
              <w:keepLines w:val="0"/>
              <w:pageBreakBefore w:val="0"/>
              <w:widowControl/>
              <w:kinsoku/>
              <w:wordWrap/>
              <w:overflowPunct/>
              <w:topLinePunct w:val="0"/>
              <w:autoSpaceDE/>
              <w:autoSpaceDN/>
              <w:bidi w:val="0"/>
              <w:adjustRightInd/>
              <w:snapToGrid/>
              <w:spacing w:after="0" w:line="240" w:lineRule="exact"/>
              <w:jc w:val="center"/>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w:t>
            </w:r>
          </w:p>
          <w:p w14:paraId="50E4FB76">
            <w:pPr>
              <w:keepNext w:val="0"/>
              <w:keepLines w:val="0"/>
              <w:pageBreakBefore w:val="0"/>
              <w:widowControl/>
              <w:kinsoku/>
              <w:wordWrap/>
              <w:overflowPunct/>
              <w:topLinePunct w:val="0"/>
              <w:autoSpaceDE/>
              <w:autoSpaceDN/>
              <w:bidi w:val="0"/>
              <w:adjustRightInd/>
              <w:snapToGrid/>
              <w:spacing w:after="0" w:line="240" w:lineRule="exact"/>
              <w:jc w:val="center"/>
              <w:textAlignment w:val="auto"/>
              <w:rPr>
                <w:rFonts w:hint="default" w:ascii="Times New Roman" w:hAnsi="Times New Roman" w:eastAsia="Calibri" w:cs="Times New Roman"/>
                <w:color w:val="000000"/>
                <w:kern w:val="2"/>
                <w:sz w:val="24"/>
                <w:szCs w:val="22"/>
                <w:lang w:val="en-US" w:eastAsia="en-US"/>
                <w14:ligatures w14:val="standardContextual"/>
              </w:rPr>
            </w:pPr>
            <w:r>
              <w:rPr>
                <w:rFonts w:hint="default" w:ascii="Times New Roman" w:hAnsi="Times New Roman" w:eastAsia="Calibri" w:cs="Times New Roman"/>
                <w:color w:val="000000"/>
                <w:kern w:val="2"/>
                <w:sz w:val="24"/>
                <w:szCs w:val="22"/>
                <w:lang w:val="en-US" w:eastAsia="en-US"/>
                <w14:ligatures w14:val="standardContextual"/>
              </w:rPr>
              <w:t>.</w:t>
            </w:r>
          </w:p>
          <w:p w14:paraId="7405C3DD">
            <w:pPr>
              <w:keepNext w:val="0"/>
              <w:keepLines w:val="0"/>
              <w:pageBreakBefore w:val="0"/>
              <w:widowControl/>
              <w:kinsoku/>
              <w:wordWrap/>
              <w:overflowPunct/>
              <w:topLinePunct w:val="0"/>
              <w:autoSpaceDE/>
              <w:autoSpaceDN/>
              <w:bidi w:val="0"/>
              <w:adjustRightInd/>
              <w:snapToGrid/>
              <w:spacing w:after="0" w:line="240" w:lineRule="exact"/>
              <w:jc w:val="center"/>
              <w:textAlignment w:val="auto"/>
              <w:rPr>
                <w:rFonts w:hint="default" w:ascii="Times New Roman" w:hAnsi="Times New Roman" w:eastAsia="Calibri" w:cs="Times New Roman"/>
                <w:color w:val="000000"/>
                <w:kern w:val="2"/>
                <w:sz w:val="24"/>
                <w:szCs w:val="22"/>
                <w:lang w:val="en-US" w:eastAsia="en-US"/>
                <w14:ligatures w14:val="standardContextual"/>
              </w:rPr>
            </w:pPr>
            <w:r>
              <w:rPr>
                <w:rFonts w:hint="default" w:ascii="Times New Roman" w:hAnsi="Times New Roman" w:eastAsia="Calibri" w:cs="Times New Roman"/>
                <w:color w:val="000000"/>
                <w:kern w:val="2"/>
                <w:sz w:val="24"/>
                <w:szCs w:val="22"/>
                <w:lang w:val="en-US" w:eastAsia="en-US"/>
                <w14:ligatures w14:val="standardContextual"/>
              </w:rPr>
              <w:t>.</w:t>
            </w:r>
          </w:p>
        </w:tc>
      </w:tr>
    </w:tbl>
    <w:p w14:paraId="2757BBFA">
      <w:pPr>
        <w:keepNext w:val="0"/>
        <w:keepLines w:val="0"/>
        <w:pageBreakBefore w:val="0"/>
        <w:widowControl/>
        <w:numPr>
          <w:ilvl w:val="0"/>
          <w:numId w:val="0"/>
        </w:numPr>
        <w:kinsoku/>
        <w:overflowPunct/>
        <w:topLinePunct w:val="0"/>
        <w:autoSpaceDE/>
        <w:autoSpaceDN/>
        <w:bidi w:val="0"/>
        <w:adjustRightInd/>
        <w:snapToGrid/>
        <w:spacing w:before="181" w:beforeLines="50" w:after="10" w:line="360" w:lineRule="auto"/>
        <w:contextualSpacing/>
        <w:jc w:val="both"/>
        <w:textAlignment w:val="auto"/>
        <w:rPr>
          <w:rFonts w:hint="default" w:ascii="Times New Roman" w:hAnsi="Times New Roman" w:eastAsia="Calibri" w:cs="Times New Roman"/>
          <w:kern w:val="2"/>
          <w:sz w:val="24"/>
          <w:szCs w:val="22"/>
          <w:lang w:val="en-US" w:eastAsia="en-US" w:bidi="ar-SA"/>
          <w14:ligatures w14:val="standardContextual"/>
        </w:rPr>
      </w:pPr>
      <w:r>
        <w:rPr>
          <w:rFonts w:hint="default" w:ascii="Times New Roman" w:hAnsi="Times New Roman" w:eastAsia="Calibri" w:cs="Times New Roman"/>
          <w:b/>
          <w:bCs/>
          <w:kern w:val="2"/>
          <w:sz w:val="24"/>
          <w:szCs w:val="22"/>
          <w:lang w:val="en-US" w:eastAsia="en-US" w:bidi="ar-SA"/>
          <w14:ligatures w14:val="standardContextual"/>
        </w:rPr>
        <w:t>Note:</w:t>
      </w:r>
      <w:r>
        <w:rPr>
          <w:rFonts w:hint="default" w:ascii="Times New Roman" w:hAnsi="Times New Roman" w:eastAsia="Calibri" w:cs="Times New Roman"/>
          <w:kern w:val="2"/>
          <w:sz w:val="24"/>
          <w:szCs w:val="22"/>
          <w:lang w:val="en-US" w:eastAsia="en-US" w:bidi="ar-SA"/>
          <w14:ligatures w14:val="standardContextual"/>
        </w:rPr>
        <w:t xml:space="preserve"> This is an example data frame for demonstration</w:t>
      </w:r>
    </w:p>
    <w:p w14:paraId="76888A69">
      <w:pPr>
        <w:spacing w:line="360" w:lineRule="auto"/>
        <w:rPr>
          <w:rFonts w:hint="default" w:ascii="Times New Roman" w:hAnsi="Times New Roman" w:cs="Times New Roman"/>
          <w:sz w:val="24"/>
          <w:szCs w:val="24"/>
        </w:rPr>
      </w:pPr>
    </w:p>
    <w:p w14:paraId="5014A362">
      <w:pPr>
        <w:keepNext w:val="0"/>
        <w:keepLines w:val="0"/>
        <w:pageBreakBefore w:val="0"/>
        <w:widowControl/>
        <w:kinsoku/>
        <w:overflowPunct/>
        <w:topLinePunct w:val="0"/>
        <w:autoSpaceDE/>
        <w:autoSpaceDN/>
        <w:bidi w:val="0"/>
        <w:adjustRightInd/>
        <w:snapToGrid/>
        <w:spacing w:before="181" w:beforeLines="50" w:after="10" w:line="360" w:lineRule="auto"/>
        <w:jc w:val="both"/>
        <w:textAlignment w:val="auto"/>
        <w:rPr>
          <w:rFonts w:hint="default" w:ascii="Times New Roman" w:hAnsi="Times New Roman" w:eastAsia="Calibri" w:cs="Times New Roman"/>
          <w:b w:val="0"/>
          <w:bCs w:val="0"/>
          <w:kern w:val="2"/>
          <w:sz w:val="24"/>
          <w:szCs w:val="22"/>
          <w:lang w:val="en-US" w:eastAsia="en-US"/>
          <w14:ligatures w14:val="standardContextual"/>
        </w:rPr>
      </w:pPr>
      <w:r>
        <w:rPr>
          <w:rFonts w:hint="default" w:ascii="Times New Roman" w:hAnsi="Times New Roman" w:eastAsia="Calibri" w:cs="Times New Roman"/>
          <w:b/>
          <w:bCs/>
          <w:kern w:val="2"/>
          <w:sz w:val="24"/>
          <w:szCs w:val="22"/>
          <w:lang w:val="en-US" w:eastAsia="en-US" w:bidi="ar-SA"/>
          <w14:ligatures w14:val="standardContextual"/>
        </w:rPr>
        <w:t>Table 4.</w:t>
      </w:r>
      <w:r>
        <w:rPr>
          <w:rFonts w:hint="default" w:ascii="Times New Roman" w:hAnsi="Times New Roman" w:eastAsia="Calibri" w:cs="Times New Roman"/>
          <w:kern w:val="2"/>
          <w:sz w:val="24"/>
          <w:szCs w:val="22"/>
          <w:lang w:val="en-US" w:eastAsia="en-US" w:bidi="ar-SA"/>
          <w14:ligatures w14:val="standardContextual"/>
        </w:rPr>
        <w:t xml:space="preserve"> Final Data Frame Structure for Cluster Annotation</w:t>
      </w:r>
    </w:p>
    <w:tbl>
      <w:tblPr>
        <w:tblStyle w:val="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2"/>
        <w:gridCol w:w="1308"/>
        <w:gridCol w:w="1308"/>
        <w:gridCol w:w="1368"/>
        <w:gridCol w:w="1368"/>
        <w:gridCol w:w="1440"/>
      </w:tblGrid>
      <w:tr w14:paraId="780943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1" w:hRule="atLeast"/>
          <w:jc w:val="center"/>
        </w:trPr>
        <w:tc>
          <w:tcPr>
            <w:tcW w:w="0" w:type="auto"/>
            <w:tcBorders>
              <w:bottom w:val="single" w:color="auto" w:sz="4" w:space="0"/>
            </w:tcBorders>
            <w:shd w:val="clear" w:color="auto" w:fill="FFFFFF"/>
            <w:vAlign w:val="center"/>
          </w:tcPr>
          <w:p w14:paraId="4F075AEA">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ascii="Times New Roman" w:hAnsi="Times New Roman" w:eastAsia="Calibri" w:cs="Times New Roman"/>
                <w:b/>
                <w:bCs/>
                <w:color w:val="000000"/>
                <w:kern w:val="2"/>
                <w:sz w:val="24"/>
                <w:szCs w:val="22"/>
                <w:lang w:val="en-US" w:eastAsia="en-US"/>
                <w14:ligatures w14:val="standardContextual"/>
              </w:rPr>
            </w:pPr>
            <w:r>
              <w:rPr>
                <w:rFonts w:hint="default" w:ascii="Times New Roman" w:hAnsi="Times New Roman" w:eastAsia="Calibri" w:cs="Times New Roman"/>
                <w:b/>
                <w:bCs/>
                <w:color w:val="000000"/>
                <w:kern w:val="2"/>
                <w:sz w:val="24"/>
                <w:szCs w:val="22"/>
                <w:lang w:val="en-US" w:eastAsia="en-US"/>
                <w14:ligatures w14:val="standardContextual"/>
              </w:rPr>
              <w:t xml:space="preserve">Cell </w:t>
            </w:r>
            <w:r>
              <w:rPr>
                <w:rFonts w:ascii="Times New Roman" w:hAnsi="Times New Roman" w:eastAsia="Calibri" w:cs="Times New Roman"/>
                <w:b/>
                <w:bCs/>
                <w:color w:val="000000"/>
                <w:kern w:val="2"/>
                <w:sz w:val="24"/>
                <w:szCs w:val="22"/>
                <w:lang w:val="en-US" w:eastAsia="en-US"/>
                <w14:ligatures w14:val="standardContextual"/>
              </w:rPr>
              <w:t>Barcodes</w:t>
            </w:r>
          </w:p>
        </w:tc>
        <w:tc>
          <w:tcPr>
            <w:tcW w:w="0" w:type="auto"/>
            <w:tcBorders>
              <w:bottom w:val="single" w:color="auto" w:sz="4" w:space="0"/>
            </w:tcBorders>
            <w:shd w:val="clear" w:color="auto" w:fill="FFFFFF"/>
            <w:vAlign w:val="center"/>
          </w:tcPr>
          <w:p w14:paraId="6B03E4A9">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ascii="Times New Roman" w:hAnsi="Times New Roman" w:eastAsia="Calibri" w:cs="Times New Roman"/>
                <w:b/>
                <w:bCs/>
                <w:color w:val="000000"/>
                <w:kern w:val="2"/>
                <w:sz w:val="24"/>
                <w:szCs w:val="22"/>
                <w:lang w:val="en-US" w:eastAsia="en-US"/>
                <w14:ligatures w14:val="standardContextual"/>
              </w:rPr>
            </w:pPr>
            <w:r>
              <w:rPr>
                <w:rFonts w:ascii="Times New Roman" w:hAnsi="Times New Roman" w:eastAsia="Calibri" w:cs="Times New Roman"/>
                <w:b/>
                <w:bCs/>
                <w:color w:val="000000"/>
                <w:kern w:val="2"/>
                <w:sz w:val="24"/>
                <w:szCs w:val="22"/>
                <w:lang w:val="en-US" w:eastAsia="en-US"/>
                <w14:ligatures w14:val="standardContextual"/>
              </w:rPr>
              <w:t xml:space="preserve">Cell </w:t>
            </w:r>
            <w:r>
              <w:rPr>
                <w:rFonts w:hint="default" w:ascii="Times New Roman" w:hAnsi="Times New Roman" w:eastAsia="Calibri" w:cs="Times New Roman"/>
                <w:b/>
                <w:bCs/>
                <w:color w:val="000000"/>
                <w:kern w:val="2"/>
                <w:sz w:val="24"/>
                <w:szCs w:val="22"/>
                <w:lang w:val="en-US" w:eastAsia="en-US"/>
                <w14:ligatures w14:val="standardContextual"/>
              </w:rPr>
              <w:t>Type</w:t>
            </w:r>
            <w:r>
              <w:rPr>
                <w:rFonts w:ascii="Times New Roman" w:hAnsi="Times New Roman" w:eastAsia="Calibri" w:cs="Times New Roman"/>
                <w:b/>
                <w:bCs/>
                <w:color w:val="000000"/>
                <w:kern w:val="2"/>
                <w:sz w:val="24"/>
                <w:szCs w:val="22"/>
                <w:lang w:val="en-US" w:eastAsia="en-US"/>
                <w14:ligatures w14:val="standardContextual"/>
              </w:rPr>
              <w:t>1</w:t>
            </w:r>
          </w:p>
        </w:tc>
        <w:tc>
          <w:tcPr>
            <w:tcW w:w="0" w:type="auto"/>
            <w:tcBorders>
              <w:bottom w:val="single" w:color="auto" w:sz="4" w:space="0"/>
            </w:tcBorders>
            <w:shd w:val="clear" w:color="auto" w:fill="FFFFFF"/>
            <w:vAlign w:val="center"/>
          </w:tcPr>
          <w:p w14:paraId="03ABC2E8">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ascii="Times New Roman" w:hAnsi="Times New Roman" w:eastAsia="Calibri" w:cs="Times New Roman"/>
                <w:b/>
                <w:bCs/>
                <w:color w:val="000000"/>
                <w:kern w:val="2"/>
                <w:sz w:val="24"/>
                <w:szCs w:val="22"/>
                <w:lang w:val="en-US" w:eastAsia="en-US"/>
                <w14:ligatures w14:val="standardContextual"/>
              </w:rPr>
            </w:pPr>
            <w:r>
              <w:rPr>
                <w:rFonts w:ascii="Times New Roman" w:hAnsi="Times New Roman" w:eastAsia="Calibri" w:cs="Times New Roman"/>
                <w:b/>
                <w:bCs/>
                <w:color w:val="000000"/>
                <w:kern w:val="2"/>
                <w:sz w:val="24"/>
                <w:szCs w:val="22"/>
                <w:lang w:val="en-US" w:eastAsia="en-US"/>
                <w14:ligatures w14:val="standardContextual"/>
              </w:rPr>
              <w:t xml:space="preserve">Cell </w:t>
            </w:r>
            <w:r>
              <w:rPr>
                <w:rFonts w:hint="default" w:ascii="Times New Roman" w:hAnsi="Times New Roman" w:eastAsia="Calibri" w:cs="Times New Roman"/>
                <w:b/>
                <w:bCs/>
                <w:color w:val="000000"/>
                <w:kern w:val="2"/>
                <w:sz w:val="24"/>
                <w:szCs w:val="22"/>
                <w:lang w:val="en-US" w:eastAsia="en-US"/>
                <w14:ligatures w14:val="standardContextual"/>
              </w:rPr>
              <w:t>Type</w:t>
            </w:r>
            <w:r>
              <w:rPr>
                <w:rFonts w:ascii="Times New Roman" w:hAnsi="Times New Roman" w:eastAsia="Calibri" w:cs="Times New Roman"/>
                <w:b/>
                <w:bCs/>
                <w:color w:val="000000"/>
                <w:kern w:val="2"/>
                <w:sz w:val="24"/>
                <w:szCs w:val="22"/>
                <w:lang w:val="en-US" w:eastAsia="en-US"/>
                <w14:ligatures w14:val="standardContextual"/>
              </w:rPr>
              <w:t>2</w:t>
            </w:r>
          </w:p>
        </w:tc>
        <w:tc>
          <w:tcPr>
            <w:tcW w:w="0" w:type="auto"/>
            <w:tcBorders>
              <w:bottom w:val="single" w:color="auto" w:sz="4" w:space="0"/>
            </w:tcBorders>
            <w:shd w:val="clear" w:color="auto" w:fill="FFFFFF"/>
            <w:vAlign w:val="center"/>
          </w:tcPr>
          <w:p w14:paraId="06E92FBA">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ascii="Times New Roman" w:hAnsi="Times New Roman" w:eastAsia="Calibri" w:cs="Times New Roman"/>
                <w:b/>
                <w:bCs/>
                <w:color w:val="000000"/>
                <w:kern w:val="2"/>
                <w:sz w:val="24"/>
                <w:szCs w:val="22"/>
                <w:lang w:val="en-US" w:eastAsia="en-US"/>
                <w14:ligatures w14:val="standardContextual"/>
              </w:rPr>
            </w:pPr>
            <w:r>
              <w:rPr>
                <w:rFonts w:ascii="Times New Roman" w:hAnsi="Times New Roman" w:eastAsia="Calibri" w:cs="Times New Roman"/>
                <w:b/>
                <w:bCs/>
                <w:color w:val="000000"/>
                <w:kern w:val="2"/>
                <w:sz w:val="24"/>
                <w:szCs w:val="22"/>
                <w:lang w:val="en-US" w:eastAsia="en-US"/>
                <w14:ligatures w14:val="standardContextual"/>
              </w:rPr>
              <w:t xml:space="preserve">Cell </w:t>
            </w:r>
            <w:r>
              <w:rPr>
                <w:rFonts w:hint="default" w:ascii="Times New Roman" w:hAnsi="Times New Roman" w:eastAsia="Calibri" w:cs="Times New Roman"/>
                <w:b/>
                <w:bCs/>
                <w:color w:val="000000"/>
                <w:kern w:val="2"/>
                <w:sz w:val="24"/>
                <w:szCs w:val="22"/>
                <w:lang w:val="en-US" w:eastAsia="en-US"/>
                <w14:ligatures w14:val="standardContextual"/>
              </w:rPr>
              <w:t xml:space="preserve">Type </w:t>
            </w:r>
            <w:r>
              <w:rPr>
                <w:rFonts w:ascii="Times New Roman" w:hAnsi="Times New Roman" w:eastAsia="Calibri" w:cs="Times New Roman"/>
                <w:b/>
                <w:bCs/>
                <w:color w:val="000000"/>
                <w:kern w:val="2"/>
                <w:sz w:val="24"/>
                <w:szCs w:val="22"/>
                <w:lang w:val="en-US" w:eastAsia="en-US"/>
                <w14:ligatures w14:val="standardContextual"/>
              </w:rPr>
              <w:t>3</w:t>
            </w:r>
          </w:p>
        </w:tc>
        <w:tc>
          <w:tcPr>
            <w:tcW w:w="0" w:type="auto"/>
            <w:tcBorders>
              <w:bottom w:val="single" w:color="auto" w:sz="4" w:space="0"/>
            </w:tcBorders>
            <w:shd w:val="clear" w:color="auto" w:fill="FFFFFF"/>
            <w:vAlign w:val="center"/>
          </w:tcPr>
          <w:p w14:paraId="0AD31AC9">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ascii="Times New Roman" w:hAnsi="Times New Roman" w:eastAsia="Calibri" w:cs="Times New Roman"/>
                <w:b/>
                <w:bCs/>
                <w:color w:val="000000"/>
                <w:kern w:val="2"/>
                <w:sz w:val="24"/>
                <w:szCs w:val="22"/>
                <w:lang w:val="en-US" w:eastAsia="en-US"/>
                <w14:ligatures w14:val="standardContextual"/>
              </w:rPr>
            </w:pPr>
            <w:r>
              <w:rPr>
                <w:rFonts w:ascii="Times New Roman" w:hAnsi="Times New Roman" w:eastAsia="Calibri" w:cs="Times New Roman"/>
                <w:b/>
                <w:bCs/>
                <w:color w:val="000000"/>
                <w:kern w:val="2"/>
                <w:sz w:val="24"/>
                <w:szCs w:val="22"/>
                <w:lang w:val="en-US" w:eastAsia="en-US"/>
                <w14:ligatures w14:val="standardContextual"/>
              </w:rPr>
              <w:t xml:space="preserve">Cell </w:t>
            </w:r>
            <w:r>
              <w:rPr>
                <w:rFonts w:hint="default" w:ascii="Times New Roman" w:hAnsi="Times New Roman" w:eastAsia="Calibri" w:cs="Times New Roman"/>
                <w:b/>
                <w:bCs/>
                <w:color w:val="000000"/>
                <w:kern w:val="2"/>
                <w:sz w:val="24"/>
                <w:szCs w:val="22"/>
                <w:lang w:val="en-US" w:eastAsia="en-US"/>
                <w14:ligatures w14:val="standardContextual"/>
              </w:rPr>
              <w:t xml:space="preserve">Type </w:t>
            </w:r>
            <w:r>
              <w:rPr>
                <w:rFonts w:ascii="Times New Roman" w:hAnsi="Times New Roman" w:eastAsia="Calibri" w:cs="Times New Roman"/>
                <w:b/>
                <w:bCs/>
                <w:color w:val="000000"/>
                <w:kern w:val="2"/>
                <w:sz w:val="24"/>
                <w:szCs w:val="22"/>
                <w:lang w:val="en-US" w:eastAsia="en-US"/>
                <w14:ligatures w14:val="standardContextual"/>
              </w:rPr>
              <w:t>4</w:t>
            </w:r>
          </w:p>
        </w:tc>
        <w:tc>
          <w:tcPr>
            <w:tcW w:w="1440" w:type="dxa"/>
            <w:tcBorders>
              <w:bottom w:val="single" w:color="auto" w:sz="4" w:space="0"/>
            </w:tcBorders>
            <w:shd w:val="clear" w:color="auto" w:fill="FFFFFF"/>
            <w:vAlign w:val="center"/>
          </w:tcPr>
          <w:p w14:paraId="779B30B6">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hint="default" w:ascii="Times New Roman" w:hAnsi="Times New Roman" w:eastAsia="Calibri" w:cs="Times New Roman"/>
                <w:b/>
                <w:bCs/>
                <w:color w:val="000000"/>
                <w:kern w:val="2"/>
                <w:sz w:val="24"/>
                <w:szCs w:val="22"/>
                <w:lang w:val="en-US" w:eastAsia="en-US"/>
                <w14:ligatures w14:val="standardContextual"/>
              </w:rPr>
            </w:pPr>
            <w:r>
              <w:rPr>
                <w:rFonts w:hint="default" w:ascii="Times New Roman" w:hAnsi="Times New Roman" w:eastAsia="Calibri" w:cs="Times New Roman"/>
                <w:b/>
                <w:bCs/>
                <w:color w:val="000000"/>
                <w:kern w:val="2"/>
                <w:sz w:val="24"/>
                <w:szCs w:val="22"/>
                <w:lang w:val="en-US" w:eastAsia="en-US"/>
                <w14:ligatures w14:val="standardContextual"/>
              </w:rPr>
              <w:t>.</w:t>
            </w:r>
          </w:p>
        </w:tc>
      </w:tr>
      <w:tr w14:paraId="6B0FD4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1" w:hRule="atLeast"/>
          <w:jc w:val="center"/>
        </w:trPr>
        <w:tc>
          <w:tcPr>
            <w:tcW w:w="0" w:type="auto"/>
            <w:tcBorders>
              <w:top w:val="single" w:color="auto" w:sz="4" w:space="0"/>
            </w:tcBorders>
            <w:shd w:val="clear" w:color="auto" w:fill="FFFFFF"/>
            <w:vAlign w:val="center"/>
          </w:tcPr>
          <w:p w14:paraId="4AD705BE">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barcode_1</w:t>
            </w:r>
          </w:p>
        </w:tc>
        <w:tc>
          <w:tcPr>
            <w:tcW w:w="0" w:type="auto"/>
            <w:tcBorders>
              <w:top w:val="single" w:color="auto" w:sz="4" w:space="0"/>
            </w:tcBorders>
            <w:shd w:val="clear" w:color="auto" w:fill="FFFFFF"/>
            <w:vAlign w:val="center"/>
          </w:tcPr>
          <w:p w14:paraId="007A6BAF">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hint="default"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0</w:t>
            </w:r>
          </w:p>
        </w:tc>
        <w:tc>
          <w:tcPr>
            <w:tcW w:w="0" w:type="auto"/>
            <w:tcBorders>
              <w:top w:val="single" w:color="auto" w:sz="4" w:space="0"/>
            </w:tcBorders>
            <w:shd w:val="clear" w:color="auto" w:fill="FFFFFF"/>
            <w:vAlign w:val="center"/>
          </w:tcPr>
          <w:p w14:paraId="0FC9E4F0">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1.34</w:t>
            </w:r>
          </w:p>
        </w:tc>
        <w:tc>
          <w:tcPr>
            <w:tcW w:w="0" w:type="auto"/>
            <w:tcBorders>
              <w:top w:val="single" w:color="auto" w:sz="4" w:space="0"/>
            </w:tcBorders>
            <w:shd w:val="clear" w:color="auto" w:fill="FFFFFF"/>
            <w:vAlign w:val="center"/>
          </w:tcPr>
          <w:p w14:paraId="28CE8FF2">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4.35245</w:t>
            </w:r>
          </w:p>
        </w:tc>
        <w:tc>
          <w:tcPr>
            <w:tcW w:w="0" w:type="auto"/>
            <w:tcBorders>
              <w:top w:val="single" w:color="auto" w:sz="4" w:space="0"/>
            </w:tcBorders>
            <w:shd w:val="clear" w:color="auto" w:fill="FFFFFF"/>
            <w:vAlign w:val="center"/>
          </w:tcPr>
          <w:p w14:paraId="182919B1">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1.1002</w:t>
            </w:r>
          </w:p>
        </w:tc>
        <w:tc>
          <w:tcPr>
            <w:tcW w:w="1440" w:type="dxa"/>
            <w:tcBorders>
              <w:top w:val="single" w:color="auto" w:sz="4" w:space="0"/>
            </w:tcBorders>
            <w:shd w:val="clear" w:color="auto" w:fill="FFFFFF"/>
            <w:vAlign w:val="center"/>
          </w:tcPr>
          <w:p w14:paraId="06ACA6F9">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hint="default"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w:t>
            </w:r>
          </w:p>
        </w:tc>
      </w:tr>
      <w:tr w14:paraId="1A003B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1" w:hRule="atLeast"/>
          <w:jc w:val="center"/>
        </w:trPr>
        <w:tc>
          <w:tcPr>
            <w:tcW w:w="0" w:type="auto"/>
            <w:shd w:val="clear" w:color="auto" w:fill="FFFFFF"/>
            <w:vAlign w:val="center"/>
          </w:tcPr>
          <w:p w14:paraId="17D21451">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barcode_2</w:t>
            </w:r>
          </w:p>
        </w:tc>
        <w:tc>
          <w:tcPr>
            <w:tcW w:w="0" w:type="auto"/>
            <w:shd w:val="clear" w:color="auto" w:fill="FFFFFF"/>
            <w:vAlign w:val="center"/>
          </w:tcPr>
          <w:p w14:paraId="36D1165E">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3.457</w:t>
            </w:r>
          </w:p>
        </w:tc>
        <w:tc>
          <w:tcPr>
            <w:tcW w:w="0" w:type="auto"/>
            <w:shd w:val="clear" w:color="auto" w:fill="FFFFFF"/>
            <w:vAlign w:val="center"/>
          </w:tcPr>
          <w:p w14:paraId="325D6095">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0.353</w:t>
            </w:r>
          </w:p>
        </w:tc>
        <w:tc>
          <w:tcPr>
            <w:tcW w:w="0" w:type="auto"/>
            <w:shd w:val="clear" w:color="auto" w:fill="FFFFFF"/>
            <w:vAlign w:val="center"/>
          </w:tcPr>
          <w:p w14:paraId="13754746">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0.03</w:t>
            </w:r>
          </w:p>
        </w:tc>
        <w:tc>
          <w:tcPr>
            <w:tcW w:w="0" w:type="auto"/>
            <w:shd w:val="clear" w:color="auto" w:fill="FFFFFF"/>
            <w:vAlign w:val="center"/>
          </w:tcPr>
          <w:p w14:paraId="39DB633A">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2.60</w:t>
            </w:r>
          </w:p>
        </w:tc>
        <w:tc>
          <w:tcPr>
            <w:tcW w:w="1440" w:type="dxa"/>
            <w:shd w:val="clear" w:color="auto" w:fill="FFFFFF"/>
            <w:vAlign w:val="center"/>
          </w:tcPr>
          <w:p w14:paraId="5EECEDA1">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hint="default"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w:t>
            </w:r>
          </w:p>
        </w:tc>
      </w:tr>
      <w:tr w14:paraId="4D321B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1" w:hRule="atLeast"/>
          <w:jc w:val="center"/>
        </w:trPr>
        <w:tc>
          <w:tcPr>
            <w:tcW w:w="0" w:type="auto"/>
            <w:shd w:val="clear" w:color="auto" w:fill="FFFFFF"/>
            <w:vAlign w:val="center"/>
          </w:tcPr>
          <w:p w14:paraId="4A4633C0">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barcode_3</w:t>
            </w:r>
          </w:p>
        </w:tc>
        <w:tc>
          <w:tcPr>
            <w:tcW w:w="0" w:type="auto"/>
            <w:shd w:val="clear" w:color="auto" w:fill="FFFFFF"/>
            <w:vAlign w:val="center"/>
          </w:tcPr>
          <w:p w14:paraId="21EC018E">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9.4</w:t>
            </w:r>
          </w:p>
        </w:tc>
        <w:tc>
          <w:tcPr>
            <w:tcW w:w="0" w:type="auto"/>
            <w:shd w:val="clear" w:color="auto" w:fill="FFFFFF"/>
            <w:vAlign w:val="center"/>
          </w:tcPr>
          <w:p w14:paraId="5ACC3C1B">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10</w:t>
            </w:r>
          </w:p>
        </w:tc>
        <w:tc>
          <w:tcPr>
            <w:tcW w:w="0" w:type="auto"/>
            <w:shd w:val="clear" w:color="auto" w:fill="FFFFFF"/>
            <w:vAlign w:val="center"/>
          </w:tcPr>
          <w:p w14:paraId="6F6FA3B9">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4.54675</w:t>
            </w:r>
          </w:p>
        </w:tc>
        <w:tc>
          <w:tcPr>
            <w:tcW w:w="0" w:type="auto"/>
            <w:shd w:val="clear" w:color="auto" w:fill="FFFFFF"/>
            <w:vAlign w:val="center"/>
          </w:tcPr>
          <w:p w14:paraId="3C311869">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1.20</w:t>
            </w:r>
          </w:p>
        </w:tc>
        <w:tc>
          <w:tcPr>
            <w:tcW w:w="1440" w:type="dxa"/>
            <w:shd w:val="clear" w:color="auto" w:fill="FFFFFF"/>
            <w:vAlign w:val="center"/>
          </w:tcPr>
          <w:p w14:paraId="22C6FCA4">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hint="default"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w:t>
            </w:r>
          </w:p>
        </w:tc>
      </w:tr>
      <w:tr w14:paraId="465D72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0" w:type="auto"/>
            <w:shd w:val="clear" w:color="auto" w:fill="FFFFFF"/>
            <w:vAlign w:val="center"/>
          </w:tcPr>
          <w:p w14:paraId="6F2BCEAC">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hint="default"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w:t>
            </w:r>
          </w:p>
        </w:tc>
        <w:tc>
          <w:tcPr>
            <w:tcW w:w="0" w:type="auto"/>
            <w:shd w:val="clear" w:color="auto" w:fill="FFFFFF"/>
            <w:vAlign w:val="center"/>
          </w:tcPr>
          <w:p w14:paraId="527A8ABC">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hint="default"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w:t>
            </w:r>
          </w:p>
        </w:tc>
        <w:tc>
          <w:tcPr>
            <w:tcW w:w="0" w:type="auto"/>
            <w:shd w:val="clear" w:color="auto" w:fill="FFFFFF"/>
            <w:vAlign w:val="center"/>
          </w:tcPr>
          <w:p w14:paraId="362ED4BB">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hint="default"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w:t>
            </w:r>
          </w:p>
        </w:tc>
        <w:tc>
          <w:tcPr>
            <w:tcW w:w="0" w:type="auto"/>
            <w:shd w:val="clear" w:color="auto" w:fill="FFFFFF"/>
            <w:vAlign w:val="center"/>
          </w:tcPr>
          <w:p w14:paraId="753651AE">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hint="default"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w:t>
            </w:r>
          </w:p>
        </w:tc>
        <w:tc>
          <w:tcPr>
            <w:tcW w:w="0" w:type="auto"/>
            <w:shd w:val="clear" w:color="auto" w:fill="FFFFFF"/>
            <w:vAlign w:val="center"/>
          </w:tcPr>
          <w:p w14:paraId="59854906">
            <w:pPr>
              <w:keepNext w:val="0"/>
              <w:keepLines w:val="0"/>
              <w:pageBreakBefore w:val="0"/>
              <w:widowControl/>
              <w:kinsoku/>
              <w:overflowPunct/>
              <w:topLinePunct w:val="0"/>
              <w:autoSpaceDE/>
              <w:autoSpaceDN/>
              <w:bidi w:val="0"/>
              <w:adjustRightInd/>
              <w:snapToGrid/>
              <w:spacing w:before="181" w:beforeLines="50" w:after="10" w:line="360" w:lineRule="auto"/>
              <w:jc w:val="right"/>
              <w:textAlignment w:val="auto"/>
              <w:rPr>
                <w:rFonts w:hint="default"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w:t>
            </w:r>
          </w:p>
        </w:tc>
        <w:tc>
          <w:tcPr>
            <w:tcW w:w="1440" w:type="dxa"/>
            <w:shd w:val="clear" w:color="auto" w:fill="FFFFFF"/>
            <w:vAlign w:val="center"/>
          </w:tcPr>
          <w:p w14:paraId="36800CD1">
            <w:pPr>
              <w:keepNext w:val="0"/>
              <w:keepLines w:val="0"/>
              <w:pageBreakBefore w:val="0"/>
              <w:widowControl/>
              <w:kinsoku/>
              <w:overflowPunct/>
              <w:topLinePunct w:val="0"/>
              <w:autoSpaceDE/>
              <w:autoSpaceDN/>
              <w:bidi w:val="0"/>
              <w:adjustRightInd/>
              <w:snapToGrid/>
              <w:spacing w:before="181" w:beforeLines="50" w:after="10" w:line="360" w:lineRule="auto"/>
              <w:jc w:val="center"/>
              <w:textAlignment w:val="auto"/>
              <w:rPr>
                <w:rFonts w:hint="default" w:ascii="Times New Roman" w:hAnsi="Times New Roman" w:eastAsia="Calibri" w:cs="Times New Roman"/>
                <w:color w:val="000000"/>
                <w:kern w:val="2"/>
                <w:sz w:val="24"/>
                <w:szCs w:val="22"/>
                <w:lang w:val="en-US" w:eastAsia="en-US"/>
                <w14:ligatures w14:val="standardContextual"/>
              </w:rPr>
            </w:pPr>
            <w:r>
              <w:rPr>
                <w:rFonts w:ascii="Times New Roman" w:hAnsi="Times New Roman" w:eastAsia="Calibri" w:cs="Times New Roman"/>
                <w:color w:val="000000"/>
                <w:kern w:val="2"/>
                <w:sz w:val="24"/>
                <w:szCs w:val="22"/>
                <w:lang w:val="en-US" w:eastAsia="en-US"/>
                <w14:ligatures w14:val="standardContextual"/>
              </w:rPr>
              <w:t>…</w:t>
            </w:r>
          </w:p>
        </w:tc>
      </w:tr>
    </w:tbl>
    <w:p w14:paraId="5CA4C6B8">
      <w:pPr>
        <w:keepNext w:val="0"/>
        <w:keepLines w:val="0"/>
        <w:pageBreakBefore w:val="0"/>
        <w:widowControl/>
        <w:numPr>
          <w:ilvl w:val="0"/>
          <w:numId w:val="0"/>
        </w:numPr>
        <w:kinsoku/>
        <w:overflowPunct/>
        <w:topLinePunct w:val="0"/>
        <w:autoSpaceDE/>
        <w:autoSpaceDN/>
        <w:bidi w:val="0"/>
        <w:adjustRightInd/>
        <w:snapToGrid/>
        <w:spacing w:before="181" w:beforeLines="50" w:after="10" w:line="360" w:lineRule="auto"/>
        <w:contextualSpacing/>
        <w:jc w:val="both"/>
        <w:textAlignment w:val="auto"/>
        <w:rPr>
          <w:rFonts w:hint="default" w:ascii="Times New Roman" w:hAnsi="Times New Roman" w:eastAsia="Calibri" w:cs="Times New Roman"/>
          <w:kern w:val="2"/>
          <w:sz w:val="24"/>
          <w:szCs w:val="22"/>
          <w:lang w:val="en-US" w:eastAsia="en-US" w:bidi="ar-SA"/>
          <w14:ligatures w14:val="standardContextual"/>
        </w:rPr>
      </w:pPr>
      <w:r>
        <w:rPr>
          <w:rFonts w:hint="default" w:ascii="Times New Roman" w:hAnsi="Times New Roman" w:eastAsia="Calibri" w:cs="Times New Roman"/>
          <w:b/>
          <w:bCs/>
          <w:kern w:val="2"/>
          <w:sz w:val="24"/>
          <w:szCs w:val="22"/>
          <w:lang w:val="en-US" w:eastAsia="en-US" w:bidi="ar-SA"/>
          <w14:ligatures w14:val="standardContextual"/>
        </w:rPr>
        <w:t>Note:</w:t>
      </w:r>
      <w:r>
        <w:rPr>
          <w:rFonts w:hint="default" w:ascii="Times New Roman" w:hAnsi="Times New Roman" w:eastAsia="Calibri" w:cs="Times New Roman"/>
          <w:kern w:val="2"/>
          <w:sz w:val="24"/>
          <w:szCs w:val="22"/>
          <w:lang w:val="en-US" w:eastAsia="en-US" w:bidi="ar-SA"/>
          <w14:ligatures w14:val="standardContextual"/>
        </w:rPr>
        <w:t xml:space="preserve"> This is an example data frame for demonstration</w:t>
      </w:r>
    </w:p>
    <w:p w14:paraId="5BBA3032">
      <w:pPr>
        <w:spacing w:line="360" w:lineRule="auto"/>
        <w:rPr>
          <w:rFonts w:hint="default" w:ascii="Times New Roman" w:hAnsi="Times New Roman" w:cs="Times New Roman"/>
          <w:sz w:val="24"/>
          <w:szCs w:val="24"/>
        </w:rPr>
      </w:pPr>
    </w:p>
    <w:p w14:paraId="608E1FF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Table 5.</w:t>
      </w:r>
      <w:r>
        <w:rPr>
          <w:rFonts w:hint="default" w:ascii="Times New Roman" w:hAnsi="Times New Roman" w:cs="Times New Roman"/>
          <w:b w:val="0"/>
          <w:bCs w:val="0"/>
          <w:sz w:val="24"/>
          <w:szCs w:val="24"/>
          <w:lang w:val="en-US"/>
        </w:rPr>
        <w:t xml:space="preserve"> ScRNA-seq Dataset Filter Results</w:t>
      </w:r>
    </w:p>
    <w:tbl>
      <w:tblPr>
        <w:tblStyle w:val="3"/>
        <w:tblW w:w="7980"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64"/>
        <w:gridCol w:w="4320"/>
        <w:gridCol w:w="944"/>
        <w:gridCol w:w="896"/>
        <w:gridCol w:w="856"/>
      </w:tblGrid>
      <w:tr w14:paraId="6AE923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964" w:type="dxa"/>
            <w:tcBorders>
              <w:bottom w:val="single" w:color="auto" w:sz="4" w:space="0"/>
            </w:tcBorders>
            <w:shd w:val="clear" w:color="auto" w:fill="auto"/>
            <w:noWrap/>
            <w:vAlign w:val="center"/>
          </w:tcPr>
          <w:p w14:paraId="710561B9">
            <w:pPr>
              <w:keepNext w:val="0"/>
              <w:keepLines w:val="0"/>
              <w:widowControl/>
              <w:suppressLineNumbers w:val="0"/>
              <w:jc w:val="center"/>
              <w:textAlignment w:val="center"/>
              <w:rPr>
                <w:rFonts w:hint="default" w:ascii="Times New Roman" w:hAnsi="Times New Roman" w:eastAsia="SimSun" w:cs="Times New Roman"/>
                <w:b/>
                <w:bCs/>
                <w:i w:val="0"/>
                <w:iCs w:val="0"/>
                <w:color w:val="000000"/>
                <w:kern w:val="0"/>
                <w:sz w:val="24"/>
                <w:szCs w:val="24"/>
                <w:u w:val="none"/>
                <w:lang w:val="en-US" w:eastAsia="zh-CN" w:bidi="ar"/>
              </w:rPr>
            </w:pPr>
            <w:r>
              <w:rPr>
                <w:rFonts w:hint="default" w:ascii="Times New Roman" w:hAnsi="Times New Roman" w:eastAsia="SimSun" w:cs="Times New Roman"/>
                <w:b/>
                <w:bCs/>
                <w:i w:val="0"/>
                <w:iCs w:val="0"/>
                <w:color w:val="000000"/>
                <w:kern w:val="0"/>
                <w:sz w:val="24"/>
                <w:szCs w:val="24"/>
                <w:u w:val="none"/>
                <w:lang w:val="en-US" w:eastAsia="zh-CN" w:bidi="ar"/>
              </w:rPr>
              <w:t>Sl. No.</w:t>
            </w:r>
          </w:p>
        </w:tc>
        <w:tc>
          <w:tcPr>
            <w:tcW w:w="4320" w:type="dxa"/>
            <w:tcBorders>
              <w:bottom w:val="single" w:color="auto" w:sz="4" w:space="0"/>
            </w:tcBorders>
            <w:shd w:val="clear" w:color="auto" w:fill="auto"/>
            <w:noWrap/>
            <w:vAlign w:val="center"/>
          </w:tcPr>
          <w:p w14:paraId="18363B52">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Filter by</w:t>
            </w:r>
          </w:p>
        </w:tc>
        <w:tc>
          <w:tcPr>
            <w:tcW w:w="944" w:type="dxa"/>
            <w:tcBorders>
              <w:bottom w:val="single" w:color="auto" w:sz="4" w:space="0"/>
            </w:tcBorders>
            <w:shd w:val="clear" w:color="auto" w:fill="auto"/>
            <w:noWrap/>
            <w:vAlign w:val="center"/>
          </w:tcPr>
          <w:p w14:paraId="18E76B2E">
            <w:pPr>
              <w:keepNext w:val="0"/>
              <w:keepLines w:val="0"/>
              <w:widowControl/>
              <w:suppressLineNumbers w:val="0"/>
              <w:jc w:val="center"/>
              <w:textAlignment w:val="center"/>
              <w:rPr>
                <w:rFonts w:hint="default" w:ascii="Times New Roman" w:hAnsi="Times New Roman" w:eastAsia="SimSun" w:cs="Times New Roman"/>
                <w:b/>
                <w:bCs/>
                <w:i w:val="0"/>
                <w:iCs w:val="0"/>
                <w:color w:val="000000"/>
                <w:kern w:val="0"/>
                <w:sz w:val="24"/>
                <w:szCs w:val="24"/>
                <w:u w:val="none"/>
                <w:lang w:val="en-US" w:eastAsia="zh-CN" w:bidi="ar"/>
              </w:rPr>
            </w:pPr>
            <w:r>
              <w:rPr>
                <w:rFonts w:hint="default" w:ascii="Times New Roman" w:hAnsi="Times New Roman" w:eastAsia="SimSun" w:cs="Times New Roman"/>
                <w:b/>
                <w:bCs/>
                <w:i w:val="0"/>
                <w:iCs w:val="0"/>
                <w:color w:val="000000"/>
                <w:kern w:val="0"/>
                <w:sz w:val="24"/>
                <w:szCs w:val="24"/>
                <w:u w:val="none"/>
                <w:lang w:val="en-US" w:eastAsia="zh-CN" w:bidi="ar"/>
              </w:rPr>
              <w:t>Cutoff</w:t>
            </w:r>
          </w:p>
        </w:tc>
        <w:tc>
          <w:tcPr>
            <w:tcW w:w="896" w:type="dxa"/>
            <w:tcBorders>
              <w:bottom w:val="single" w:color="auto" w:sz="4" w:space="0"/>
            </w:tcBorders>
            <w:shd w:val="clear" w:color="auto" w:fill="auto"/>
            <w:noWrap/>
            <w:vAlign w:val="center"/>
          </w:tcPr>
          <w:p w14:paraId="0926DB58">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lang w:val="en-US"/>
              </w:rPr>
            </w:pPr>
            <w:r>
              <w:rPr>
                <w:rFonts w:hint="default" w:ascii="Times New Roman" w:hAnsi="Times New Roman" w:cs="Times New Roman"/>
                <w:b/>
                <w:bCs/>
                <w:i w:val="0"/>
                <w:iCs w:val="0"/>
                <w:color w:val="000000"/>
                <w:sz w:val="24"/>
                <w:szCs w:val="24"/>
                <w:u w:val="none"/>
                <w:lang w:val="en-US"/>
              </w:rPr>
              <w:t>Genes</w:t>
            </w:r>
          </w:p>
        </w:tc>
        <w:tc>
          <w:tcPr>
            <w:tcW w:w="856" w:type="dxa"/>
            <w:tcBorders>
              <w:bottom w:val="single" w:color="auto" w:sz="4" w:space="0"/>
            </w:tcBorders>
            <w:shd w:val="clear" w:color="auto" w:fill="auto"/>
            <w:noWrap/>
            <w:vAlign w:val="center"/>
          </w:tcPr>
          <w:p w14:paraId="5AAF4B46">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lang w:val="en-US"/>
              </w:rPr>
            </w:pPr>
            <w:r>
              <w:rPr>
                <w:rFonts w:hint="default" w:ascii="Times New Roman" w:hAnsi="Times New Roman" w:cs="Times New Roman"/>
                <w:b/>
                <w:bCs/>
                <w:i w:val="0"/>
                <w:iCs w:val="0"/>
                <w:color w:val="000000"/>
                <w:sz w:val="24"/>
                <w:szCs w:val="24"/>
                <w:u w:val="none"/>
                <w:lang w:val="en-US"/>
              </w:rPr>
              <w:t>Cells</w:t>
            </w:r>
          </w:p>
        </w:tc>
      </w:tr>
      <w:tr w14:paraId="46C45F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964" w:type="dxa"/>
            <w:tcBorders>
              <w:top w:val="single" w:color="auto" w:sz="4" w:space="0"/>
            </w:tcBorders>
            <w:shd w:val="clear" w:color="auto" w:fill="auto"/>
            <w:noWrap/>
            <w:vAlign w:val="center"/>
          </w:tcPr>
          <w:p w14:paraId="3056AC0A">
            <w:pPr>
              <w:keepNext w:val="0"/>
              <w:keepLines w:val="0"/>
              <w:widowControl/>
              <w:numPr>
                <w:ilvl w:val="0"/>
                <w:numId w:val="2"/>
              </w:numPr>
              <w:suppressLineNumbers w:val="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p>
        </w:tc>
        <w:tc>
          <w:tcPr>
            <w:tcW w:w="4320" w:type="dxa"/>
            <w:tcBorders>
              <w:top w:val="single" w:color="auto" w:sz="4" w:space="0"/>
            </w:tcBorders>
            <w:shd w:val="clear" w:color="auto" w:fill="auto"/>
            <w:noWrap/>
            <w:vAlign w:val="center"/>
          </w:tcPr>
          <w:p w14:paraId="637E68A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None</w:t>
            </w:r>
          </w:p>
        </w:tc>
        <w:tc>
          <w:tcPr>
            <w:tcW w:w="944" w:type="dxa"/>
            <w:tcBorders>
              <w:top w:val="single" w:color="auto" w:sz="4" w:space="0"/>
            </w:tcBorders>
            <w:shd w:val="clear" w:color="auto" w:fill="auto"/>
            <w:noWrap/>
            <w:vAlign w:val="center"/>
          </w:tcPr>
          <w:p w14:paraId="2D4AD178">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w:t>
            </w:r>
          </w:p>
        </w:tc>
        <w:tc>
          <w:tcPr>
            <w:tcW w:w="896" w:type="dxa"/>
            <w:tcBorders>
              <w:top w:val="single" w:color="auto" w:sz="4" w:space="0"/>
            </w:tcBorders>
            <w:shd w:val="clear" w:color="auto" w:fill="auto"/>
            <w:noWrap/>
            <w:vAlign w:val="center"/>
          </w:tcPr>
          <w:p w14:paraId="03E3BF0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32626</w:t>
            </w:r>
          </w:p>
        </w:tc>
        <w:tc>
          <w:tcPr>
            <w:tcW w:w="856" w:type="dxa"/>
            <w:tcBorders>
              <w:top w:val="single" w:color="auto" w:sz="4" w:space="0"/>
            </w:tcBorders>
            <w:shd w:val="clear" w:color="auto" w:fill="auto"/>
            <w:noWrap/>
            <w:vAlign w:val="center"/>
          </w:tcPr>
          <w:p w14:paraId="071D5E4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7113</w:t>
            </w:r>
          </w:p>
        </w:tc>
      </w:tr>
      <w:tr w14:paraId="7236B9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964" w:type="dxa"/>
            <w:shd w:val="clear" w:color="auto" w:fill="auto"/>
            <w:noWrap/>
            <w:vAlign w:val="center"/>
          </w:tcPr>
          <w:p w14:paraId="58566F91">
            <w:pPr>
              <w:keepNext w:val="0"/>
              <w:keepLines w:val="0"/>
              <w:widowControl/>
              <w:numPr>
                <w:ilvl w:val="0"/>
                <w:numId w:val="2"/>
              </w:numPr>
              <w:suppressLineNumbers w:val="0"/>
              <w:ind w:left="0" w:leftChars="0" w:firstLine="0" w:firstLineChars="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p>
        </w:tc>
        <w:tc>
          <w:tcPr>
            <w:tcW w:w="4320" w:type="dxa"/>
            <w:shd w:val="clear" w:color="auto" w:fill="auto"/>
            <w:noWrap/>
            <w:vAlign w:val="center"/>
          </w:tcPr>
          <w:p w14:paraId="34B748B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Non-zero gene count across cells</w:t>
            </w:r>
          </w:p>
        </w:tc>
        <w:tc>
          <w:tcPr>
            <w:tcW w:w="944" w:type="dxa"/>
            <w:shd w:val="clear" w:color="auto" w:fill="auto"/>
            <w:noWrap/>
            <w:vAlign w:val="center"/>
          </w:tcPr>
          <w:p w14:paraId="6A610097">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896" w:type="dxa"/>
            <w:shd w:val="clear" w:color="auto" w:fill="auto"/>
            <w:noWrap/>
            <w:vAlign w:val="center"/>
          </w:tcPr>
          <w:p w14:paraId="580D24C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11627</w:t>
            </w:r>
          </w:p>
        </w:tc>
        <w:tc>
          <w:tcPr>
            <w:tcW w:w="856" w:type="dxa"/>
            <w:shd w:val="clear" w:color="auto" w:fill="auto"/>
            <w:noWrap/>
            <w:vAlign w:val="center"/>
          </w:tcPr>
          <w:p w14:paraId="124700A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7113</w:t>
            </w:r>
          </w:p>
        </w:tc>
      </w:tr>
      <w:tr w14:paraId="18BA29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964" w:type="dxa"/>
            <w:shd w:val="clear" w:color="auto" w:fill="auto"/>
            <w:noWrap/>
            <w:vAlign w:val="center"/>
          </w:tcPr>
          <w:p w14:paraId="77F2D503">
            <w:pPr>
              <w:keepNext w:val="0"/>
              <w:keepLines w:val="0"/>
              <w:widowControl/>
              <w:numPr>
                <w:ilvl w:val="0"/>
                <w:numId w:val="2"/>
              </w:numPr>
              <w:suppressLineNumbers w:val="0"/>
              <w:ind w:left="0" w:leftChars="0" w:firstLine="0" w:firstLineChars="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p>
        </w:tc>
        <w:tc>
          <w:tcPr>
            <w:tcW w:w="4320" w:type="dxa"/>
            <w:shd w:val="clear" w:color="auto" w:fill="auto"/>
            <w:noWrap/>
            <w:vAlign w:val="center"/>
          </w:tcPr>
          <w:p w14:paraId="1F3C477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Library size</w:t>
            </w:r>
          </w:p>
        </w:tc>
        <w:tc>
          <w:tcPr>
            <w:tcW w:w="944" w:type="dxa"/>
            <w:shd w:val="clear" w:color="auto" w:fill="auto"/>
            <w:noWrap/>
            <w:vAlign w:val="center"/>
          </w:tcPr>
          <w:p w14:paraId="620E8D0C">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200</w:t>
            </w:r>
          </w:p>
        </w:tc>
        <w:tc>
          <w:tcPr>
            <w:tcW w:w="896" w:type="dxa"/>
            <w:shd w:val="clear" w:color="auto" w:fill="auto"/>
            <w:noWrap/>
            <w:vAlign w:val="center"/>
          </w:tcPr>
          <w:p w14:paraId="61AC764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11627</w:t>
            </w:r>
          </w:p>
        </w:tc>
        <w:tc>
          <w:tcPr>
            <w:tcW w:w="856" w:type="dxa"/>
            <w:shd w:val="clear" w:color="auto" w:fill="auto"/>
            <w:noWrap/>
            <w:vAlign w:val="center"/>
          </w:tcPr>
          <w:p w14:paraId="2ABE56D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4364</w:t>
            </w:r>
          </w:p>
        </w:tc>
      </w:tr>
      <w:tr w14:paraId="2B5791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964" w:type="dxa"/>
            <w:shd w:val="clear" w:color="auto" w:fill="auto"/>
            <w:noWrap/>
            <w:vAlign w:val="center"/>
          </w:tcPr>
          <w:p w14:paraId="1A371E02">
            <w:pPr>
              <w:keepNext w:val="0"/>
              <w:keepLines w:val="0"/>
              <w:widowControl/>
              <w:numPr>
                <w:ilvl w:val="0"/>
                <w:numId w:val="2"/>
              </w:numPr>
              <w:suppressLineNumbers w:val="0"/>
              <w:ind w:left="0" w:leftChars="0" w:firstLine="0" w:firstLineChars="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p>
        </w:tc>
        <w:tc>
          <w:tcPr>
            <w:tcW w:w="4320" w:type="dxa"/>
            <w:shd w:val="clear" w:color="auto" w:fill="auto"/>
            <w:noWrap/>
            <w:vAlign w:val="center"/>
          </w:tcPr>
          <w:p w14:paraId="52A7487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Mitochondrial content in cells</w:t>
            </w:r>
          </w:p>
        </w:tc>
        <w:tc>
          <w:tcPr>
            <w:tcW w:w="944" w:type="dxa"/>
            <w:shd w:val="clear" w:color="auto" w:fill="auto"/>
            <w:noWrap/>
            <w:vAlign w:val="center"/>
          </w:tcPr>
          <w:p w14:paraId="5F9AF412">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896" w:type="dxa"/>
            <w:shd w:val="clear" w:color="auto" w:fill="auto"/>
            <w:noWrap/>
            <w:vAlign w:val="center"/>
          </w:tcPr>
          <w:p w14:paraId="3C48D7E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11627</w:t>
            </w:r>
          </w:p>
        </w:tc>
        <w:tc>
          <w:tcPr>
            <w:tcW w:w="856" w:type="dxa"/>
            <w:shd w:val="clear" w:color="auto" w:fill="auto"/>
            <w:noWrap/>
            <w:vAlign w:val="center"/>
          </w:tcPr>
          <w:p w14:paraId="6A9C0E8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4030</w:t>
            </w:r>
          </w:p>
        </w:tc>
      </w:tr>
      <w:tr w14:paraId="5A128E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964" w:type="dxa"/>
            <w:shd w:val="clear" w:color="auto" w:fill="auto"/>
            <w:noWrap/>
            <w:vAlign w:val="center"/>
          </w:tcPr>
          <w:p w14:paraId="77AD1DCE">
            <w:pPr>
              <w:keepNext w:val="0"/>
              <w:keepLines w:val="0"/>
              <w:widowControl/>
              <w:numPr>
                <w:ilvl w:val="0"/>
                <w:numId w:val="2"/>
              </w:numPr>
              <w:suppressLineNumbers w:val="0"/>
              <w:ind w:left="0" w:leftChars="0" w:firstLine="0" w:firstLineChars="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p>
        </w:tc>
        <w:tc>
          <w:tcPr>
            <w:tcW w:w="4320" w:type="dxa"/>
            <w:shd w:val="clear" w:color="auto" w:fill="auto"/>
            <w:noWrap/>
            <w:vAlign w:val="center"/>
          </w:tcPr>
          <w:p w14:paraId="0E661CD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All zero values (including cells and genes)</w:t>
            </w:r>
          </w:p>
        </w:tc>
        <w:tc>
          <w:tcPr>
            <w:tcW w:w="944" w:type="dxa"/>
            <w:shd w:val="clear" w:color="auto" w:fill="auto"/>
            <w:noWrap/>
            <w:vAlign w:val="center"/>
          </w:tcPr>
          <w:p w14:paraId="45C87F09">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Nil</w:t>
            </w:r>
          </w:p>
        </w:tc>
        <w:tc>
          <w:tcPr>
            <w:tcW w:w="896" w:type="dxa"/>
            <w:shd w:val="clear" w:color="auto" w:fill="auto"/>
            <w:noWrap/>
            <w:vAlign w:val="center"/>
          </w:tcPr>
          <w:p w14:paraId="69066CF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11622</w:t>
            </w:r>
          </w:p>
        </w:tc>
        <w:tc>
          <w:tcPr>
            <w:tcW w:w="856" w:type="dxa"/>
            <w:shd w:val="clear" w:color="auto" w:fill="auto"/>
            <w:noWrap/>
            <w:vAlign w:val="center"/>
          </w:tcPr>
          <w:p w14:paraId="4DA8943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4030</w:t>
            </w:r>
          </w:p>
        </w:tc>
      </w:tr>
    </w:tbl>
    <w:p w14:paraId="0BBB232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Note:</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eastAsia="zh-CN"/>
        </w:rPr>
        <w:t>"Filter by" column shows which filter is applied to the scRNA-seq dataset. "Cutoff Value" represents the threshold value taken into consideration for quality control. "Cells" and "Rows" columns represent how many cells and genes remain in the dataset after the specific filtration.</w:t>
      </w:r>
    </w:p>
    <w:p w14:paraId="65F82C50">
      <w:pPr>
        <w:rPr>
          <w:rFonts w:hint="default" w:ascii="Times New Roman" w:hAnsi="Times New Roman" w:cs="Times New Roman"/>
          <w:sz w:val="24"/>
          <w:szCs w:val="24"/>
        </w:rPr>
      </w:pPr>
    </w:p>
    <w:p w14:paraId="3FC7A6C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Table 6.</w:t>
      </w:r>
      <w:r>
        <w:rPr>
          <w:rFonts w:hint="default" w:ascii="Times New Roman" w:hAnsi="Times New Roman" w:cs="Times New Roman"/>
          <w:b w:val="0"/>
          <w:bCs w:val="0"/>
          <w:sz w:val="24"/>
          <w:szCs w:val="24"/>
          <w:lang w:val="en-US"/>
        </w:rPr>
        <w:t xml:space="preserve"> Cell Percentages per cluster</w:t>
      </w:r>
    </w:p>
    <w:tbl>
      <w:tblPr>
        <w:tblStyle w:val="3"/>
        <w:tblW w:w="633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16"/>
        <w:gridCol w:w="2800"/>
        <w:gridCol w:w="1161"/>
        <w:gridCol w:w="1355"/>
      </w:tblGrid>
      <w:tr w14:paraId="4EE0B0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1016" w:type="dxa"/>
            <w:tcBorders>
              <w:bottom w:val="single" w:color="auto" w:sz="4" w:space="0"/>
            </w:tcBorders>
            <w:shd w:val="clear" w:color="auto" w:fill="auto"/>
            <w:noWrap/>
            <w:vAlign w:val="center"/>
          </w:tcPr>
          <w:p w14:paraId="6481CBB6">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Sl. No.</w:t>
            </w:r>
          </w:p>
        </w:tc>
        <w:tc>
          <w:tcPr>
            <w:tcW w:w="2800" w:type="dxa"/>
            <w:tcBorders>
              <w:bottom w:val="single" w:color="auto" w:sz="4" w:space="0"/>
            </w:tcBorders>
            <w:shd w:val="clear" w:color="auto" w:fill="auto"/>
            <w:noWrap/>
            <w:vAlign w:val="center"/>
          </w:tcPr>
          <w:p w14:paraId="77742275">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Cluster Identity</w:t>
            </w:r>
          </w:p>
        </w:tc>
        <w:tc>
          <w:tcPr>
            <w:tcW w:w="1161" w:type="dxa"/>
            <w:tcBorders>
              <w:bottom w:val="single" w:color="auto" w:sz="4" w:space="0"/>
            </w:tcBorders>
            <w:shd w:val="clear" w:color="auto" w:fill="auto"/>
            <w:noWrap/>
            <w:vAlign w:val="center"/>
          </w:tcPr>
          <w:p w14:paraId="07E4D8ED">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Cells per Cluster</w:t>
            </w:r>
          </w:p>
        </w:tc>
        <w:tc>
          <w:tcPr>
            <w:tcW w:w="1355" w:type="dxa"/>
            <w:tcBorders>
              <w:bottom w:val="single" w:color="auto" w:sz="4" w:space="0"/>
            </w:tcBorders>
            <w:shd w:val="clear" w:color="auto" w:fill="auto"/>
            <w:noWrap/>
            <w:vAlign w:val="center"/>
          </w:tcPr>
          <w:p w14:paraId="0B059AA2">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lang w:val="en-US"/>
              </w:rPr>
            </w:pPr>
            <w:r>
              <w:rPr>
                <w:rFonts w:hint="default" w:ascii="Times New Roman" w:hAnsi="Times New Roman" w:eastAsia="SimSun" w:cs="Times New Roman"/>
                <w:b/>
                <w:bCs/>
                <w:i w:val="0"/>
                <w:iCs w:val="0"/>
                <w:color w:val="000000"/>
                <w:kern w:val="0"/>
                <w:sz w:val="24"/>
                <w:szCs w:val="24"/>
                <w:u w:val="none"/>
                <w:lang w:val="en-US" w:eastAsia="zh-CN" w:bidi="ar"/>
              </w:rPr>
              <w:t>Cell Percentage</w:t>
            </w:r>
          </w:p>
        </w:tc>
      </w:tr>
      <w:tr w14:paraId="650CE9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1016" w:type="dxa"/>
            <w:tcBorders>
              <w:top w:val="single" w:color="auto" w:sz="4" w:space="0"/>
            </w:tcBorders>
            <w:shd w:val="clear" w:color="auto" w:fill="auto"/>
            <w:noWrap/>
            <w:vAlign w:val="center"/>
          </w:tcPr>
          <w:p w14:paraId="0D4E8BB2">
            <w:pPr>
              <w:keepNext w:val="0"/>
              <w:keepLines w:val="0"/>
              <w:widowControl/>
              <w:numPr>
                <w:ilvl w:val="0"/>
                <w:numId w:val="3"/>
              </w:numPr>
              <w:suppressLineNumbers w:val="0"/>
              <w:jc w:val="center"/>
              <w:textAlignment w:val="center"/>
              <w:rPr>
                <w:rFonts w:hint="default" w:ascii="Times New Roman" w:hAnsi="Times New Roman" w:cs="Times New Roman"/>
                <w:i w:val="0"/>
                <w:iCs w:val="0"/>
                <w:color w:val="000000"/>
                <w:sz w:val="24"/>
                <w:szCs w:val="24"/>
                <w:u w:val="none"/>
                <w:lang w:val="en-US"/>
              </w:rPr>
            </w:pPr>
          </w:p>
        </w:tc>
        <w:tc>
          <w:tcPr>
            <w:tcW w:w="2800" w:type="dxa"/>
            <w:tcBorders>
              <w:top w:val="single" w:color="auto" w:sz="4" w:space="0"/>
            </w:tcBorders>
            <w:shd w:val="clear" w:color="auto" w:fill="auto"/>
            <w:noWrap/>
            <w:vAlign w:val="center"/>
          </w:tcPr>
          <w:p w14:paraId="2D8A86F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Neutrophil</w:t>
            </w:r>
          </w:p>
        </w:tc>
        <w:tc>
          <w:tcPr>
            <w:tcW w:w="1161" w:type="dxa"/>
            <w:tcBorders>
              <w:top w:val="single" w:color="auto" w:sz="4" w:space="0"/>
            </w:tcBorders>
            <w:shd w:val="clear" w:color="auto" w:fill="auto"/>
            <w:noWrap/>
            <w:vAlign w:val="center"/>
          </w:tcPr>
          <w:p w14:paraId="4E1B68A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555</w:t>
            </w:r>
          </w:p>
        </w:tc>
        <w:tc>
          <w:tcPr>
            <w:tcW w:w="1355" w:type="dxa"/>
            <w:tcBorders>
              <w:top w:val="single" w:color="auto" w:sz="4" w:space="0"/>
            </w:tcBorders>
            <w:shd w:val="clear" w:color="auto" w:fill="auto"/>
            <w:noWrap/>
            <w:vAlign w:val="center"/>
          </w:tcPr>
          <w:p w14:paraId="0EE8823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13.77</w:t>
            </w:r>
          </w:p>
        </w:tc>
      </w:tr>
      <w:tr w14:paraId="73A793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1016" w:type="dxa"/>
            <w:shd w:val="clear" w:color="auto" w:fill="auto"/>
            <w:noWrap/>
            <w:vAlign w:val="center"/>
          </w:tcPr>
          <w:p w14:paraId="799A7D70">
            <w:pPr>
              <w:keepNext w:val="0"/>
              <w:keepLines w:val="0"/>
              <w:widowControl/>
              <w:numPr>
                <w:ilvl w:val="0"/>
                <w:numId w:val="3"/>
              </w:numPr>
              <w:suppressLineNumbers w:val="0"/>
              <w:ind w:left="0" w:leftChars="0" w:firstLine="0" w:firstLineChars="0"/>
              <w:jc w:val="center"/>
              <w:textAlignment w:val="center"/>
              <w:rPr>
                <w:rFonts w:hint="default" w:ascii="Times New Roman" w:hAnsi="Times New Roman" w:cs="Times New Roman"/>
                <w:i w:val="0"/>
                <w:iCs w:val="0"/>
                <w:color w:val="000000"/>
                <w:sz w:val="24"/>
                <w:szCs w:val="24"/>
                <w:u w:val="none"/>
                <w:lang w:val="en-US"/>
              </w:rPr>
            </w:pPr>
          </w:p>
        </w:tc>
        <w:tc>
          <w:tcPr>
            <w:tcW w:w="2800" w:type="dxa"/>
            <w:shd w:val="clear" w:color="auto" w:fill="auto"/>
            <w:noWrap/>
            <w:vAlign w:val="center"/>
          </w:tcPr>
          <w:p w14:paraId="5566174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MKI67+ natural killer cell</w:t>
            </w:r>
          </w:p>
        </w:tc>
        <w:tc>
          <w:tcPr>
            <w:tcW w:w="1161" w:type="dxa"/>
            <w:shd w:val="clear" w:color="auto" w:fill="auto"/>
            <w:noWrap/>
            <w:vAlign w:val="center"/>
          </w:tcPr>
          <w:p w14:paraId="188D214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554</w:t>
            </w:r>
          </w:p>
        </w:tc>
        <w:tc>
          <w:tcPr>
            <w:tcW w:w="1355" w:type="dxa"/>
            <w:shd w:val="clear" w:color="auto" w:fill="auto"/>
            <w:noWrap/>
            <w:vAlign w:val="center"/>
          </w:tcPr>
          <w:p w14:paraId="622212F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13.75</w:t>
            </w:r>
          </w:p>
        </w:tc>
      </w:tr>
      <w:tr w14:paraId="5BE3A6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1016" w:type="dxa"/>
            <w:shd w:val="clear" w:color="auto" w:fill="auto"/>
            <w:noWrap/>
            <w:vAlign w:val="center"/>
          </w:tcPr>
          <w:p w14:paraId="5355F7A8">
            <w:pPr>
              <w:keepNext w:val="0"/>
              <w:keepLines w:val="0"/>
              <w:widowControl/>
              <w:numPr>
                <w:ilvl w:val="0"/>
                <w:numId w:val="3"/>
              </w:numPr>
              <w:suppressLineNumbers w:val="0"/>
              <w:ind w:left="0" w:leftChars="0" w:firstLine="0" w:firstLineChars="0"/>
              <w:jc w:val="center"/>
              <w:textAlignment w:val="center"/>
              <w:rPr>
                <w:rFonts w:hint="default" w:ascii="Times New Roman" w:hAnsi="Times New Roman" w:cs="Times New Roman"/>
                <w:i w:val="0"/>
                <w:iCs w:val="0"/>
                <w:color w:val="000000"/>
                <w:sz w:val="24"/>
                <w:szCs w:val="24"/>
                <w:u w:val="none"/>
                <w:lang w:val="en-US"/>
              </w:rPr>
            </w:pPr>
          </w:p>
        </w:tc>
        <w:tc>
          <w:tcPr>
            <w:tcW w:w="2800" w:type="dxa"/>
            <w:shd w:val="clear" w:color="auto" w:fill="auto"/>
            <w:noWrap/>
            <w:vAlign w:val="center"/>
          </w:tcPr>
          <w:p w14:paraId="4009034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Monocyte</w:t>
            </w:r>
          </w:p>
        </w:tc>
        <w:tc>
          <w:tcPr>
            <w:tcW w:w="1161" w:type="dxa"/>
            <w:shd w:val="clear" w:color="auto" w:fill="auto"/>
            <w:noWrap/>
            <w:vAlign w:val="center"/>
          </w:tcPr>
          <w:p w14:paraId="3C30073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477</w:t>
            </w:r>
          </w:p>
        </w:tc>
        <w:tc>
          <w:tcPr>
            <w:tcW w:w="1355" w:type="dxa"/>
            <w:shd w:val="clear" w:color="auto" w:fill="auto"/>
            <w:noWrap/>
            <w:vAlign w:val="center"/>
          </w:tcPr>
          <w:p w14:paraId="4BBAB7B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11.84</w:t>
            </w:r>
          </w:p>
        </w:tc>
      </w:tr>
      <w:tr w14:paraId="764257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1016" w:type="dxa"/>
            <w:shd w:val="clear" w:color="auto" w:fill="auto"/>
            <w:noWrap/>
            <w:vAlign w:val="center"/>
          </w:tcPr>
          <w:p w14:paraId="08605257">
            <w:pPr>
              <w:keepNext w:val="0"/>
              <w:keepLines w:val="0"/>
              <w:widowControl/>
              <w:numPr>
                <w:ilvl w:val="0"/>
                <w:numId w:val="3"/>
              </w:numPr>
              <w:suppressLineNumbers w:val="0"/>
              <w:ind w:left="0" w:leftChars="0" w:firstLine="0" w:firstLineChars="0"/>
              <w:jc w:val="center"/>
              <w:textAlignment w:val="center"/>
              <w:rPr>
                <w:rFonts w:hint="default" w:ascii="Times New Roman" w:hAnsi="Times New Roman" w:cs="Times New Roman"/>
                <w:i w:val="0"/>
                <w:iCs w:val="0"/>
                <w:color w:val="000000"/>
                <w:sz w:val="24"/>
                <w:szCs w:val="24"/>
                <w:u w:val="none"/>
                <w:lang w:val="en-US"/>
              </w:rPr>
            </w:pPr>
          </w:p>
        </w:tc>
        <w:tc>
          <w:tcPr>
            <w:tcW w:w="2800" w:type="dxa"/>
            <w:shd w:val="clear" w:color="auto" w:fill="auto"/>
            <w:noWrap/>
            <w:vAlign w:val="center"/>
          </w:tcPr>
          <w:p w14:paraId="737A6EB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DEFB4A+ Macrophage</w:t>
            </w:r>
          </w:p>
        </w:tc>
        <w:tc>
          <w:tcPr>
            <w:tcW w:w="1161" w:type="dxa"/>
            <w:shd w:val="clear" w:color="auto" w:fill="auto"/>
            <w:noWrap/>
            <w:vAlign w:val="center"/>
          </w:tcPr>
          <w:p w14:paraId="27F468E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437</w:t>
            </w:r>
          </w:p>
        </w:tc>
        <w:tc>
          <w:tcPr>
            <w:tcW w:w="1355" w:type="dxa"/>
            <w:shd w:val="clear" w:color="auto" w:fill="auto"/>
            <w:noWrap/>
            <w:vAlign w:val="center"/>
          </w:tcPr>
          <w:p w14:paraId="4DB0C5B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10.84</w:t>
            </w:r>
          </w:p>
        </w:tc>
      </w:tr>
      <w:tr w14:paraId="79C572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1016" w:type="dxa"/>
            <w:shd w:val="clear" w:color="auto" w:fill="auto"/>
            <w:noWrap/>
            <w:vAlign w:val="center"/>
          </w:tcPr>
          <w:p w14:paraId="32D92A63">
            <w:pPr>
              <w:keepNext w:val="0"/>
              <w:keepLines w:val="0"/>
              <w:widowControl/>
              <w:numPr>
                <w:ilvl w:val="0"/>
                <w:numId w:val="3"/>
              </w:numPr>
              <w:suppressLineNumbers w:val="0"/>
              <w:ind w:left="0" w:leftChars="0" w:firstLine="0" w:firstLineChars="0"/>
              <w:jc w:val="center"/>
              <w:textAlignment w:val="center"/>
              <w:rPr>
                <w:rFonts w:hint="default" w:ascii="Times New Roman" w:hAnsi="Times New Roman" w:cs="Times New Roman"/>
                <w:i w:val="0"/>
                <w:iCs w:val="0"/>
                <w:color w:val="000000"/>
                <w:sz w:val="24"/>
                <w:szCs w:val="24"/>
                <w:u w:val="none"/>
                <w:lang w:val="en-US"/>
              </w:rPr>
            </w:pPr>
          </w:p>
        </w:tc>
        <w:tc>
          <w:tcPr>
            <w:tcW w:w="2800" w:type="dxa"/>
            <w:shd w:val="clear" w:color="auto" w:fill="auto"/>
            <w:noWrap/>
            <w:vAlign w:val="center"/>
          </w:tcPr>
          <w:p w14:paraId="1945238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MKI67+ natural killer cell</w:t>
            </w:r>
          </w:p>
        </w:tc>
        <w:tc>
          <w:tcPr>
            <w:tcW w:w="1161" w:type="dxa"/>
            <w:shd w:val="clear" w:color="auto" w:fill="auto"/>
            <w:noWrap/>
            <w:vAlign w:val="center"/>
          </w:tcPr>
          <w:p w14:paraId="539A24D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418</w:t>
            </w:r>
          </w:p>
        </w:tc>
        <w:tc>
          <w:tcPr>
            <w:tcW w:w="1355" w:type="dxa"/>
            <w:shd w:val="clear" w:color="auto" w:fill="auto"/>
            <w:noWrap/>
            <w:vAlign w:val="center"/>
          </w:tcPr>
          <w:p w14:paraId="7466914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10.37</w:t>
            </w:r>
          </w:p>
        </w:tc>
      </w:tr>
      <w:tr w14:paraId="0F5727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1016" w:type="dxa"/>
            <w:shd w:val="clear" w:color="auto" w:fill="auto"/>
            <w:noWrap/>
            <w:vAlign w:val="center"/>
          </w:tcPr>
          <w:p w14:paraId="68B2BF77">
            <w:pPr>
              <w:keepNext w:val="0"/>
              <w:keepLines w:val="0"/>
              <w:widowControl/>
              <w:numPr>
                <w:ilvl w:val="0"/>
                <w:numId w:val="3"/>
              </w:numPr>
              <w:suppressLineNumbers w:val="0"/>
              <w:ind w:left="0" w:leftChars="0" w:firstLine="0" w:firstLineChars="0"/>
              <w:jc w:val="center"/>
              <w:textAlignment w:val="center"/>
              <w:rPr>
                <w:rFonts w:hint="default" w:ascii="Times New Roman" w:hAnsi="Times New Roman" w:cs="Times New Roman"/>
                <w:i w:val="0"/>
                <w:iCs w:val="0"/>
                <w:color w:val="000000"/>
                <w:sz w:val="24"/>
                <w:szCs w:val="24"/>
                <w:u w:val="none"/>
                <w:lang w:val="en-US"/>
              </w:rPr>
            </w:pPr>
          </w:p>
        </w:tc>
        <w:tc>
          <w:tcPr>
            <w:tcW w:w="2800" w:type="dxa"/>
            <w:shd w:val="clear" w:color="auto" w:fill="auto"/>
            <w:noWrap/>
            <w:vAlign w:val="center"/>
          </w:tcPr>
          <w:p w14:paraId="4E6671E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CD4-CD8-T cell</w:t>
            </w:r>
          </w:p>
        </w:tc>
        <w:tc>
          <w:tcPr>
            <w:tcW w:w="1161" w:type="dxa"/>
            <w:shd w:val="clear" w:color="auto" w:fill="auto"/>
            <w:noWrap/>
            <w:vAlign w:val="center"/>
          </w:tcPr>
          <w:p w14:paraId="44B4850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315</w:t>
            </w:r>
          </w:p>
        </w:tc>
        <w:tc>
          <w:tcPr>
            <w:tcW w:w="1355" w:type="dxa"/>
            <w:shd w:val="clear" w:color="auto" w:fill="auto"/>
            <w:noWrap/>
            <w:vAlign w:val="center"/>
          </w:tcPr>
          <w:p w14:paraId="2D4E220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7.82</w:t>
            </w:r>
          </w:p>
        </w:tc>
      </w:tr>
      <w:tr w14:paraId="5849AB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1016" w:type="dxa"/>
            <w:shd w:val="clear" w:color="auto" w:fill="auto"/>
            <w:noWrap/>
            <w:vAlign w:val="center"/>
          </w:tcPr>
          <w:p w14:paraId="5B46BDF1">
            <w:pPr>
              <w:keepNext w:val="0"/>
              <w:keepLines w:val="0"/>
              <w:widowControl/>
              <w:numPr>
                <w:ilvl w:val="0"/>
                <w:numId w:val="3"/>
              </w:numPr>
              <w:suppressLineNumbers w:val="0"/>
              <w:ind w:left="0" w:leftChars="0" w:firstLine="0" w:firstLineChars="0"/>
              <w:jc w:val="center"/>
              <w:textAlignment w:val="center"/>
              <w:rPr>
                <w:rFonts w:hint="default" w:ascii="Times New Roman" w:hAnsi="Times New Roman" w:cs="Times New Roman"/>
                <w:i w:val="0"/>
                <w:iCs w:val="0"/>
                <w:color w:val="000000"/>
                <w:sz w:val="24"/>
                <w:szCs w:val="24"/>
                <w:u w:val="none"/>
                <w:lang w:val="en-US"/>
              </w:rPr>
            </w:pPr>
          </w:p>
        </w:tc>
        <w:tc>
          <w:tcPr>
            <w:tcW w:w="2800" w:type="dxa"/>
            <w:shd w:val="clear" w:color="auto" w:fill="auto"/>
            <w:noWrap/>
            <w:vAlign w:val="center"/>
          </w:tcPr>
          <w:p w14:paraId="47B04B1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DEFB4A+ Macrophage</w:t>
            </w:r>
          </w:p>
        </w:tc>
        <w:tc>
          <w:tcPr>
            <w:tcW w:w="1161" w:type="dxa"/>
            <w:shd w:val="clear" w:color="auto" w:fill="auto"/>
            <w:noWrap/>
            <w:vAlign w:val="center"/>
          </w:tcPr>
          <w:p w14:paraId="41AAA40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287</w:t>
            </w:r>
          </w:p>
        </w:tc>
        <w:tc>
          <w:tcPr>
            <w:tcW w:w="1355" w:type="dxa"/>
            <w:shd w:val="clear" w:color="auto" w:fill="auto"/>
            <w:noWrap/>
            <w:vAlign w:val="center"/>
          </w:tcPr>
          <w:p w14:paraId="12902E3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7.12</w:t>
            </w:r>
          </w:p>
        </w:tc>
      </w:tr>
      <w:tr w14:paraId="37E017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1016" w:type="dxa"/>
            <w:shd w:val="clear" w:color="auto" w:fill="auto"/>
            <w:noWrap/>
            <w:vAlign w:val="center"/>
          </w:tcPr>
          <w:p w14:paraId="44EB35F7">
            <w:pPr>
              <w:keepNext w:val="0"/>
              <w:keepLines w:val="0"/>
              <w:widowControl/>
              <w:numPr>
                <w:ilvl w:val="0"/>
                <w:numId w:val="3"/>
              </w:numPr>
              <w:suppressLineNumbers w:val="0"/>
              <w:ind w:left="0" w:leftChars="0" w:firstLine="0" w:firstLineChars="0"/>
              <w:jc w:val="center"/>
              <w:textAlignment w:val="center"/>
              <w:rPr>
                <w:rFonts w:hint="default" w:ascii="Times New Roman" w:hAnsi="Times New Roman" w:cs="Times New Roman"/>
                <w:i w:val="0"/>
                <w:iCs w:val="0"/>
                <w:color w:val="000000"/>
                <w:sz w:val="24"/>
                <w:szCs w:val="24"/>
                <w:u w:val="none"/>
                <w:lang w:val="en-US"/>
              </w:rPr>
            </w:pPr>
          </w:p>
        </w:tc>
        <w:tc>
          <w:tcPr>
            <w:tcW w:w="2800" w:type="dxa"/>
            <w:shd w:val="clear" w:color="auto" w:fill="auto"/>
            <w:noWrap/>
            <w:vAlign w:val="center"/>
          </w:tcPr>
          <w:p w14:paraId="604773C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MKI67+ natural killer cell</w:t>
            </w:r>
          </w:p>
        </w:tc>
        <w:tc>
          <w:tcPr>
            <w:tcW w:w="1161" w:type="dxa"/>
            <w:shd w:val="clear" w:color="auto" w:fill="auto"/>
            <w:noWrap/>
            <w:vAlign w:val="center"/>
          </w:tcPr>
          <w:p w14:paraId="525E594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244</w:t>
            </w:r>
          </w:p>
        </w:tc>
        <w:tc>
          <w:tcPr>
            <w:tcW w:w="1355" w:type="dxa"/>
            <w:shd w:val="clear" w:color="auto" w:fill="auto"/>
            <w:noWrap/>
            <w:vAlign w:val="center"/>
          </w:tcPr>
          <w:p w14:paraId="00B331A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6.05</w:t>
            </w:r>
          </w:p>
        </w:tc>
      </w:tr>
      <w:tr w14:paraId="2AAA6E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1016" w:type="dxa"/>
            <w:shd w:val="clear" w:color="auto" w:fill="auto"/>
            <w:noWrap/>
            <w:vAlign w:val="center"/>
          </w:tcPr>
          <w:p w14:paraId="07E646B1">
            <w:pPr>
              <w:keepNext w:val="0"/>
              <w:keepLines w:val="0"/>
              <w:widowControl/>
              <w:numPr>
                <w:ilvl w:val="0"/>
                <w:numId w:val="3"/>
              </w:numPr>
              <w:suppressLineNumbers w:val="0"/>
              <w:ind w:left="0" w:leftChars="0" w:firstLine="0" w:firstLineChars="0"/>
              <w:jc w:val="center"/>
              <w:textAlignment w:val="center"/>
              <w:rPr>
                <w:rFonts w:hint="default" w:ascii="Times New Roman" w:hAnsi="Times New Roman" w:cs="Times New Roman"/>
                <w:i w:val="0"/>
                <w:iCs w:val="0"/>
                <w:color w:val="000000"/>
                <w:sz w:val="24"/>
                <w:szCs w:val="24"/>
                <w:u w:val="none"/>
                <w:lang w:val="en-US"/>
              </w:rPr>
            </w:pPr>
          </w:p>
        </w:tc>
        <w:tc>
          <w:tcPr>
            <w:tcW w:w="2800" w:type="dxa"/>
            <w:shd w:val="clear" w:color="auto" w:fill="auto"/>
            <w:noWrap/>
            <w:vAlign w:val="center"/>
          </w:tcPr>
          <w:p w14:paraId="6029AA0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Monocyte</w:t>
            </w:r>
          </w:p>
        </w:tc>
        <w:tc>
          <w:tcPr>
            <w:tcW w:w="1161" w:type="dxa"/>
            <w:shd w:val="clear" w:color="auto" w:fill="auto"/>
            <w:noWrap/>
            <w:vAlign w:val="center"/>
          </w:tcPr>
          <w:p w14:paraId="02191DC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199</w:t>
            </w:r>
          </w:p>
        </w:tc>
        <w:tc>
          <w:tcPr>
            <w:tcW w:w="1355" w:type="dxa"/>
            <w:shd w:val="clear" w:color="auto" w:fill="auto"/>
            <w:noWrap/>
            <w:vAlign w:val="center"/>
          </w:tcPr>
          <w:p w14:paraId="65BA276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4.94</w:t>
            </w:r>
          </w:p>
        </w:tc>
      </w:tr>
      <w:tr w14:paraId="7ED50F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1016" w:type="dxa"/>
            <w:shd w:val="clear" w:color="auto" w:fill="auto"/>
            <w:noWrap/>
            <w:vAlign w:val="center"/>
          </w:tcPr>
          <w:p w14:paraId="1CA2D18C">
            <w:pPr>
              <w:keepNext w:val="0"/>
              <w:keepLines w:val="0"/>
              <w:widowControl/>
              <w:numPr>
                <w:ilvl w:val="0"/>
                <w:numId w:val="3"/>
              </w:numPr>
              <w:suppressLineNumbers w:val="0"/>
              <w:ind w:left="0" w:leftChars="0" w:firstLine="0" w:firstLineChars="0"/>
              <w:jc w:val="center"/>
              <w:textAlignment w:val="center"/>
              <w:rPr>
                <w:rFonts w:hint="default" w:ascii="Times New Roman" w:hAnsi="Times New Roman" w:cs="Times New Roman"/>
                <w:i w:val="0"/>
                <w:iCs w:val="0"/>
                <w:color w:val="000000"/>
                <w:sz w:val="24"/>
                <w:szCs w:val="24"/>
                <w:u w:val="none"/>
                <w:lang w:val="en-US"/>
              </w:rPr>
            </w:pPr>
          </w:p>
        </w:tc>
        <w:tc>
          <w:tcPr>
            <w:tcW w:w="2800" w:type="dxa"/>
            <w:shd w:val="clear" w:color="auto" w:fill="auto"/>
            <w:noWrap/>
            <w:vAlign w:val="center"/>
          </w:tcPr>
          <w:p w14:paraId="423ACD2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Macrophage I</w:t>
            </w:r>
          </w:p>
        </w:tc>
        <w:tc>
          <w:tcPr>
            <w:tcW w:w="1161" w:type="dxa"/>
            <w:shd w:val="clear" w:color="auto" w:fill="auto"/>
            <w:noWrap/>
            <w:vAlign w:val="center"/>
          </w:tcPr>
          <w:p w14:paraId="63FF4A3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116</w:t>
            </w:r>
          </w:p>
        </w:tc>
        <w:tc>
          <w:tcPr>
            <w:tcW w:w="1355" w:type="dxa"/>
            <w:shd w:val="clear" w:color="auto" w:fill="auto"/>
            <w:noWrap/>
            <w:vAlign w:val="center"/>
          </w:tcPr>
          <w:p w14:paraId="389E2F2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2.88</w:t>
            </w:r>
          </w:p>
        </w:tc>
      </w:tr>
      <w:tr w14:paraId="6D49FB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1016" w:type="dxa"/>
            <w:shd w:val="clear" w:color="auto" w:fill="auto"/>
            <w:noWrap/>
            <w:vAlign w:val="center"/>
          </w:tcPr>
          <w:p w14:paraId="4C73A0F5">
            <w:pPr>
              <w:keepNext w:val="0"/>
              <w:keepLines w:val="0"/>
              <w:widowControl/>
              <w:numPr>
                <w:ilvl w:val="0"/>
                <w:numId w:val="3"/>
              </w:numPr>
              <w:suppressLineNumbers w:val="0"/>
              <w:ind w:left="0" w:leftChars="0" w:firstLine="0" w:firstLineChars="0"/>
              <w:jc w:val="center"/>
              <w:textAlignment w:val="center"/>
              <w:rPr>
                <w:rFonts w:hint="default" w:ascii="Times New Roman" w:hAnsi="Times New Roman" w:cs="Times New Roman"/>
                <w:i w:val="0"/>
                <w:iCs w:val="0"/>
                <w:color w:val="000000"/>
                <w:sz w:val="24"/>
                <w:szCs w:val="24"/>
                <w:u w:val="none"/>
                <w:lang w:val="en-US"/>
              </w:rPr>
            </w:pPr>
          </w:p>
        </w:tc>
        <w:tc>
          <w:tcPr>
            <w:tcW w:w="2800" w:type="dxa"/>
            <w:shd w:val="clear" w:color="auto" w:fill="auto"/>
            <w:noWrap/>
            <w:vAlign w:val="center"/>
          </w:tcPr>
          <w:p w14:paraId="28CDD74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CD4-CD8-T cell</w:t>
            </w:r>
          </w:p>
        </w:tc>
        <w:tc>
          <w:tcPr>
            <w:tcW w:w="1161" w:type="dxa"/>
            <w:shd w:val="clear" w:color="auto" w:fill="auto"/>
            <w:noWrap/>
            <w:vAlign w:val="center"/>
          </w:tcPr>
          <w:p w14:paraId="60343D7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99</w:t>
            </w:r>
          </w:p>
        </w:tc>
        <w:tc>
          <w:tcPr>
            <w:tcW w:w="1355" w:type="dxa"/>
            <w:shd w:val="clear" w:color="auto" w:fill="auto"/>
            <w:noWrap/>
            <w:vAlign w:val="center"/>
          </w:tcPr>
          <w:p w14:paraId="3CFD146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2.46</w:t>
            </w:r>
          </w:p>
        </w:tc>
      </w:tr>
      <w:tr w14:paraId="7E145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1016" w:type="dxa"/>
            <w:shd w:val="clear" w:color="auto" w:fill="auto"/>
            <w:noWrap/>
            <w:vAlign w:val="center"/>
          </w:tcPr>
          <w:p w14:paraId="243F2EAE">
            <w:pPr>
              <w:keepNext w:val="0"/>
              <w:keepLines w:val="0"/>
              <w:widowControl/>
              <w:numPr>
                <w:ilvl w:val="0"/>
                <w:numId w:val="3"/>
              </w:numPr>
              <w:suppressLineNumbers w:val="0"/>
              <w:ind w:left="0" w:leftChars="0" w:firstLine="0" w:firstLineChars="0"/>
              <w:jc w:val="center"/>
              <w:textAlignment w:val="center"/>
              <w:rPr>
                <w:rFonts w:hint="default" w:ascii="Times New Roman" w:hAnsi="Times New Roman" w:cs="Times New Roman"/>
                <w:i w:val="0"/>
                <w:iCs w:val="0"/>
                <w:color w:val="000000"/>
                <w:sz w:val="24"/>
                <w:szCs w:val="24"/>
                <w:u w:val="none"/>
                <w:lang w:val="en-US"/>
              </w:rPr>
            </w:pPr>
          </w:p>
        </w:tc>
        <w:tc>
          <w:tcPr>
            <w:tcW w:w="2800" w:type="dxa"/>
            <w:shd w:val="clear" w:color="auto" w:fill="auto"/>
            <w:noWrap/>
            <w:vAlign w:val="center"/>
          </w:tcPr>
          <w:p w14:paraId="5AC9CC6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CCL11+ Myofibroblast</w:t>
            </w:r>
          </w:p>
        </w:tc>
        <w:tc>
          <w:tcPr>
            <w:tcW w:w="1161" w:type="dxa"/>
            <w:shd w:val="clear" w:color="auto" w:fill="auto"/>
            <w:noWrap/>
            <w:vAlign w:val="center"/>
          </w:tcPr>
          <w:p w14:paraId="0C72163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85</w:t>
            </w:r>
          </w:p>
        </w:tc>
        <w:tc>
          <w:tcPr>
            <w:tcW w:w="1355" w:type="dxa"/>
            <w:shd w:val="clear" w:color="auto" w:fill="auto"/>
            <w:noWrap/>
            <w:vAlign w:val="center"/>
          </w:tcPr>
          <w:p w14:paraId="5095ECD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2.11</w:t>
            </w:r>
          </w:p>
        </w:tc>
      </w:tr>
      <w:tr w14:paraId="0203AB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1016" w:type="dxa"/>
            <w:shd w:val="clear" w:color="auto" w:fill="auto"/>
            <w:noWrap/>
            <w:vAlign w:val="center"/>
          </w:tcPr>
          <w:p w14:paraId="418C7423">
            <w:pPr>
              <w:keepNext w:val="0"/>
              <w:keepLines w:val="0"/>
              <w:widowControl/>
              <w:numPr>
                <w:ilvl w:val="0"/>
                <w:numId w:val="3"/>
              </w:numPr>
              <w:suppressLineNumbers w:val="0"/>
              <w:ind w:left="0" w:leftChars="0" w:firstLine="0" w:firstLineChars="0"/>
              <w:jc w:val="center"/>
              <w:textAlignment w:val="center"/>
              <w:rPr>
                <w:rFonts w:hint="default" w:ascii="Times New Roman" w:hAnsi="Times New Roman" w:cs="Times New Roman"/>
                <w:i w:val="0"/>
                <w:iCs w:val="0"/>
                <w:color w:val="000000"/>
                <w:sz w:val="24"/>
                <w:szCs w:val="24"/>
                <w:u w:val="none"/>
                <w:lang w:val="en-US"/>
              </w:rPr>
            </w:pPr>
          </w:p>
        </w:tc>
        <w:tc>
          <w:tcPr>
            <w:tcW w:w="2800" w:type="dxa"/>
            <w:shd w:val="clear" w:color="auto" w:fill="auto"/>
            <w:noWrap/>
            <w:vAlign w:val="center"/>
          </w:tcPr>
          <w:p w14:paraId="67AF80C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Hepatocyte</w:t>
            </w:r>
          </w:p>
        </w:tc>
        <w:tc>
          <w:tcPr>
            <w:tcW w:w="1161" w:type="dxa"/>
            <w:shd w:val="clear" w:color="auto" w:fill="auto"/>
            <w:noWrap/>
            <w:vAlign w:val="center"/>
          </w:tcPr>
          <w:p w14:paraId="30D9533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84</w:t>
            </w:r>
          </w:p>
        </w:tc>
        <w:tc>
          <w:tcPr>
            <w:tcW w:w="1355" w:type="dxa"/>
            <w:shd w:val="clear" w:color="auto" w:fill="auto"/>
            <w:noWrap/>
            <w:vAlign w:val="center"/>
          </w:tcPr>
          <w:p w14:paraId="5A33693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2.08</w:t>
            </w:r>
          </w:p>
        </w:tc>
      </w:tr>
      <w:tr w14:paraId="6E530A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1016" w:type="dxa"/>
            <w:shd w:val="clear" w:color="auto" w:fill="auto"/>
            <w:noWrap/>
            <w:vAlign w:val="center"/>
          </w:tcPr>
          <w:p w14:paraId="497BB8F6">
            <w:pPr>
              <w:keepNext w:val="0"/>
              <w:keepLines w:val="0"/>
              <w:widowControl/>
              <w:numPr>
                <w:ilvl w:val="0"/>
                <w:numId w:val="3"/>
              </w:numPr>
              <w:suppressLineNumbers w:val="0"/>
              <w:ind w:left="0" w:leftChars="0" w:firstLine="0" w:firstLineChars="0"/>
              <w:jc w:val="center"/>
              <w:textAlignment w:val="center"/>
              <w:rPr>
                <w:rFonts w:hint="default" w:ascii="Times New Roman" w:hAnsi="Times New Roman" w:cs="Times New Roman"/>
                <w:i w:val="0"/>
                <w:iCs w:val="0"/>
                <w:color w:val="000000"/>
                <w:sz w:val="24"/>
                <w:szCs w:val="24"/>
                <w:u w:val="none"/>
                <w:lang w:val="en-US"/>
              </w:rPr>
            </w:pPr>
          </w:p>
        </w:tc>
        <w:tc>
          <w:tcPr>
            <w:tcW w:w="2800" w:type="dxa"/>
            <w:shd w:val="clear" w:color="auto" w:fill="auto"/>
            <w:noWrap/>
            <w:vAlign w:val="center"/>
          </w:tcPr>
          <w:p w14:paraId="55EC1D4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Natural killer cell</w:t>
            </w:r>
          </w:p>
        </w:tc>
        <w:tc>
          <w:tcPr>
            <w:tcW w:w="1161" w:type="dxa"/>
            <w:shd w:val="clear" w:color="auto" w:fill="auto"/>
            <w:noWrap/>
            <w:vAlign w:val="center"/>
          </w:tcPr>
          <w:p w14:paraId="60198F4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80</w:t>
            </w:r>
          </w:p>
        </w:tc>
        <w:tc>
          <w:tcPr>
            <w:tcW w:w="1355" w:type="dxa"/>
            <w:shd w:val="clear" w:color="auto" w:fill="auto"/>
            <w:noWrap/>
            <w:vAlign w:val="center"/>
          </w:tcPr>
          <w:p w14:paraId="4A887DF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1.99</w:t>
            </w:r>
          </w:p>
        </w:tc>
      </w:tr>
      <w:tr w14:paraId="5E6307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1016" w:type="dxa"/>
            <w:shd w:val="clear" w:color="auto" w:fill="auto"/>
            <w:noWrap/>
            <w:vAlign w:val="center"/>
          </w:tcPr>
          <w:p w14:paraId="1D1320E0">
            <w:pPr>
              <w:keepNext w:val="0"/>
              <w:keepLines w:val="0"/>
              <w:widowControl/>
              <w:numPr>
                <w:ilvl w:val="0"/>
                <w:numId w:val="3"/>
              </w:numPr>
              <w:suppressLineNumbers w:val="0"/>
              <w:ind w:left="0" w:leftChars="0" w:firstLine="0" w:firstLineChars="0"/>
              <w:jc w:val="center"/>
              <w:textAlignment w:val="center"/>
              <w:rPr>
                <w:rFonts w:hint="default" w:ascii="Times New Roman" w:hAnsi="Times New Roman" w:cs="Times New Roman"/>
                <w:i w:val="0"/>
                <w:iCs w:val="0"/>
                <w:color w:val="000000"/>
                <w:sz w:val="24"/>
                <w:szCs w:val="24"/>
                <w:u w:val="none"/>
                <w:lang w:val="en-US"/>
              </w:rPr>
            </w:pPr>
          </w:p>
        </w:tc>
        <w:tc>
          <w:tcPr>
            <w:tcW w:w="2800" w:type="dxa"/>
            <w:shd w:val="clear" w:color="auto" w:fill="auto"/>
            <w:noWrap/>
            <w:vAlign w:val="center"/>
          </w:tcPr>
          <w:p w14:paraId="529AFA0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Pit cell</w:t>
            </w:r>
          </w:p>
        </w:tc>
        <w:tc>
          <w:tcPr>
            <w:tcW w:w="1161" w:type="dxa"/>
            <w:shd w:val="clear" w:color="auto" w:fill="auto"/>
            <w:noWrap/>
            <w:vAlign w:val="center"/>
          </w:tcPr>
          <w:p w14:paraId="51ECD4A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80</w:t>
            </w:r>
          </w:p>
        </w:tc>
        <w:tc>
          <w:tcPr>
            <w:tcW w:w="1355" w:type="dxa"/>
            <w:shd w:val="clear" w:color="auto" w:fill="auto"/>
            <w:noWrap/>
            <w:vAlign w:val="center"/>
          </w:tcPr>
          <w:p w14:paraId="52B01D4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1.99</w:t>
            </w:r>
          </w:p>
        </w:tc>
      </w:tr>
    </w:tbl>
    <w:p w14:paraId="5448C3D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rPr>
        <w:t>Note:</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eastAsia="zh-CN"/>
        </w:rPr>
        <w:t>"Sl. No." is an abbreviation for Serial Number. "Cluster Identity" is the cell groups assigned to each cluster. "Cells per Cluster" indicates how many cells are present within the cluster. "Cell Proportion" shows the percentage of cells within clusters out of all the cells in the dataset.</w:t>
      </w:r>
    </w:p>
    <w:p w14:paraId="18BF46DC">
      <w:pPr>
        <w:rPr>
          <w:rFonts w:hint="default" w:ascii="Times New Roman" w:hAnsi="Times New Roman" w:cs="Times New Roman"/>
          <w:sz w:val="24"/>
          <w:szCs w:val="24"/>
        </w:rPr>
      </w:pPr>
    </w:p>
    <w:p w14:paraId="0519C13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Table 7.</w:t>
      </w:r>
      <w:r>
        <w:rPr>
          <w:rFonts w:hint="default" w:ascii="Times New Roman" w:hAnsi="Times New Roman" w:cs="Times New Roman"/>
          <w:b w:val="0"/>
          <w:bCs w:val="0"/>
          <w:sz w:val="24"/>
          <w:szCs w:val="24"/>
          <w:lang w:val="en-US"/>
        </w:rPr>
        <w:t xml:space="preserve"> Differentially Expressed Genes</w:t>
      </w:r>
    </w:p>
    <w:tbl>
      <w:tblPr>
        <w:tblStyle w:val="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0"/>
        <w:gridCol w:w="2226"/>
        <w:gridCol w:w="1849"/>
        <w:gridCol w:w="2092"/>
        <w:gridCol w:w="1571"/>
      </w:tblGrid>
      <w:tr w14:paraId="0F7D7B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71" w:type="dxa"/>
          <w:trHeight w:val="525" w:hRule="atLeast"/>
          <w:jc w:val="center"/>
        </w:trPr>
        <w:tc>
          <w:tcPr>
            <w:tcW w:w="840" w:type="dxa"/>
            <w:tcBorders>
              <w:bottom w:val="single" w:color="auto" w:sz="4" w:space="0"/>
            </w:tcBorders>
            <w:vAlign w:val="center"/>
          </w:tcPr>
          <w:p w14:paraId="6A028EF8">
            <w:pPr>
              <w:keepNext w:val="0"/>
              <w:keepLines w:val="0"/>
              <w:widowControl/>
              <w:suppressLineNumbers w:val="0"/>
              <w:spacing w:after="0" w:line="240" w:lineRule="auto"/>
              <w:jc w:val="center"/>
              <w:textAlignment w:val="center"/>
              <w:rPr>
                <w:rFonts w:hint="default" w:ascii="Times New Roman" w:hAnsi="Times New Roman" w:eastAsia="SimSun" w:cs="Times New Roman"/>
                <w:b/>
                <w:bCs/>
                <w:i w:val="0"/>
                <w:iCs w:val="0"/>
                <w:color w:val="000000"/>
                <w:kern w:val="0"/>
                <w:sz w:val="24"/>
                <w:szCs w:val="24"/>
                <w:u w:val="none"/>
                <w:lang w:val="en-US" w:eastAsia="zh-CN" w:bidi="ar"/>
              </w:rPr>
            </w:pPr>
            <w:r>
              <w:rPr>
                <w:rFonts w:hint="default" w:ascii="Times New Roman" w:hAnsi="Times New Roman" w:eastAsia="SimSun" w:cs="Times New Roman"/>
                <w:b/>
                <w:bCs/>
                <w:i w:val="0"/>
                <w:iCs w:val="0"/>
                <w:color w:val="000000"/>
                <w:kern w:val="0"/>
                <w:sz w:val="24"/>
                <w:szCs w:val="24"/>
                <w:u w:val="none"/>
                <w:lang w:val="en-US" w:eastAsia="zh-CN" w:bidi="ar"/>
              </w:rPr>
              <w:t>Color</w:t>
            </w:r>
          </w:p>
        </w:tc>
        <w:tc>
          <w:tcPr>
            <w:tcW w:w="2226" w:type="dxa"/>
            <w:tcBorders>
              <w:bottom w:val="single" w:color="auto" w:sz="4" w:space="0"/>
            </w:tcBorders>
            <w:vAlign w:val="center"/>
          </w:tcPr>
          <w:p w14:paraId="72305875">
            <w:pPr>
              <w:keepNext w:val="0"/>
              <w:keepLines w:val="0"/>
              <w:widowControl/>
              <w:suppressLineNumbers w:val="0"/>
              <w:spacing w:after="0" w:line="240" w:lineRule="auto"/>
              <w:jc w:val="center"/>
              <w:textAlignment w:val="center"/>
              <w:rPr>
                <w:rFonts w:hint="default" w:ascii="Times New Roman" w:hAnsi="Times New Roman" w:eastAsia="SimSun" w:cs="Times New Roman"/>
                <w:b/>
                <w:bCs/>
                <w:i w:val="0"/>
                <w:iCs w:val="0"/>
                <w:color w:val="000000"/>
                <w:kern w:val="0"/>
                <w:sz w:val="24"/>
                <w:szCs w:val="24"/>
                <w:u w:val="none"/>
                <w:lang w:val="en-US" w:eastAsia="zh-CN" w:bidi="ar"/>
              </w:rPr>
            </w:pPr>
            <w:r>
              <w:rPr>
                <w:rFonts w:hint="default" w:ascii="Times New Roman" w:hAnsi="Times New Roman" w:eastAsia="SimSun" w:cs="Times New Roman"/>
                <w:b/>
                <w:bCs/>
                <w:i w:val="0"/>
                <w:iCs w:val="0"/>
                <w:color w:val="000000"/>
                <w:kern w:val="0"/>
                <w:sz w:val="24"/>
                <w:szCs w:val="24"/>
                <w:u w:val="none"/>
                <w:lang w:val="en-US" w:eastAsia="zh-CN" w:bidi="ar"/>
              </w:rPr>
              <w:t>Color Label</w:t>
            </w:r>
          </w:p>
        </w:tc>
        <w:tc>
          <w:tcPr>
            <w:tcW w:w="1849" w:type="dxa"/>
            <w:tcBorders>
              <w:bottom w:val="single" w:color="auto" w:sz="4" w:space="0"/>
            </w:tcBorders>
            <w:vAlign w:val="center"/>
          </w:tcPr>
          <w:p w14:paraId="218C464E">
            <w:pPr>
              <w:keepNext w:val="0"/>
              <w:keepLines w:val="0"/>
              <w:widowControl/>
              <w:suppressLineNumbers w:val="0"/>
              <w:spacing w:after="0" w:line="240" w:lineRule="auto"/>
              <w:jc w:val="center"/>
              <w:textAlignment w:val="center"/>
              <w:rPr>
                <w:rFonts w:hint="default" w:ascii="Times New Roman" w:hAnsi="Times New Roman" w:eastAsia="SimSun" w:cs="Times New Roman"/>
                <w:b/>
                <w:bCs/>
                <w:i w:val="0"/>
                <w:iCs w:val="0"/>
                <w:color w:val="000000"/>
                <w:kern w:val="0"/>
                <w:sz w:val="24"/>
                <w:szCs w:val="24"/>
                <w:u w:val="none"/>
                <w:lang w:val="en-US" w:eastAsia="zh-CN" w:bidi="ar"/>
              </w:rPr>
            </w:pPr>
            <w:r>
              <w:rPr>
                <w:rFonts w:hint="default" w:ascii="Times New Roman" w:hAnsi="Times New Roman" w:eastAsia="SimSun" w:cs="Times New Roman"/>
                <w:b/>
                <w:bCs/>
                <w:i w:val="0"/>
                <w:iCs w:val="0"/>
                <w:color w:val="000000"/>
                <w:kern w:val="0"/>
                <w:sz w:val="24"/>
                <w:szCs w:val="24"/>
                <w:u w:val="none"/>
                <w:lang w:val="en-US" w:eastAsia="zh-CN" w:bidi="ar"/>
              </w:rPr>
              <w:t>Abbreviation</w:t>
            </w:r>
          </w:p>
        </w:tc>
        <w:tc>
          <w:tcPr>
            <w:tcW w:w="2092" w:type="dxa"/>
            <w:tcBorders>
              <w:bottom w:val="single" w:color="auto" w:sz="4" w:space="0"/>
            </w:tcBorders>
            <w:vAlign w:val="center"/>
          </w:tcPr>
          <w:p w14:paraId="13BEA9EA">
            <w:pPr>
              <w:keepNext w:val="0"/>
              <w:keepLines w:val="0"/>
              <w:widowControl/>
              <w:suppressLineNumbers w:val="0"/>
              <w:spacing w:after="0" w:line="240" w:lineRule="auto"/>
              <w:jc w:val="center"/>
              <w:textAlignment w:val="center"/>
              <w:rPr>
                <w:rFonts w:hint="default" w:ascii="Times New Roman" w:hAnsi="Times New Roman" w:eastAsia="SimSun" w:cs="Times New Roman"/>
                <w:b/>
                <w:bCs/>
                <w:i w:val="0"/>
                <w:iCs w:val="0"/>
                <w:color w:val="000000"/>
                <w:kern w:val="0"/>
                <w:sz w:val="24"/>
                <w:szCs w:val="24"/>
                <w:u w:val="none"/>
                <w:lang w:val="en-US" w:eastAsia="zh-CN" w:bidi="ar"/>
              </w:rPr>
            </w:pPr>
            <w:r>
              <w:rPr>
                <w:rFonts w:hint="default" w:ascii="Times New Roman" w:hAnsi="Times New Roman" w:eastAsia="SimSun" w:cs="Times New Roman"/>
                <w:b/>
                <w:bCs/>
                <w:i w:val="0"/>
                <w:iCs w:val="0"/>
                <w:color w:val="000000"/>
                <w:kern w:val="0"/>
                <w:sz w:val="24"/>
                <w:szCs w:val="24"/>
                <w:u w:val="none"/>
                <w:lang w:val="en-US" w:eastAsia="zh-CN" w:bidi="ar"/>
              </w:rPr>
              <w:t>Genes</w:t>
            </w:r>
          </w:p>
        </w:tc>
      </w:tr>
      <w:tr w14:paraId="55CA91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71" w:type="dxa"/>
          <w:trHeight w:val="465" w:hRule="atLeast"/>
          <w:jc w:val="center"/>
        </w:trPr>
        <w:tc>
          <w:tcPr>
            <w:tcW w:w="840" w:type="dxa"/>
            <w:tcBorders>
              <w:top w:val="single" w:color="auto" w:sz="4" w:space="0"/>
            </w:tcBorders>
            <w:vAlign w:val="center"/>
          </w:tcPr>
          <w:p w14:paraId="7EB5D61B">
            <w:pPr>
              <w:keepNext w:val="0"/>
              <w:keepLines w:val="0"/>
              <w:widowControl/>
              <w:suppressLineNumbers w:val="0"/>
              <w:spacing w:after="0" w:line="240" w:lineRule="auto"/>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Grey</w:t>
            </w:r>
          </w:p>
        </w:tc>
        <w:tc>
          <w:tcPr>
            <w:tcW w:w="2226" w:type="dxa"/>
            <w:tcBorders>
              <w:top w:val="single" w:color="auto" w:sz="4" w:space="0"/>
            </w:tcBorders>
            <w:vAlign w:val="center"/>
          </w:tcPr>
          <w:p w14:paraId="28D1DE42">
            <w:pPr>
              <w:keepNext w:val="0"/>
              <w:keepLines w:val="0"/>
              <w:widowControl/>
              <w:suppressLineNumbers w:val="0"/>
              <w:spacing w:after="0" w:line="240" w:lineRule="auto"/>
              <w:jc w:val="center"/>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NS</w:t>
            </w:r>
          </w:p>
        </w:tc>
        <w:tc>
          <w:tcPr>
            <w:tcW w:w="1849" w:type="dxa"/>
            <w:tcBorders>
              <w:top w:val="single" w:color="auto" w:sz="4" w:space="0"/>
            </w:tcBorders>
            <w:vAlign w:val="center"/>
          </w:tcPr>
          <w:p w14:paraId="11059F91">
            <w:pPr>
              <w:keepNext w:val="0"/>
              <w:keepLines w:val="0"/>
              <w:widowControl/>
              <w:suppressLineNumbers w:val="0"/>
              <w:spacing w:after="0" w:line="240" w:lineRule="auto"/>
              <w:jc w:val="center"/>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B &amp; C &amp; F</w:t>
            </w:r>
          </w:p>
        </w:tc>
        <w:tc>
          <w:tcPr>
            <w:tcW w:w="2092" w:type="dxa"/>
            <w:tcBorders>
              <w:top w:val="single" w:color="auto" w:sz="4" w:space="0"/>
            </w:tcBorders>
            <w:vAlign w:val="center"/>
          </w:tcPr>
          <w:p w14:paraId="1BBCB012">
            <w:pPr>
              <w:keepNext w:val="0"/>
              <w:keepLines w:val="0"/>
              <w:widowControl/>
              <w:suppressLineNumbers w:val="0"/>
              <w:spacing w:after="0" w:line="240" w:lineRule="auto"/>
              <w:jc w:val="righ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5413</w:t>
            </w:r>
          </w:p>
        </w:tc>
      </w:tr>
      <w:tr w14:paraId="5A6C4A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71" w:type="dxa"/>
          <w:trHeight w:val="465" w:hRule="atLeast"/>
          <w:jc w:val="center"/>
        </w:trPr>
        <w:tc>
          <w:tcPr>
            <w:tcW w:w="840" w:type="dxa"/>
            <w:vAlign w:val="center"/>
          </w:tcPr>
          <w:p w14:paraId="142C9B04">
            <w:pPr>
              <w:keepNext w:val="0"/>
              <w:keepLines w:val="0"/>
              <w:widowControl/>
              <w:suppressLineNumbers w:val="0"/>
              <w:spacing w:after="0" w:line="240" w:lineRule="auto"/>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Blue</w:t>
            </w:r>
          </w:p>
        </w:tc>
        <w:tc>
          <w:tcPr>
            <w:tcW w:w="2226" w:type="dxa"/>
            <w:vAlign w:val="center"/>
          </w:tcPr>
          <w:p w14:paraId="6C9F20A9">
            <w:pPr>
              <w:keepNext w:val="0"/>
              <w:keepLines w:val="0"/>
              <w:widowControl/>
              <w:suppressLineNumbers w:val="0"/>
              <w:spacing w:after="0" w:line="240" w:lineRule="auto"/>
              <w:jc w:val="center"/>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p-value</w:t>
            </w:r>
          </w:p>
        </w:tc>
        <w:tc>
          <w:tcPr>
            <w:tcW w:w="1849" w:type="dxa"/>
            <w:vAlign w:val="center"/>
          </w:tcPr>
          <w:p w14:paraId="6089B28A">
            <w:pPr>
              <w:keepNext w:val="0"/>
              <w:keepLines w:val="0"/>
              <w:widowControl/>
              <w:suppressLineNumbers w:val="0"/>
              <w:spacing w:after="0" w:line="240" w:lineRule="auto"/>
              <w:jc w:val="center"/>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B &amp; C &amp; E</w:t>
            </w:r>
          </w:p>
        </w:tc>
        <w:tc>
          <w:tcPr>
            <w:tcW w:w="2092" w:type="dxa"/>
            <w:vAlign w:val="center"/>
          </w:tcPr>
          <w:p w14:paraId="242F596B">
            <w:pPr>
              <w:keepNext w:val="0"/>
              <w:keepLines w:val="0"/>
              <w:widowControl/>
              <w:suppressLineNumbers w:val="0"/>
              <w:spacing w:after="0" w:line="240" w:lineRule="auto"/>
              <w:jc w:val="righ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622</w:t>
            </w:r>
          </w:p>
        </w:tc>
      </w:tr>
      <w:tr w14:paraId="12E5DB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71" w:type="dxa"/>
          <w:trHeight w:val="465" w:hRule="atLeast"/>
          <w:jc w:val="center"/>
        </w:trPr>
        <w:tc>
          <w:tcPr>
            <w:tcW w:w="840" w:type="dxa"/>
            <w:vAlign w:val="center"/>
          </w:tcPr>
          <w:p w14:paraId="24ACC1BA">
            <w:pPr>
              <w:keepNext w:val="0"/>
              <w:keepLines w:val="0"/>
              <w:widowControl/>
              <w:suppressLineNumbers w:val="0"/>
              <w:spacing w:after="0" w:line="240" w:lineRule="auto"/>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Green</w:t>
            </w:r>
          </w:p>
        </w:tc>
        <w:tc>
          <w:tcPr>
            <w:tcW w:w="2226" w:type="dxa"/>
            <w:vAlign w:val="center"/>
          </w:tcPr>
          <w:p w14:paraId="00516B6F">
            <w:pPr>
              <w:keepNext w:val="0"/>
              <w:keepLines w:val="0"/>
              <w:widowControl/>
              <w:suppressLineNumbers w:val="0"/>
              <w:spacing w:after="0" w:line="240" w:lineRule="auto"/>
              <w:jc w:val="center"/>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Log</w:t>
            </w:r>
            <w:r>
              <w:rPr>
                <w:rFonts w:hint="default" w:ascii="Times New Roman" w:hAnsi="Times New Roman" w:eastAsia="SimSun" w:cs="Times New Roman"/>
                <w:b w:val="0"/>
                <w:bCs w:val="0"/>
                <w:i w:val="0"/>
                <w:iCs w:val="0"/>
                <w:color w:val="000000"/>
                <w:kern w:val="0"/>
                <w:sz w:val="24"/>
                <w:szCs w:val="24"/>
                <w:u w:val="none"/>
                <w:vertAlign w:val="subscript"/>
                <w:lang w:val="en-US" w:eastAsia="zh-CN" w:bidi="ar"/>
              </w:rPr>
              <w:t>2</w:t>
            </w:r>
            <w:r>
              <w:rPr>
                <w:rFonts w:hint="default" w:ascii="Times New Roman" w:hAnsi="Times New Roman" w:eastAsia="SimSun" w:cs="Times New Roman"/>
                <w:b w:val="0"/>
                <w:bCs w:val="0"/>
                <w:i w:val="0"/>
                <w:iCs w:val="0"/>
                <w:color w:val="000000"/>
                <w:kern w:val="0"/>
                <w:sz w:val="24"/>
                <w:szCs w:val="24"/>
                <w:u w:val="none"/>
                <w:lang w:val="en-US" w:eastAsia="zh-CN" w:bidi="ar"/>
              </w:rPr>
              <w:t>FC</w:t>
            </w:r>
          </w:p>
        </w:tc>
        <w:tc>
          <w:tcPr>
            <w:tcW w:w="1849" w:type="dxa"/>
            <w:vAlign w:val="center"/>
          </w:tcPr>
          <w:p w14:paraId="647191FC">
            <w:pPr>
              <w:keepNext w:val="0"/>
              <w:keepLines w:val="0"/>
              <w:widowControl/>
              <w:suppressLineNumbers w:val="0"/>
              <w:spacing w:after="0" w:line="240" w:lineRule="auto"/>
              <w:jc w:val="center"/>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A &amp; F + D &amp; F</w:t>
            </w:r>
          </w:p>
        </w:tc>
        <w:tc>
          <w:tcPr>
            <w:tcW w:w="2092" w:type="dxa"/>
            <w:vAlign w:val="center"/>
          </w:tcPr>
          <w:p w14:paraId="7E63AAD0">
            <w:pPr>
              <w:keepNext w:val="0"/>
              <w:keepLines w:val="0"/>
              <w:widowControl/>
              <w:suppressLineNumbers w:val="0"/>
              <w:spacing w:after="0" w:line="240" w:lineRule="auto"/>
              <w:jc w:val="righ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219 + 3974 = 4193</w:t>
            </w:r>
          </w:p>
        </w:tc>
      </w:tr>
      <w:tr w14:paraId="7C13E2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71" w:type="dxa"/>
          <w:trHeight w:val="465" w:hRule="atLeast"/>
          <w:jc w:val="center"/>
        </w:trPr>
        <w:tc>
          <w:tcPr>
            <w:tcW w:w="840" w:type="dxa"/>
            <w:tcBorders>
              <w:bottom w:val="single" w:color="auto" w:sz="4" w:space="0"/>
            </w:tcBorders>
            <w:vAlign w:val="center"/>
          </w:tcPr>
          <w:p w14:paraId="3B21115B">
            <w:pPr>
              <w:keepNext w:val="0"/>
              <w:keepLines w:val="0"/>
              <w:widowControl/>
              <w:suppressLineNumbers w:val="0"/>
              <w:spacing w:after="0" w:line="240" w:lineRule="auto"/>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Red</w:t>
            </w:r>
          </w:p>
        </w:tc>
        <w:tc>
          <w:tcPr>
            <w:tcW w:w="2226" w:type="dxa"/>
            <w:tcBorders>
              <w:bottom w:val="single" w:color="auto" w:sz="4" w:space="0"/>
            </w:tcBorders>
            <w:vAlign w:val="center"/>
          </w:tcPr>
          <w:p w14:paraId="02AB78D6">
            <w:pPr>
              <w:keepNext w:val="0"/>
              <w:keepLines w:val="0"/>
              <w:widowControl/>
              <w:suppressLineNumbers w:val="0"/>
              <w:spacing w:after="0" w:line="240" w:lineRule="auto"/>
              <w:jc w:val="center"/>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p-value and Log</w:t>
            </w:r>
            <w:r>
              <w:rPr>
                <w:rFonts w:hint="default" w:ascii="Times New Roman" w:hAnsi="Times New Roman" w:eastAsia="SimSun" w:cs="Times New Roman"/>
                <w:b w:val="0"/>
                <w:bCs w:val="0"/>
                <w:i w:val="0"/>
                <w:iCs w:val="0"/>
                <w:color w:val="000000"/>
                <w:kern w:val="0"/>
                <w:sz w:val="24"/>
                <w:szCs w:val="24"/>
                <w:u w:val="none"/>
                <w:vertAlign w:val="subscript"/>
                <w:lang w:val="en-US" w:eastAsia="zh-CN" w:bidi="ar"/>
              </w:rPr>
              <w:t>2</w:t>
            </w:r>
            <w:r>
              <w:rPr>
                <w:rFonts w:hint="default" w:ascii="Times New Roman" w:hAnsi="Times New Roman" w:eastAsia="SimSun" w:cs="Times New Roman"/>
                <w:b w:val="0"/>
                <w:bCs w:val="0"/>
                <w:i w:val="0"/>
                <w:iCs w:val="0"/>
                <w:color w:val="000000"/>
                <w:kern w:val="0"/>
                <w:sz w:val="24"/>
                <w:szCs w:val="24"/>
                <w:u w:val="none"/>
                <w:lang w:val="en-US" w:eastAsia="zh-CN" w:bidi="ar"/>
              </w:rPr>
              <w:t>FC</w:t>
            </w:r>
          </w:p>
        </w:tc>
        <w:tc>
          <w:tcPr>
            <w:tcW w:w="1849" w:type="dxa"/>
            <w:tcBorders>
              <w:bottom w:val="single" w:color="auto" w:sz="4" w:space="0"/>
            </w:tcBorders>
            <w:vAlign w:val="center"/>
          </w:tcPr>
          <w:p w14:paraId="1F1EBFEB">
            <w:pPr>
              <w:keepNext w:val="0"/>
              <w:keepLines w:val="0"/>
              <w:widowControl/>
              <w:suppressLineNumbers w:val="0"/>
              <w:spacing w:after="0" w:line="240" w:lineRule="auto"/>
              <w:jc w:val="center"/>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A &amp; E + D &amp; E</w:t>
            </w:r>
          </w:p>
        </w:tc>
        <w:tc>
          <w:tcPr>
            <w:tcW w:w="2092" w:type="dxa"/>
            <w:tcBorders>
              <w:bottom w:val="single" w:color="auto" w:sz="4" w:space="0"/>
            </w:tcBorders>
            <w:vAlign w:val="center"/>
          </w:tcPr>
          <w:p w14:paraId="77F89E21">
            <w:pPr>
              <w:keepNext w:val="0"/>
              <w:keepLines w:val="0"/>
              <w:widowControl/>
              <w:suppressLineNumbers w:val="0"/>
              <w:spacing w:after="0" w:line="240" w:lineRule="auto"/>
              <w:jc w:val="righ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67 + 1327 = 1394</w:t>
            </w:r>
          </w:p>
        </w:tc>
      </w:tr>
      <w:tr w14:paraId="0C9E65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2" w:hRule="atLeast"/>
          <w:jc w:val="center"/>
        </w:trPr>
        <w:tc>
          <w:tcPr>
            <w:tcW w:w="840" w:type="dxa"/>
            <w:tcBorders>
              <w:top w:val="single" w:color="auto" w:sz="4" w:space="0"/>
              <w:bottom w:val="single" w:color="auto" w:sz="4" w:space="0"/>
            </w:tcBorders>
            <w:vAlign w:val="center"/>
          </w:tcPr>
          <w:p w14:paraId="138583E4">
            <w:pPr>
              <w:keepNext w:val="0"/>
              <w:keepLines w:val="0"/>
              <w:widowControl/>
              <w:suppressLineNumbers w:val="0"/>
              <w:spacing w:after="0" w:line="240" w:lineRule="auto"/>
              <w:jc w:val="lef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All</w:t>
            </w:r>
          </w:p>
        </w:tc>
        <w:tc>
          <w:tcPr>
            <w:tcW w:w="2226" w:type="dxa"/>
            <w:tcBorders>
              <w:top w:val="single" w:color="auto" w:sz="4" w:space="0"/>
              <w:bottom w:val="single" w:color="auto" w:sz="4" w:space="0"/>
            </w:tcBorders>
            <w:vAlign w:val="center"/>
          </w:tcPr>
          <w:p w14:paraId="4195EF11">
            <w:pPr>
              <w:keepNext w:val="0"/>
              <w:keepLines w:val="0"/>
              <w:widowControl/>
              <w:suppressLineNumbers w:val="0"/>
              <w:spacing w:after="0" w:line="240" w:lineRule="auto"/>
              <w:jc w:val="center"/>
              <w:textAlignment w:val="center"/>
              <w:rPr>
                <w:rFonts w:hint="default" w:ascii="Times New Roman" w:hAnsi="Times New Roman" w:eastAsia="SimSun" w:cs="Times New Roman"/>
                <w:b w:val="0"/>
                <w:bCs w:val="0"/>
                <w:i w:val="0"/>
                <w:iCs w:val="0"/>
                <w:color w:val="000000"/>
                <w:kern w:val="0"/>
                <w:sz w:val="24"/>
                <w:szCs w:val="24"/>
                <w:u w:val="none"/>
                <w:lang w:val="en-US" w:eastAsia="zh-CN" w:bidi="ar"/>
                <w:oMath/>
              </w:rPr>
            </w:pPr>
            <w:r>
              <w:rPr>
                <w:rFonts w:hint="default" w:ascii="Times New Roman" w:hAnsi="Times New Roman" w:eastAsia="SimSun" w:cs="Times New Roman"/>
                <w:b w:val="0"/>
                <w:bCs w:val="0"/>
                <w:i w:val="0"/>
                <w:iCs w:val="0"/>
                <w:color w:val="000000"/>
                <w:kern w:val="0"/>
                <w:sz w:val="24"/>
                <w:szCs w:val="24"/>
                <w:u w:val="none"/>
                <w:lang w:val="en-US" w:eastAsia="zh-CN" w:bidi="ar"/>
              </w:rPr>
              <w:t>All</w:t>
            </w:r>
          </w:p>
        </w:tc>
        <w:tc>
          <w:tcPr>
            <w:tcW w:w="1849" w:type="dxa"/>
            <w:tcBorders>
              <w:top w:val="single" w:color="auto" w:sz="4" w:space="0"/>
              <w:bottom w:val="single" w:color="auto" w:sz="4" w:space="0"/>
            </w:tcBorders>
            <w:vAlign w:val="center"/>
          </w:tcPr>
          <w:p w14:paraId="45934FDE">
            <w:pPr>
              <w:keepNext w:val="0"/>
              <w:keepLines w:val="0"/>
              <w:widowControl/>
              <w:suppressLineNumbers w:val="0"/>
              <w:spacing w:after="0" w:line="240" w:lineRule="auto"/>
              <w:jc w:val="center"/>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m:oMathPara>
              <m:oMathParaPr>
                <m:jc m:val="center"/>
              </m:oMathParaPr>
              <m:oMath>
                <m:nary>
                  <m:naryPr>
                    <m:chr m:val="∑"/>
                    <m:limLoc m:val="undOvr"/>
                    <m:subHide m:val="1"/>
                    <m:supHide m:val="1"/>
                    <m:ctrlPr>
                      <w:rPr>
                        <w:rFonts w:hint="default" w:ascii="Cambria Math" w:hAnsi="Cambria Math" w:eastAsia="SimSun" w:cs="Times New Roman"/>
                        <w:b w:val="0"/>
                        <w:bCs w:val="0"/>
                        <w:i w:val="0"/>
                        <w:iCs w:val="0"/>
                        <w:color w:val="000000"/>
                        <w:kern w:val="0"/>
                        <w:sz w:val="24"/>
                        <w:szCs w:val="24"/>
                        <w:u w:val="none"/>
                        <w:lang w:val="en-US" w:eastAsia="zh-CN" w:bidi="ar"/>
                      </w:rPr>
                    </m:ctrlPr>
                  </m:naryPr>
                  <m:sub>
                    <m:ctrlPr>
                      <w:rPr>
                        <w:rFonts w:hint="default" w:ascii="Cambria Math" w:hAnsi="Cambria Math" w:eastAsia="SimSun" w:cs="Times New Roman"/>
                        <w:b w:val="0"/>
                        <w:bCs w:val="0"/>
                        <w:i w:val="0"/>
                        <w:iCs w:val="0"/>
                        <w:color w:val="000000"/>
                        <w:kern w:val="0"/>
                        <w:sz w:val="24"/>
                        <w:szCs w:val="24"/>
                        <w:u w:val="none"/>
                        <w:lang w:val="en-US" w:eastAsia="zh-CN" w:bidi="ar"/>
                      </w:rPr>
                    </m:ctrlPr>
                  </m:sub>
                  <m:sup>
                    <m:ctrlPr>
                      <w:rPr>
                        <w:rFonts w:hint="default" w:ascii="Cambria Math" w:hAnsi="Cambria Math" w:eastAsia="SimSun" w:cs="Times New Roman"/>
                        <w:b w:val="0"/>
                        <w:bCs w:val="0"/>
                        <w:i w:val="0"/>
                        <w:iCs w:val="0"/>
                        <w:color w:val="000000"/>
                        <w:kern w:val="0"/>
                        <w:sz w:val="24"/>
                        <w:szCs w:val="24"/>
                        <w:u w:val="none"/>
                        <w:lang w:val="en-US" w:eastAsia="zh-CN" w:bidi="ar"/>
                      </w:rPr>
                    </m:ctrlPr>
                  </m:sup>
                  <m:e>
                    <m:r>
                      <m:rPr>
                        <m:sty m:val="p"/>
                      </m:rPr>
                      <w:rPr>
                        <w:rFonts w:hint="default" w:ascii="Cambria Math" w:hAnsi="Cambria Math" w:eastAsia="SimSun" w:cs="Times New Roman"/>
                        <w:color w:val="000000"/>
                        <w:kern w:val="0"/>
                        <w:sz w:val="24"/>
                        <w:szCs w:val="24"/>
                        <w:u w:val="none"/>
                        <w:lang w:val="en-US" w:eastAsia="zh-CN" w:bidi="ar"/>
                      </w:rPr>
                      <m:t>Abbreviation</m:t>
                    </m:r>
                    <m:ctrlPr>
                      <w:rPr>
                        <w:rFonts w:hint="default" w:ascii="Cambria Math" w:hAnsi="Cambria Math" w:eastAsia="SimSun" w:cs="Times New Roman"/>
                        <w:b w:val="0"/>
                        <w:bCs w:val="0"/>
                        <w:i w:val="0"/>
                        <w:iCs w:val="0"/>
                        <w:color w:val="000000"/>
                        <w:kern w:val="0"/>
                        <w:sz w:val="24"/>
                        <w:szCs w:val="24"/>
                        <w:u w:val="none"/>
                        <w:lang w:val="en-US" w:eastAsia="zh-CN" w:bidi="ar"/>
                      </w:rPr>
                    </m:ctrlPr>
                  </m:e>
                </m:nary>
              </m:oMath>
            </m:oMathPara>
          </w:p>
        </w:tc>
        <w:tc>
          <w:tcPr>
            <w:tcW w:w="3663" w:type="dxa"/>
            <w:gridSpan w:val="2"/>
            <w:tcBorders>
              <w:top w:val="nil"/>
              <w:bottom w:val="single" w:color="auto" w:sz="4" w:space="0"/>
            </w:tcBorders>
            <w:vAlign w:val="center"/>
          </w:tcPr>
          <w:p w14:paraId="6D6E9938">
            <w:pPr>
              <w:keepNext w:val="0"/>
              <w:keepLines w:val="0"/>
              <w:widowControl/>
              <w:suppressLineNumbers w:val="0"/>
              <w:spacing w:after="0" w:line="240" w:lineRule="auto"/>
              <w:jc w:val="right"/>
              <w:textAlignment w:val="center"/>
              <w:rPr>
                <w:rFonts w:hint="default" w:ascii="Times New Roman" w:hAnsi="Times New Roman" w:eastAsia="SimSun" w:cs="Times New Roman"/>
                <w:b w:val="0"/>
                <w:bCs w:val="0"/>
                <w:i w:val="0"/>
                <w:iCs w:val="0"/>
                <w:color w:val="000000"/>
                <w:kern w:val="0"/>
                <w:sz w:val="24"/>
                <w:szCs w:val="24"/>
                <w:u w:val="none"/>
                <w:lang w:val="en-US" w:eastAsia="zh-CN" w:bidi="ar"/>
              </w:rPr>
            </w:pPr>
            <w:r>
              <w:rPr>
                <w:rFonts w:hint="default" w:ascii="Times New Roman" w:hAnsi="Times New Roman" w:eastAsia="SimSun" w:cs="Times New Roman"/>
                <w:b w:val="0"/>
                <w:bCs w:val="0"/>
                <w:i w:val="0"/>
                <w:iCs w:val="0"/>
                <w:color w:val="000000"/>
                <w:kern w:val="0"/>
                <w:sz w:val="24"/>
                <w:szCs w:val="24"/>
                <w:u w:val="none"/>
                <w:lang w:val="en-US" w:eastAsia="zh-CN" w:bidi="ar"/>
              </w:rPr>
              <w:t>5413 + 622 + 4193 + 1394 = 11622</w:t>
            </w:r>
          </w:p>
        </w:tc>
      </w:tr>
    </w:tbl>
    <w:p w14:paraId="2340067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Note:</w:t>
      </w:r>
      <w:r>
        <w:rPr>
          <w:rFonts w:hint="default" w:ascii="Times New Roman" w:hAnsi="Times New Roman" w:cs="Times New Roman"/>
          <w:b w:val="0"/>
          <w:bCs w:val="0"/>
          <w:sz w:val="24"/>
          <w:szCs w:val="24"/>
          <w:lang w:val="en-US"/>
        </w:rPr>
        <w:t xml:space="preserve"> The abbreviations used include </w:t>
      </w:r>
      <w:r>
        <w:rPr>
          <w:rFonts w:hint="default" w:ascii="Times New Roman" w:hAnsi="Times New Roman" w:cs="Times New Roman"/>
          <w:b/>
          <w:bCs/>
          <w:sz w:val="24"/>
          <w:szCs w:val="24"/>
          <w:lang w:val="en-US"/>
        </w:rPr>
        <w:t>A:</w:t>
      </w:r>
      <w:r>
        <w:rPr>
          <w:rFonts w:hint="default" w:ascii="Times New Roman" w:hAnsi="Times New Roman" w:cs="Times New Roman"/>
          <w:b w:val="0"/>
          <w:bCs w:val="0"/>
          <w:sz w:val="24"/>
          <w:szCs w:val="24"/>
          <w:lang w:val="en-US"/>
        </w:rPr>
        <w:t xml:space="preserve"> </w:t>
      </w:r>
      <w:r>
        <w:rPr>
          <w:rFonts w:hint="default" w:ascii="Times New Roman" w:hAnsi="Times New Roman"/>
          <w:b w:val="0"/>
          <w:bCs w:val="0"/>
          <w:sz w:val="24"/>
          <w:szCs w:val="24"/>
          <w:vertAlign w:val="baseline"/>
          <w:lang w:val="en-US"/>
        </w:rPr>
        <w:t xml:space="preserve">Log2_Fold_Change &lt; -1, </w:t>
      </w:r>
      <w:r>
        <w:rPr>
          <w:rFonts w:hint="default" w:ascii="Times New Roman" w:hAnsi="Times New Roman"/>
          <w:b/>
          <w:bCs/>
          <w:sz w:val="24"/>
          <w:szCs w:val="24"/>
          <w:vertAlign w:val="baseline"/>
          <w:lang w:val="en-US"/>
        </w:rPr>
        <w:t>B:</w:t>
      </w:r>
      <w:r>
        <w:rPr>
          <w:rFonts w:hint="default" w:ascii="Times New Roman" w:hAnsi="Times New Roman"/>
          <w:b w:val="0"/>
          <w:bCs w:val="0"/>
          <w:sz w:val="24"/>
          <w:szCs w:val="24"/>
          <w:vertAlign w:val="baseline"/>
          <w:lang w:val="en-US"/>
        </w:rPr>
        <w:t xml:space="preserve"> Log2_Fold_Change &gt; -1, </w:t>
      </w:r>
      <w:r>
        <w:rPr>
          <w:rFonts w:hint="default" w:ascii="Times New Roman" w:hAnsi="Times New Roman"/>
          <w:b/>
          <w:bCs/>
          <w:sz w:val="24"/>
          <w:szCs w:val="24"/>
          <w:vertAlign w:val="baseline"/>
          <w:lang w:val="en-US"/>
        </w:rPr>
        <w:t>C:</w:t>
      </w:r>
      <w:r>
        <w:rPr>
          <w:rFonts w:hint="default" w:ascii="Times New Roman" w:hAnsi="Times New Roman"/>
          <w:b w:val="0"/>
          <w:bCs w:val="0"/>
          <w:sz w:val="24"/>
          <w:szCs w:val="24"/>
          <w:vertAlign w:val="baseline"/>
          <w:lang w:val="en-US"/>
        </w:rPr>
        <w:t xml:space="preserve"> Log2_Fold_Change &lt; 1, </w:t>
      </w:r>
      <w:r>
        <w:rPr>
          <w:rFonts w:hint="default" w:ascii="Times New Roman" w:hAnsi="Times New Roman"/>
          <w:b/>
          <w:bCs/>
          <w:sz w:val="24"/>
          <w:szCs w:val="24"/>
          <w:vertAlign w:val="baseline"/>
          <w:lang w:val="en-US"/>
        </w:rPr>
        <w:t>D:</w:t>
      </w:r>
      <w:r>
        <w:rPr>
          <w:rFonts w:hint="default" w:ascii="Times New Roman" w:hAnsi="Times New Roman"/>
          <w:b w:val="0"/>
          <w:bCs w:val="0"/>
          <w:sz w:val="24"/>
          <w:szCs w:val="24"/>
          <w:vertAlign w:val="baseline"/>
          <w:lang w:val="en-US"/>
        </w:rPr>
        <w:t xml:space="preserve"> Log2_Fold_Change &gt; 1, </w:t>
      </w:r>
      <w:r>
        <w:rPr>
          <w:rFonts w:hint="default" w:ascii="Times New Roman" w:hAnsi="Times New Roman"/>
          <w:b/>
          <w:bCs/>
          <w:sz w:val="24"/>
          <w:szCs w:val="24"/>
          <w:vertAlign w:val="baseline"/>
          <w:lang w:val="en-US"/>
        </w:rPr>
        <w:t>E:</w:t>
      </w:r>
      <w:r>
        <w:rPr>
          <w:rFonts w:hint="default" w:ascii="Times New Roman" w:hAnsi="Times New Roman"/>
          <w:b w:val="0"/>
          <w:bCs w:val="0"/>
          <w:sz w:val="24"/>
          <w:szCs w:val="24"/>
          <w:vertAlign w:val="baseline"/>
          <w:lang w:val="en-US"/>
        </w:rPr>
        <w:t xml:space="preserve"> DE_Adj_Pvalue &lt; 1e-5, </w:t>
      </w:r>
      <w:r>
        <w:rPr>
          <w:rFonts w:hint="default" w:ascii="Times New Roman" w:hAnsi="Times New Roman"/>
          <w:b/>
          <w:bCs/>
          <w:sz w:val="24"/>
          <w:szCs w:val="24"/>
          <w:vertAlign w:val="baseline"/>
          <w:lang w:val="en-US"/>
        </w:rPr>
        <w:t>F:</w:t>
      </w:r>
      <w:r>
        <w:rPr>
          <w:rFonts w:hint="default" w:ascii="Times New Roman" w:hAnsi="Times New Roman"/>
          <w:b w:val="0"/>
          <w:bCs w:val="0"/>
          <w:sz w:val="24"/>
          <w:szCs w:val="24"/>
          <w:vertAlign w:val="baseline"/>
          <w:lang w:val="en-US"/>
        </w:rPr>
        <w:t xml:space="preserve"> DE_Adj_Pvalue &gt; 1e-5</w:t>
      </w:r>
    </w:p>
    <w:p w14:paraId="4189F839">
      <w:pPr>
        <w:rPr>
          <w:rFonts w:hint="default" w:ascii="Times New Roman" w:hAnsi="Times New Roman" w:cs="Times New Roman"/>
          <w:sz w:val="24"/>
          <w:szCs w:val="24"/>
        </w:rPr>
      </w:pPr>
    </w:p>
    <w:p w14:paraId="13A5BF0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Table 8.</w:t>
      </w:r>
      <w:r>
        <w:rPr>
          <w:rFonts w:hint="default" w:ascii="Times New Roman" w:hAnsi="Times New Roman" w:cs="Times New Roman"/>
          <w:b w:val="0"/>
          <w:bCs w:val="0"/>
          <w:sz w:val="24"/>
          <w:szCs w:val="24"/>
          <w:lang w:val="en-US"/>
        </w:rPr>
        <w:t xml:space="preserve"> Biological Process Pathways of DEGs</w:t>
      </w:r>
    </w:p>
    <w:tbl>
      <w:tblPr>
        <w:tblStyle w:val="3"/>
        <w:tblW w:w="1082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39"/>
        <w:gridCol w:w="4791"/>
        <w:gridCol w:w="1168"/>
        <w:gridCol w:w="1029"/>
        <w:gridCol w:w="1449"/>
        <w:gridCol w:w="1450"/>
      </w:tblGrid>
      <w:tr w14:paraId="3E6D2C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39" w:type="dxa"/>
            <w:tcBorders>
              <w:bottom w:val="single" w:color="auto" w:sz="4" w:space="0"/>
            </w:tcBorders>
            <w:shd w:val="clear" w:color="auto" w:fill="auto"/>
            <w:noWrap/>
            <w:vAlign w:val="center"/>
          </w:tcPr>
          <w:p w14:paraId="575C1C98">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Sl. No.</w:t>
            </w:r>
          </w:p>
        </w:tc>
        <w:tc>
          <w:tcPr>
            <w:tcW w:w="4791" w:type="dxa"/>
            <w:tcBorders>
              <w:bottom w:val="single" w:color="auto" w:sz="4" w:space="0"/>
            </w:tcBorders>
            <w:shd w:val="clear" w:color="auto" w:fill="auto"/>
            <w:noWrap/>
            <w:vAlign w:val="center"/>
          </w:tcPr>
          <w:p w14:paraId="52530F36">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w:t>
            </w:r>
          </w:p>
        </w:tc>
        <w:tc>
          <w:tcPr>
            <w:tcW w:w="1168" w:type="dxa"/>
            <w:tcBorders>
              <w:bottom w:val="single" w:color="auto" w:sz="4" w:space="0"/>
            </w:tcBorders>
            <w:shd w:val="clear" w:color="auto" w:fill="auto"/>
            <w:noWrap/>
            <w:vAlign w:val="center"/>
          </w:tcPr>
          <w:p w14:paraId="7D751D59">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 Genes</w:t>
            </w:r>
          </w:p>
        </w:tc>
        <w:tc>
          <w:tcPr>
            <w:tcW w:w="1029" w:type="dxa"/>
            <w:tcBorders>
              <w:bottom w:val="single" w:color="auto" w:sz="4" w:space="0"/>
            </w:tcBorders>
            <w:shd w:val="clear" w:color="auto" w:fill="auto"/>
            <w:noWrap/>
            <w:vAlign w:val="center"/>
          </w:tcPr>
          <w:p w14:paraId="52E2D518">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nGenes</w:t>
            </w:r>
          </w:p>
        </w:tc>
        <w:tc>
          <w:tcPr>
            <w:tcW w:w="1449" w:type="dxa"/>
            <w:tcBorders>
              <w:bottom w:val="single" w:color="auto" w:sz="4" w:space="0"/>
            </w:tcBorders>
            <w:shd w:val="clear" w:color="auto" w:fill="auto"/>
            <w:noWrap/>
            <w:vAlign w:val="center"/>
          </w:tcPr>
          <w:p w14:paraId="51879CF6">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Fold Enrichment</w:t>
            </w:r>
          </w:p>
        </w:tc>
        <w:tc>
          <w:tcPr>
            <w:tcW w:w="1450" w:type="dxa"/>
            <w:tcBorders>
              <w:bottom w:val="single" w:color="auto" w:sz="4" w:space="0"/>
            </w:tcBorders>
            <w:shd w:val="clear" w:color="auto" w:fill="auto"/>
            <w:noWrap/>
            <w:vAlign w:val="center"/>
          </w:tcPr>
          <w:p w14:paraId="3242AEF9">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Enrichment FDR</w:t>
            </w:r>
          </w:p>
        </w:tc>
      </w:tr>
      <w:tr w14:paraId="097DC3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39" w:type="dxa"/>
            <w:tcBorders>
              <w:top w:val="single" w:color="auto" w:sz="4" w:space="0"/>
            </w:tcBorders>
            <w:shd w:val="clear" w:color="auto" w:fill="auto"/>
            <w:noWrap/>
            <w:vAlign w:val="center"/>
          </w:tcPr>
          <w:p w14:paraId="51DC4D16">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4791" w:type="dxa"/>
            <w:tcBorders>
              <w:top w:val="single" w:color="auto" w:sz="4" w:space="0"/>
            </w:tcBorders>
            <w:shd w:val="clear" w:color="auto" w:fill="auto"/>
            <w:noWrap/>
            <w:vAlign w:val="center"/>
          </w:tcPr>
          <w:p w14:paraId="1CB64EB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DNA replication</w:t>
            </w:r>
          </w:p>
        </w:tc>
        <w:tc>
          <w:tcPr>
            <w:tcW w:w="1168" w:type="dxa"/>
            <w:tcBorders>
              <w:top w:val="single" w:color="auto" w:sz="4" w:space="0"/>
            </w:tcBorders>
            <w:shd w:val="clear" w:color="auto" w:fill="auto"/>
            <w:noWrap/>
            <w:vAlign w:val="center"/>
          </w:tcPr>
          <w:p w14:paraId="17A0BDD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160</w:t>
            </w:r>
          </w:p>
        </w:tc>
        <w:tc>
          <w:tcPr>
            <w:tcW w:w="1029" w:type="dxa"/>
            <w:tcBorders>
              <w:top w:val="single" w:color="auto" w:sz="4" w:space="0"/>
            </w:tcBorders>
            <w:shd w:val="clear" w:color="auto" w:fill="auto"/>
            <w:noWrap/>
            <w:vAlign w:val="center"/>
          </w:tcPr>
          <w:p w14:paraId="700B987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34</w:t>
            </w:r>
          </w:p>
        </w:tc>
        <w:tc>
          <w:tcPr>
            <w:tcW w:w="1449" w:type="dxa"/>
            <w:tcBorders>
              <w:top w:val="single" w:color="auto" w:sz="4" w:space="0"/>
            </w:tcBorders>
            <w:shd w:val="clear" w:color="auto" w:fill="auto"/>
            <w:noWrap/>
            <w:vAlign w:val="center"/>
          </w:tcPr>
          <w:p w14:paraId="2010237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3.7</w:t>
            </w:r>
          </w:p>
        </w:tc>
        <w:tc>
          <w:tcPr>
            <w:tcW w:w="1450" w:type="dxa"/>
            <w:tcBorders>
              <w:top w:val="single" w:color="auto" w:sz="4" w:space="0"/>
            </w:tcBorders>
            <w:shd w:val="clear" w:color="auto" w:fill="auto"/>
            <w:noWrap/>
            <w:vAlign w:val="center"/>
          </w:tcPr>
          <w:p w14:paraId="040F2A2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1.45E-07</w:t>
            </w:r>
          </w:p>
        </w:tc>
      </w:tr>
      <w:tr w14:paraId="2DAFE7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07BF74F9">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4791" w:type="dxa"/>
            <w:shd w:val="clear" w:color="auto" w:fill="auto"/>
            <w:noWrap/>
            <w:vAlign w:val="center"/>
          </w:tcPr>
          <w:p w14:paraId="15E5437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DNA metabolic process</w:t>
            </w:r>
          </w:p>
        </w:tc>
        <w:tc>
          <w:tcPr>
            <w:tcW w:w="1168" w:type="dxa"/>
            <w:shd w:val="clear" w:color="auto" w:fill="auto"/>
            <w:noWrap/>
            <w:vAlign w:val="center"/>
          </w:tcPr>
          <w:p w14:paraId="7FC598E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639</w:t>
            </w:r>
          </w:p>
        </w:tc>
        <w:tc>
          <w:tcPr>
            <w:tcW w:w="1029" w:type="dxa"/>
            <w:shd w:val="clear" w:color="auto" w:fill="auto"/>
            <w:noWrap/>
            <w:vAlign w:val="center"/>
          </w:tcPr>
          <w:p w14:paraId="785D332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77</w:t>
            </w:r>
          </w:p>
        </w:tc>
        <w:tc>
          <w:tcPr>
            <w:tcW w:w="1449" w:type="dxa"/>
            <w:shd w:val="clear" w:color="auto" w:fill="auto"/>
            <w:noWrap/>
            <w:vAlign w:val="center"/>
          </w:tcPr>
          <w:p w14:paraId="6B72F49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2.1</w:t>
            </w:r>
          </w:p>
        </w:tc>
        <w:tc>
          <w:tcPr>
            <w:tcW w:w="1450" w:type="dxa"/>
            <w:shd w:val="clear" w:color="auto" w:fill="auto"/>
            <w:noWrap/>
            <w:vAlign w:val="center"/>
          </w:tcPr>
          <w:p w14:paraId="44E91D8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1.49E-06</w:t>
            </w:r>
          </w:p>
        </w:tc>
      </w:tr>
      <w:tr w14:paraId="6EA7C8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2C78E6C0">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4791" w:type="dxa"/>
            <w:shd w:val="clear" w:color="auto" w:fill="auto"/>
            <w:noWrap/>
            <w:vAlign w:val="center"/>
          </w:tcPr>
          <w:p w14:paraId="478CB3A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DNA-templated DNA replication</w:t>
            </w:r>
          </w:p>
        </w:tc>
        <w:tc>
          <w:tcPr>
            <w:tcW w:w="1168" w:type="dxa"/>
            <w:shd w:val="clear" w:color="auto" w:fill="auto"/>
            <w:noWrap/>
            <w:vAlign w:val="center"/>
          </w:tcPr>
          <w:p w14:paraId="4592024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111</w:t>
            </w:r>
          </w:p>
        </w:tc>
        <w:tc>
          <w:tcPr>
            <w:tcW w:w="1029" w:type="dxa"/>
            <w:shd w:val="clear" w:color="auto" w:fill="auto"/>
            <w:noWrap/>
            <w:vAlign w:val="center"/>
          </w:tcPr>
          <w:p w14:paraId="3BC004A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24</w:t>
            </w:r>
          </w:p>
        </w:tc>
        <w:tc>
          <w:tcPr>
            <w:tcW w:w="1449" w:type="dxa"/>
            <w:shd w:val="clear" w:color="auto" w:fill="auto"/>
            <w:noWrap/>
            <w:vAlign w:val="center"/>
          </w:tcPr>
          <w:p w14:paraId="2391C5F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3.76</w:t>
            </w:r>
          </w:p>
        </w:tc>
        <w:tc>
          <w:tcPr>
            <w:tcW w:w="1450" w:type="dxa"/>
            <w:shd w:val="clear" w:color="auto" w:fill="auto"/>
            <w:noWrap/>
            <w:vAlign w:val="center"/>
          </w:tcPr>
          <w:p w14:paraId="2197AFD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2.85E-05</w:t>
            </w:r>
          </w:p>
        </w:tc>
      </w:tr>
      <w:tr w14:paraId="5D0137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103317B9">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4791" w:type="dxa"/>
            <w:shd w:val="clear" w:color="auto" w:fill="auto"/>
            <w:noWrap/>
            <w:vAlign w:val="center"/>
          </w:tcPr>
          <w:p w14:paraId="6686C10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DNA repair</w:t>
            </w:r>
          </w:p>
        </w:tc>
        <w:tc>
          <w:tcPr>
            <w:tcW w:w="1168" w:type="dxa"/>
            <w:shd w:val="clear" w:color="auto" w:fill="auto"/>
            <w:noWrap/>
            <w:vAlign w:val="center"/>
          </w:tcPr>
          <w:p w14:paraId="459C433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395</w:t>
            </w:r>
          </w:p>
        </w:tc>
        <w:tc>
          <w:tcPr>
            <w:tcW w:w="1029" w:type="dxa"/>
            <w:shd w:val="clear" w:color="auto" w:fill="auto"/>
            <w:noWrap/>
            <w:vAlign w:val="center"/>
          </w:tcPr>
          <w:p w14:paraId="6D91D1B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49</w:t>
            </w:r>
          </w:p>
        </w:tc>
        <w:tc>
          <w:tcPr>
            <w:tcW w:w="1449" w:type="dxa"/>
            <w:shd w:val="clear" w:color="auto" w:fill="auto"/>
            <w:noWrap/>
            <w:vAlign w:val="center"/>
          </w:tcPr>
          <w:p w14:paraId="3715555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2.16</w:t>
            </w:r>
          </w:p>
        </w:tc>
        <w:tc>
          <w:tcPr>
            <w:tcW w:w="1450" w:type="dxa"/>
            <w:shd w:val="clear" w:color="auto" w:fill="auto"/>
            <w:noWrap/>
            <w:vAlign w:val="center"/>
          </w:tcPr>
          <w:p w14:paraId="1151760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3.76E-04</w:t>
            </w:r>
          </w:p>
        </w:tc>
      </w:tr>
      <w:tr w14:paraId="346453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78B7D689">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4791" w:type="dxa"/>
            <w:shd w:val="clear" w:color="auto" w:fill="auto"/>
            <w:noWrap/>
            <w:vAlign w:val="center"/>
          </w:tcPr>
          <w:p w14:paraId="7E9BCB5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Organic cyclic compound metabolic process</w:t>
            </w:r>
          </w:p>
        </w:tc>
        <w:tc>
          <w:tcPr>
            <w:tcW w:w="1168" w:type="dxa"/>
            <w:shd w:val="clear" w:color="auto" w:fill="auto"/>
            <w:noWrap/>
            <w:vAlign w:val="center"/>
          </w:tcPr>
          <w:p w14:paraId="4379C8E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2688</w:t>
            </w:r>
          </w:p>
        </w:tc>
        <w:tc>
          <w:tcPr>
            <w:tcW w:w="1029" w:type="dxa"/>
            <w:shd w:val="clear" w:color="auto" w:fill="auto"/>
            <w:noWrap/>
            <w:vAlign w:val="center"/>
          </w:tcPr>
          <w:p w14:paraId="6EDBB70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213</w:t>
            </w:r>
          </w:p>
        </w:tc>
        <w:tc>
          <w:tcPr>
            <w:tcW w:w="1449" w:type="dxa"/>
            <w:shd w:val="clear" w:color="auto" w:fill="auto"/>
            <w:noWrap/>
            <w:vAlign w:val="center"/>
          </w:tcPr>
          <w:p w14:paraId="7B2CCB0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1.38</w:t>
            </w:r>
          </w:p>
        </w:tc>
        <w:tc>
          <w:tcPr>
            <w:tcW w:w="1450" w:type="dxa"/>
            <w:shd w:val="clear" w:color="auto" w:fill="auto"/>
            <w:noWrap/>
            <w:vAlign w:val="center"/>
          </w:tcPr>
          <w:p w14:paraId="316A462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3.76E-04</w:t>
            </w:r>
          </w:p>
        </w:tc>
      </w:tr>
      <w:tr w14:paraId="5D0CE6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677B4B66">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w:t>
            </w:r>
          </w:p>
        </w:tc>
        <w:tc>
          <w:tcPr>
            <w:tcW w:w="4791" w:type="dxa"/>
            <w:shd w:val="clear" w:color="auto" w:fill="auto"/>
            <w:noWrap/>
            <w:vAlign w:val="center"/>
          </w:tcPr>
          <w:p w14:paraId="369234D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DNA recombination</w:t>
            </w:r>
          </w:p>
        </w:tc>
        <w:tc>
          <w:tcPr>
            <w:tcW w:w="1168" w:type="dxa"/>
            <w:shd w:val="clear" w:color="auto" w:fill="auto"/>
            <w:noWrap/>
            <w:vAlign w:val="center"/>
          </w:tcPr>
          <w:p w14:paraId="0F6F217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192</w:t>
            </w:r>
          </w:p>
        </w:tc>
        <w:tc>
          <w:tcPr>
            <w:tcW w:w="1029" w:type="dxa"/>
            <w:shd w:val="clear" w:color="auto" w:fill="auto"/>
            <w:noWrap/>
            <w:vAlign w:val="center"/>
          </w:tcPr>
          <w:p w14:paraId="585531B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30</w:t>
            </w:r>
          </w:p>
        </w:tc>
        <w:tc>
          <w:tcPr>
            <w:tcW w:w="1449" w:type="dxa"/>
            <w:shd w:val="clear" w:color="auto" w:fill="auto"/>
            <w:noWrap/>
            <w:vAlign w:val="center"/>
          </w:tcPr>
          <w:p w14:paraId="7FC86CD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2.72</w:t>
            </w:r>
          </w:p>
        </w:tc>
        <w:tc>
          <w:tcPr>
            <w:tcW w:w="1450" w:type="dxa"/>
            <w:shd w:val="clear" w:color="auto" w:fill="auto"/>
            <w:noWrap/>
            <w:vAlign w:val="center"/>
          </w:tcPr>
          <w:p w14:paraId="4392C54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4.57E-04</w:t>
            </w:r>
          </w:p>
        </w:tc>
      </w:tr>
      <w:tr w14:paraId="5C39AF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64588BCC">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w:t>
            </w:r>
          </w:p>
        </w:tc>
        <w:tc>
          <w:tcPr>
            <w:tcW w:w="4791" w:type="dxa"/>
            <w:shd w:val="clear" w:color="auto" w:fill="auto"/>
            <w:noWrap/>
            <w:vAlign w:val="center"/>
          </w:tcPr>
          <w:p w14:paraId="355FD86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Response to organic substance</w:t>
            </w:r>
          </w:p>
        </w:tc>
        <w:tc>
          <w:tcPr>
            <w:tcW w:w="1168" w:type="dxa"/>
            <w:shd w:val="clear" w:color="auto" w:fill="auto"/>
            <w:noWrap/>
            <w:vAlign w:val="center"/>
          </w:tcPr>
          <w:p w14:paraId="65F8E31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1981</w:t>
            </w:r>
          </w:p>
        </w:tc>
        <w:tc>
          <w:tcPr>
            <w:tcW w:w="1029" w:type="dxa"/>
            <w:shd w:val="clear" w:color="auto" w:fill="auto"/>
            <w:noWrap/>
            <w:vAlign w:val="center"/>
          </w:tcPr>
          <w:p w14:paraId="7C924DF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164</w:t>
            </w:r>
          </w:p>
        </w:tc>
        <w:tc>
          <w:tcPr>
            <w:tcW w:w="1449" w:type="dxa"/>
            <w:shd w:val="clear" w:color="auto" w:fill="auto"/>
            <w:noWrap/>
            <w:vAlign w:val="center"/>
          </w:tcPr>
          <w:p w14:paraId="753D742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1.44</w:t>
            </w:r>
          </w:p>
        </w:tc>
        <w:tc>
          <w:tcPr>
            <w:tcW w:w="1450" w:type="dxa"/>
            <w:shd w:val="clear" w:color="auto" w:fill="auto"/>
            <w:noWrap/>
            <w:vAlign w:val="center"/>
          </w:tcPr>
          <w:p w14:paraId="54BCF50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4.57E-04</w:t>
            </w:r>
          </w:p>
        </w:tc>
      </w:tr>
      <w:tr w14:paraId="1FB3B1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7DC4CE28">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w:t>
            </w:r>
          </w:p>
        </w:tc>
        <w:tc>
          <w:tcPr>
            <w:tcW w:w="4791" w:type="dxa"/>
            <w:shd w:val="clear" w:color="auto" w:fill="auto"/>
            <w:noWrap/>
            <w:vAlign w:val="center"/>
          </w:tcPr>
          <w:p w14:paraId="7A6631A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Heterocycle metabolic process</w:t>
            </w:r>
          </w:p>
        </w:tc>
        <w:tc>
          <w:tcPr>
            <w:tcW w:w="1168" w:type="dxa"/>
            <w:shd w:val="clear" w:color="auto" w:fill="auto"/>
            <w:noWrap/>
            <w:vAlign w:val="center"/>
          </w:tcPr>
          <w:p w14:paraId="285EF19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2460</w:t>
            </w:r>
          </w:p>
        </w:tc>
        <w:tc>
          <w:tcPr>
            <w:tcW w:w="1029" w:type="dxa"/>
            <w:shd w:val="clear" w:color="auto" w:fill="auto"/>
            <w:noWrap/>
            <w:vAlign w:val="center"/>
          </w:tcPr>
          <w:p w14:paraId="77CCC23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196</w:t>
            </w:r>
          </w:p>
        </w:tc>
        <w:tc>
          <w:tcPr>
            <w:tcW w:w="1449" w:type="dxa"/>
            <w:shd w:val="clear" w:color="auto" w:fill="auto"/>
            <w:noWrap/>
            <w:vAlign w:val="center"/>
          </w:tcPr>
          <w:p w14:paraId="76AA743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1.39</w:t>
            </w:r>
          </w:p>
        </w:tc>
        <w:tc>
          <w:tcPr>
            <w:tcW w:w="1450" w:type="dxa"/>
            <w:shd w:val="clear" w:color="auto" w:fill="auto"/>
            <w:noWrap/>
            <w:vAlign w:val="center"/>
          </w:tcPr>
          <w:p w14:paraId="2E21AC2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4.57E-04</w:t>
            </w:r>
          </w:p>
        </w:tc>
      </w:tr>
      <w:tr w14:paraId="116FA6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393CDE08">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w:t>
            </w:r>
          </w:p>
        </w:tc>
        <w:tc>
          <w:tcPr>
            <w:tcW w:w="4791" w:type="dxa"/>
            <w:shd w:val="clear" w:color="auto" w:fill="auto"/>
            <w:noWrap/>
            <w:vAlign w:val="center"/>
          </w:tcPr>
          <w:p w14:paraId="0F1EB32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Cellular aromatic compound metabolic process</w:t>
            </w:r>
          </w:p>
        </w:tc>
        <w:tc>
          <w:tcPr>
            <w:tcW w:w="1168" w:type="dxa"/>
            <w:shd w:val="clear" w:color="auto" w:fill="auto"/>
            <w:noWrap/>
            <w:vAlign w:val="center"/>
          </w:tcPr>
          <w:p w14:paraId="05F4191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2513</w:t>
            </w:r>
          </w:p>
        </w:tc>
        <w:tc>
          <w:tcPr>
            <w:tcW w:w="1029" w:type="dxa"/>
            <w:shd w:val="clear" w:color="auto" w:fill="auto"/>
            <w:noWrap/>
            <w:vAlign w:val="center"/>
          </w:tcPr>
          <w:p w14:paraId="62A0A79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200</w:t>
            </w:r>
          </w:p>
        </w:tc>
        <w:tc>
          <w:tcPr>
            <w:tcW w:w="1449" w:type="dxa"/>
            <w:shd w:val="clear" w:color="auto" w:fill="auto"/>
            <w:noWrap/>
            <w:vAlign w:val="center"/>
          </w:tcPr>
          <w:p w14:paraId="4D386F3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1.38</w:t>
            </w:r>
          </w:p>
        </w:tc>
        <w:tc>
          <w:tcPr>
            <w:tcW w:w="1450" w:type="dxa"/>
            <w:shd w:val="clear" w:color="auto" w:fill="auto"/>
            <w:noWrap/>
            <w:vAlign w:val="center"/>
          </w:tcPr>
          <w:p w14:paraId="6445128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4.57E-04</w:t>
            </w:r>
          </w:p>
        </w:tc>
      </w:tr>
      <w:tr w14:paraId="00C78C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06B04BB9">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w:t>
            </w:r>
          </w:p>
        </w:tc>
        <w:tc>
          <w:tcPr>
            <w:tcW w:w="4791" w:type="dxa"/>
            <w:shd w:val="clear" w:color="auto" w:fill="auto"/>
            <w:noWrap/>
            <w:vAlign w:val="center"/>
          </w:tcPr>
          <w:p w14:paraId="3B48EE5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Cellular response to DNA damage stimulus</w:t>
            </w:r>
          </w:p>
        </w:tc>
        <w:tc>
          <w:tcPr>
            <w:tcW w:w="1168" w:type="dxa"/>
            <w:shd w:val="clear" w:color="auto" w:fill="auto"/>
            <w:noWrap/>
            <w:vAlign w:val="center"/>
          </w:tcPr>
          <w:p w14:paraId="081A456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617</w:t>
            </w:r>
          </w:p>
        </w:tc>
        <w:tc>
          <w:tcPr>
            <w:tcW w:w="1029" w:type="dxa"/>
            <w:shd w:val="clear" w:color="auto" w:fill="auto"/>
            <w:noWrap/>
            <w:vAlign w:val="center"/>
          </w:tcPr>
          <w:p w14:paraId="4E61A5D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66</w:t>
            </w:r>
          </w:p>
        </w:tc>
        <w:tc>
          <w:tcPr>
            <w:tcW w:w="1449" w:type="dxa"/>
            <w:shd w:val="clear" w:color="auto" w:fill="auto"/>
            <w:noWrap/>
            <w:vAlign w:val="center"/>
          </w:tcPr>
          <w:p w14:paraId="7A64156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1.86</w:t>
            </w:r>
          </w:p>
        </w:tc>
        <w:tc>
          <w:tcPr>
            <w:tcW w:w="1450" w:type="dxa"/>
            <w:shd w:val="clear" w:color="auto" w:fill="auto"/>
            <w:noWrap/>
            <w:vAlign w:val="center"/>
          </w:tcPr>
          <w:p w14:paraId="3E37E91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4.75E-04</w:t>
            </w:r>
          </w:p>
        </w:tc>
      </w:tr>
      <w:tr w14:paraId="7D6B49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6A35DB32">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w:t>
            </w:r>
          </w:p>
        </w:tc>
        <w:tc>
          <w:tcPr>
            <w:tcW w:w="4791" w:type="dxa"/>
            <w:shd w:val="clear" w:color="auto" w:fill="auto"/>
            <w:noWrap/>
            <w:vAlign w:val="center"/>
          </w:tcPr>
          <w:p w14:paraId="0469277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Chromosome segregation</w:t>
            </w:r>
          </w:p>
        </w:tc>
        <w:tc>
          <w:tcPr>
            <w:tcW w:w="1168" w:type="dxa"/>
            <w:shd w:val="clear" w:color="auto" w:fill="auto"/>
            <w:noWrap/>
            <w:vAlign w:val="center"/>
          </w:tcPr>
          <w:p w14:paraId="6624F65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260</w:t>
            </w:r>
          </w:p>
        </w:tc>
        <w:tc>
          <w:tcPr>
            <w:tcW w:w="1029" w:type="dxa"/>
            <w:shd w:val="clear" w:color="auto" w:fill="auto"/>
            <w:noWrap/>
            <w:vAlign w:val="center"/>
          </w:tcPr>
          <w:p w14:paraId="1DCB674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36</w:t>
            </w:r>
          </w:p>
        </w:tc>
        <w:tc>
          <w:tcPr>
            <w:tcW w:w="1449" w:type="dxa"/>
            <w:shd w:val="clear" w:color="auto" w:fill="auto"/>
            <w:noWrap/>
            <w:vAlign w:val="center"/>
          </w:tcPr>
          <w:p w14:paraId="375781C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2.41</w:t>
            </w:r>
          </w:p>
        </w:tc>
        <w:tc>
          <w:tcPr>
            <w:tcW w:w="1450" w:type="dxa"/>
            <w:shd w:val="clear" w:color="auto" w:fill="auto"/>
            <w:noWrap/>
            <w:vAlign w:val="center"/>
          </w:tcPr>
          <w:p w14:paraId="6BF847D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4.79E-04</w:t>
            </w:r>
          </w:p>
        </w:tc>
      </w:tr>
      <w:tr w14:paraId="2FF944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56EA6057">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12</w:t>
            </w:r>
          </w:p>
        </w:tc>
        <w:tc>
          <w:tcPr>
            <w:tcW w:w="4791" w:type="dxa"/>
            <w:shd w:val="clear" w:color="auto" w:fill="auto"/>
            <w:noWrap/>
            <w:vAlign w:val="center"/>
          </w:tcPr>
          <w:p w14:paraId="763B187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Pos. reg. of cellular process</w:t>
            </w:r>
          </w:p>
        </w:tc>
        <w:tc>
          <w:tcPr>
            <w:tcW w:w="1168" w:type="dxa"/>
            <w:shd w:val="clear" w:color="auto" w:fill="auto"/>
            <w:noWrap/>
            <w:vAlign w:val="center"/>
          </w:tcPr>
          <w:p w14:paraId="79268D8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4640</w:t>
            </w:r>
          </w:p>
        </w:tc>
        <w:tc>
          <w:tcPr>
            <w:tcW w:w="1029" w:type="dxa"/>
            <w:shd w:val="clear" w:color="auto" w:fill="auto"/>
            <w:noWrap/>
            <w:vAlign w:val="center"/>
          </w:tcPr>
          <w:p w14:paraId="514688B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333</w:t>
            </w:r>
          </w:p>
        </w:tc>
        <w:tc>
          <w:tcPr>
            <w:tcW w:w="1449" w:type="dxa"/>
            <w:shd w:val="clear" w:color="auto" w:fill="auto"/>
            <w:noWrap/>
            <w:vAlign w:val="center"/>
          </w:tcPr>
          <w:p w14:paraId="5F9B6E3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1.25</w:t>
            </w:r>
          </w:p>
        </w:tc>
        <w:tc>
          <w:tcPr>
            <w:tcW w:w="1450" w:type="dxa"/>
            <w:shd w:val="clear" w:color="auto" w:fill="auto"/>
            <w:noWrap/>
            <w:vAlign w:val="center"/>
          </w:tcPr>
          <w:p w14:paraId="5991FE0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6.38E-04</w:t>
            </w:r>
          </w:p>
        </w:tc>
      </w:tr>
      <w:tr w14:paraId="11866D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02E47B28">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w:t>
            </w:r>
          </w:p>
        </w:tc>
        <w:tc>
          <w:tcPr>
            <w:tcW w:w="4791" w:type="dxa"/>
            <w:shd w:val="clear" w:color="auto" w:fill="auto"/>
            <w:noWrap/>
            <w:vAlign w:val="center"/>
          </w:tcPr>
          <w:p w14:paraId="4EBA74A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Response to cytokine</w:t>
            </w:r>
          </w:p>
        </w:tc>
        <w:tc>
          <w:tcPr>
            <w:tcW w:w="1168" w:type="dxa"/>
            <w:shd w:val="clear" w:color="auto" w:fill="auto"/>
            <w:noWrap/>
            <w:vAlign w:val="center"/>
          </w:tcPr>
          <w:p w14:paraId="1436376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653</w:t>
            </w:r>
          </w:p>
        </w:tc>
        <w:tc>
          <w:tcPr>
            <w:tcW w:w="1029" w:type="dxa"/>
            <w:shd w:val="clear" w:color="auto" w:fill="auto"/>
            <w:noWrap/>
            <w:vAlign w:val="center"/>
          </w:tcPr>
          <w:p w14:paraId="34D1650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68</w:t>
            </w:r>
          </w:p>
        </w:tc>
        <w:tc>
          <w:tcPr>
            <w:tcW w:w="1449" w:type="dxa"/>
            <w:shd w:val="clear" w:color="auto" w:fill="auto"/>
            <w:noWrap/>
            <w:vAlign w:val="center"/>
          </w:tcPr>
          <w:p w14:paraId="62CC6AE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1.81</w:t>
            </w:r>
          </w:p>
        </w:tc>
        <w:tc>
          <w:tcPr>
            <w:tcW w:w="1450" w:type="dxa"/>
            <w:shd w:val="clear" w:color="auto" w:fill="auto"/>
            <w:noWrap/>
            <w:vAlign w:val="center"/>
          </w:tcPr>
          <w:p w14:paraId="43E9B25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6.51E-04</w:t>
            </w:r>
          </w:p>
        </w:tc>
      </w:tr>
      <w:tr w14:paraId="173973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26B67998">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14</w:t>
            </w:r>
          </w:p>
        </w:tc>
        <w:tc>
          <w:tcPr>
            <w:tcW w:w="4791" w:type="dxa"/>
            <w:shd w:val="clear" w:color="auto" w:fill="auto"/>
            <w:noWrap/>
            <w:vAlign w:val="center"/>
          </w:tcPr>
          <w:p w14:paraId="76F6704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Chromosome separation</w:t>
            </w:r>
          </w:p>
        </w:tc>
        <w:tc>
          <w:tcPr>
            <w:tcW w:w="1168" w:type="dxa"/>
            <w:shd w:val="clear" w:color="auto" w:fill="auto"/>
            <w:noWrap/>
            <w:vAlign w:val="center"/>
          </w:tcPr>
          <w:p w14:paraId="4BFD494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25</w:t>
            </w:r>
          </w:p>
        </w:tc>
        <w:tc>
          <w:tcPr>
            <w:tcW w:w="1029" w:type="dxa"/>
            <w:shd w:val="clear" w:color="auto" w:fill="auto"/>
            <w:noWrap/>
            <w:vAlign w:val="center"/>
          </w:tcPr>
          <w:p w14:paraId="399680A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w:t>
            </w:r>
          </w:p>
        </w:tc>
        <w:tc>
          <w:tcPr>
            <w:tcW w:w="1449" w:type="dxa"/>
            <w:shd w:val="clear" w:color="auto" w:fill="auto"/>
            <w:noWrap/>
            <w:vAlign w:val="center"/>
          </w:tcPr>
          <w:p w14:paraId="0D0948F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6.26</w:t>
            </w:r>
          </w:p>
        </w:tc>
        <w:tc>
          <w:tcPr>
            <w:tcW w:w="1450" w:type="dxa"/>
            <w:shd w:val="clear" w:color="auto" w:fill="auto"/>
            <w:noWrap/>
            <w:vAlign w:val="center"/>
          </w:tcPr>
          <w:p w14:paraId="454AF55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2.25E-03</w:t>
            </w:r>
          </w:p>
        </w:tc>
      </w:tr>
      <w:tr w14:paraId="4B0E27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0300017F">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15</w:t>
            </w:r>
          </w:p>
        </w:tc>
        <w:tc>
          <w:tcPr>
            <w:tcW w:w="4791" w:type="dxa"/>
            <w:shd w:val="clear" w:color="auto" w:fill="auto"/>
            <w:noWrap/>
            <w:vAlign w:val="center"/>
          </w:tcPr>
          <w:p w14:paraId="7806AD4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Cellular response to stress</w:t>
            </w:r>
          </w:p>
        </w:tc>
        <w:tc>
          <w:tcPr>
            <w:tcW w:w="1168" w:type="dxa"/>
            <w:shd w:val="clear" w:color="auto" w:fill="auto"/>
            <w:noWrap/>
            <w:vAlign w:val="center"/>
          </w:tcPr>
          <w:p w14:paraId="3CEBA22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1257</w:t>
            </w:r>
          </w:p>
        </w:tc>
        <w:tc>
          <w:tcPr>
            <w:tcW w:w="1029" w:type="dxa"/>
            <w:shd w:val="clear" w:color="auto" w:fill="auto"/>
            <w:noWrap/>
            <w:vAlign w:val="center"/>
          </w:tcPr>
          <w:p w14:paraId="6280259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110</w:t>
            </w:r>
          </w:p>
        </w:tc>
        <w:tc>
          <w:tcPr>
            <w:tcW w:w="1449" w:type="dxa"/>
            <w:shd w:val="clear" w:color="auto" w:fill="auto"/>
            <w:noWrap/>
            <w:vAlign w:val="center"/>
          </w:tcPr>
          <w:p w14:paraId="5F3CAD0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1.52</w:t>
            </w:r>
          </w:p>
        </w:tc>
        <w:tc>
          <w:tcPr>
            <w:tcW w:w="1450" w:type="dxa"/>
            <w:shd w:val="clear" w:color="auto" w:fill="auto"/>
            <w:noWrap/>
            <w:vAlign w:val="center"/>
          </w:tcPr>
          <w:p w14:paraId="48BB380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2.25E-03</w:t>
            </w:r>
          </w:p>
        </w:tc>
      </w:tr>
      <w:tr w14:paraId="69D3F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3AFE71C3">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16</w:t>
            </w:r>
          </w:p>
        </w:tc>
        <w:tc>
          <w:tcPr>
            <w:tcW w:w="4791" w:type="dxa"/>
            <w:shd w:val="clear" w:color="auto" w:fill="auto"/>
            <w:noWrap/>
            <w:vAlign w:val="center"/>
          </w:tcPr>
          <w:p w14:paraId="2115703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Immune system process</w:t>
            </w:r>
          </w:p>
        </w:tc>
        <w:tc>
          <w:tcPr>
            <w:tcW w:w="1168" w:type="dxa"/>
            <w:shd w:val="clear" w:color="auto" w:fill="auto"/>
            <w:noWrap/>
            <w:vAlign w:val="center"/>
          </w:tcPr>
          <w:p w14:paraId="6C8B970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1711</w:t>
            </w:r>
          </w:p>
        </w:tc>
        <w:tc>
          <w:tcPr>
            <w:tcW w:w="1029" w:type="dxa"/>
            <w:shd w:val="clear" w:color="auto" w:fill="auto"/>
            <w:noWrap/>
            <w:vAlign w:val="center"/>
          </w:tcPr>
          <w:p w14:paraId="468900B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141</w:t>
            </w:r>
          </w:p>
        </w:tc>
        <w:tc>
          <w:tcPr>
            <w:tcW w:w="1449" w:type="dxa"/>
            <w:shd w:val="clear" w:color="auto" w:fill="auto"/>
            <w:noWrap/>
            <w:vAlign w:val="center"/>
          </w:tcPr>
          <w:p w14:paraId="4341ED3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1.43</w:t>
            </w:r>
          </w:p>
        </w:tc>
        <w:tc>
          <w:tcPr>
            <w:tcW w:w="1450" w:type="dxa"/>
            <w:shd w:val="clear" w:color="auto" w:fill="auto"/>
            <w:noWrap/>
            <w:vAlign w:val="center"/>
          </w:tcPr>
          <w:p w14:paraId="1757F56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2.25E-03</w:t>
            </w:r>
          </w:p>
        </w:tc>
      </w:tr>
      <w:tr w14:paraId="1642A7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6FA91A38">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17</w:t>
            </w:r>
          </w:p>
        </w:tc>
        <w:tc>
          <w:tcPr>
            <w:tcW w:w="4791" w:type="dxa"/>
            <w:shd w:val="clear" w:color="auto" w:fill="auto"/>
            <w:noWrap/>
            <w:vAlign w:val="center"/>
          </w:tcPr>
          <w:p w14:paraId="7DEC163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Reg. of T cell activation</w:t>
            </w:r>
          </w:p>
        </w:tc>
        <w:tc>
          <w:tcPr>
            <w:tcW w:w="1168" w:type="dxa"/>
            <w:shd w:val="clear" w:color="auto" w:fill="auto"/>
            <w:noWrap/>
            <w:vAlign w:val="center"/>
          </w:tcPr>
          <w:p w14:paraId="70C28EA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283</w:t>
            </w:r>
          </w:p>
        </w:tc>
        <w:tc>
          <w:tcPr>
            <w:tcW w:w="1029" w:type="dxa"/>
            <w:shd w:val="clear" w:color="auto" w:fill="auto"/>
            <w:noWrap/>
            <w:vAlign w:val="center"/>
          </w:tcPr>
          <w:p w14:paraId="7B6ACAD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36</w:t>
            </w:r>
          </w:p>
        </w:tc>
        <w:tc>
          <w:tcPr>
            <w:tcW w:w="1449" w:type="dxa"/>
            <w:shd w:val="clear" w:color="auto" w:fill="auto"/>
            <w:noWrap/>
            <w:vAlign w:val="center"/>
          </w:tcPr>
          <w:p w14:paraId="05A5D49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2.21</w:t>
            </w:r>
          </w:p>
        </w:tc>
        <w:tc>
          <w:tcPr>
            <w:tcW w:w="1450" w:type="dxa"/>
            <w:shd w:val="clear" w:color="auto" w:fill="auto"/>
            <w:noWrap/>
            <w:vAlign w:val="center"/>
          </w:tcPr>
          <w:p w14:paraId="38B3F12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2.27E-03</w:t>
            </w:r>
          </w:p>
        </w:tc>
      </w:tr>
      <w:tr w14:paraId="20C371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431825A8">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18</w:t>
            </w:r>
          </w:p>
        </w:tc>
        <w:tc>
          <w:tcPr>
            <w:tcW w:w="4791" w:type="dxa"/>
            <w:shd w:val="clear" w:color="auto" w:fill="auto"/>
            <w:noWrap/>
            <w:vAlign w:val="center"/>
          </w:tcPr>
          <w:p w14:paraId="3C56831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Pos. reg. of immune system process</w:t>
            </w:r>
          </w:p>
        </w:tc>
        <w:tc>
          <w:tcPr>
            <w:tcW w:w="1168" w:type="dxa"/>
            <w:shd w:val="clear" w:color="auto" w:fill="auto"/>
            <w:noWrap/>
            <w:vAlign w:val="center"/>
          </w:tcPr>
          <w:p w14:paraId="3A974FF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698</w:t>
            </w:r>
          </w:p>
        </w:tc>
        <w:tc>
          <w:tcPr>
            <w:tcW w:w="1029" w:type="dxa"/>
            <w:shd w:val="clear" w:color="auto" w:fill="auto"/>
            <w:noWrap/>
            <w:vAlign w:val="center"/>
          </w:tcPr>
          <w:p w14:paraId="37E1503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69</w:t>
            </w:r>
          </w:p>
        </w:tc>
        <w:tc>
          <w:tcPr>
            <w:tcW w:w="1449" w:type="dxa"/>
            <w:shd w:val="clear" w:color="auto" w:fill="auto"/>
            <w:noWrap/>
            <w:vAlign w:val="center"/>
          </w:tcPr>
          <w:p w14:paraId="612BDCB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1.72</w:t>
            </w:r>
          </w:p>
        </w:tc>
        <w:tc>
          <w:tcPr>
            <w:tcW w:w="1450" w:type="dxa"/>
            <w:shd w:val="clear" w:color="auto" w:fill="auto"/>
            <w:noWrap/>
            <w:vAlign w:val="center"/>
          </w:tcPr>
          <w:p w14:paraId="5D56704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2.41E-03</w:t>
            </w:r>
          </w:p>
        </w:tc>
      </w:tr>
      <w:tr w14:paraId="323849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08EC4A83">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19</w:t>
            </w:r>
          </w:p>
        </w:tc>
        <w:tc>
          <w:tcPr>
            <w:tcW w:w="4791" w:type="dxa"/>
            <w:shd w:val="clear" w:color="auto" w:fill="auto"/>
            <w:noWrap/>
            <w:vAlign w:val="center"/>
          </w:tcPr>
          <w:p w14:paraId="097231E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Nucleobase-containing compound metabolic process</w:t>
            </w:r>
          </w:p>
        </w:tc>
        <w:tc>
          <w:tcPr>
            <w:tcW w:w="1168" w:type="dxa"/>
            <w:shd w:val="clear" w:color="auto" w:fill="auto"/>
            <w:noWrap/>
            <w:vAlign w:val="center"/>
          </w:tcPr>
          <w:p w14:paraId="7839804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2340</w:t>
            </w:r>
          </w:p>
        </w:tc>
        <w:tc>
          <w:tcPr>
            <w:tcW w:w="1029" w:type="dxa"/>
            <w:shd w:val="clear" w:color="auto" w:fill="auto"/>
            <w:noWrap/>
            <w:vAlign w:val="center"/>
          </w:tcPr>
          <w:p w14:paraId="2BEEF1F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182</w:t>
            </w:r>
          </w:p>
        </w:tc>
        <w:tc>
          <w:tcPr>
            <w:tcW w:w="1449" w:type="dxa"/>
            <w:shd w:val="clear" w:color="auto" w:fill="auto"/>
            <w:noWrap/>
            <w:vAlign w:val="center"/>
          </w:tcPr>
          <w:p w14:paraId="4C8B309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1.35</w:t>
            </w:r>
          </w:p>
        </w:tc>
        <w:tc>
          <w:tcPr>
            <w:tcW w:w="1450" w:type="dxa"/>
            <w:shd w:val="clear" w:color="auto" w:fill="auto"/>
            <w:noWrap/>
            <w:vAlign w:val="center"/>
          </w:tcPr>
          <w:p w14:paraId="77A59C5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2.70E-03</w:t>
            </w:r>
          </w:p>
        </w:tc>
      </w:tr>
      <w:tr w14:paraId="1B5C93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43D4EAD6">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20</w:t>
            </w:r>
          </w:p>
        </w:tc>
        <w:tc>
          <w:tcPr>
            <w:tcW w:w="4791" w:type="dxa"/>
            <w:shd w:val="clear" w:color="auto" w:fill="auto"/>
            <w:noWrap/>
            <w:vAlign w:val="center"/>
          </w:tcPr>
          <w:p w14:paraId="64F3C20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Nuclear chromosome segregation</w:t>
            </w:r>
          </w:p>
        </w:tc>
        <w:tc>
          <w:tcPr>
            <w:tcW w:w="1168" w:type="dxa"/>
            <w:shd w:val="clear" w:color="auto" w:fill="auto"/>
            <w:noWrap/>
            <w:vAlign w:val="center"/>
          </w:tcPr>
          <w:p w14:paraId="5F38BDD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209</w:t>
            </w:r>
          </w:p>
        </w:tc>
        <w:tc>
          <w:tcPr>
            <w:tcW w:w="1029" w:type="dxa"/>
            <w:shd w:val="clear" w:color="auto" w:fill="auto"/>
            <w:noWrap/>
            <w:vAlign w:val="center"/>
          </w:tcPr>
          <w:p w14:paraId="4F7D04A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29</w:t>
            </w:r>
          </w:p>
        </w:tc>
        <w:tc>
          <w:tcPr>
            <w:tcW w:w="1449" w:type="dxa"/>
            <w:shd w:val="clear" w:color="auto" w:fill="auto"/>
            <w:noWrap/>
            <w:vAlign w:val="center"/>
          </w:tcPr>
          <w:p w14:paraId="445C7AC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2.41</w:t>
            </w:r>
          </w:p>
        </w:tc>
        <w:tc>
          <w:tcPr>
            <w:tcW w:w="1450" w:type="dxa"/>
            <w:shd w:val="clear" w:color="auto" w:fill="auto"/>
            <w:noWrap/>
            <w:vAlign w:val="center"/>
          </w:tcPr>
          <w:p w14:paraId="352555E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2.71E-03</w:t>
            </w:r>
          </w:p>
        </w:tc>
      </w:tr>
      <w:tr w14:paraId="0A0983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7113860D">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21</w:t>
            </w:r>
          </w:p>
        </w:tc>
        <w:tc>
          <w:tcPr>
            <w:tcW w:w="4791" w:type="dxa"/>
            <w:shd w:val="clear" w:color="auto" w:fill="auto"/>
            <w:noWrap/>
            <w:vAlign w:val="center"/>
          </w:tcPr>
          <w:p w14:paraId="64BAC55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Organelle fission</w:t>
            </w:r>
          </w:p>
        </w:tc>
        <w:tc>
          <w:tcPr>
            <w:tcW w:w="1168" w:type="dxa"/>
            <w:shd w:val="clear" w:color="auto" w:fill="auto"/>
            <w:noWrap/>
            <w:vAlign w:val="center"/>
          </w:tcPr>
          <w:p w14:paraId="39AFEB0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299</w:t>
            </w:r>
          </w:p>
        </w:tc>
        <w:tc>
          <w:tcPr>
            <w:tcW w:w="1029" w:type="dxa"/>
            <w:shd w:val="clear" w:color="auto" w:fill="auto"/>
            <w:noWrap/>
            <w:vAlign w:val="center"/>
          </w:tcPr>
          <w:p w14:paraId="1471E5F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37</w:t>
            </w:r>
          </w:p>
        </w:tc>
        <w:tc>
          <w:tcPr>
            <w:tcW w:w="1449" w:type="dxa"/>
            <w:shd w:val="clear" w:color="auto" w:fill="auto"/>
            <w:noWrap/>
            <w:vAlign w:val="center"/>
          </w:tcPr>
          <w:p w14:paraId="489CD7D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2.15</w:t>
            </w:r>
          </w:p>
        </w:tc>
        <w:tc>
          <w:tcPr>
            <w:tcW w:w="1450" w:type="dxa"/>
            <w:shd w:val="clear" w:color="auto" w:fill="auto"/>
            <w:noWrap/>
            <w:vAlign w:val="center"/>
          </w:tcPr>
          <w:p w14:paraId="0E04D47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2.71E-03</w:t>
            </w:r>
          </w:p>
        </w:tc>
      </w:tr>
      <w:tr w14:paraId="08EEC2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4CADEEB8">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22</w:t>
            </w:r>
          </w:p>
        </w:tc>
        <w:tc>
          <w:tcPr>
            <w:tcW w:w="4791" w:type="dxa"/>
            <w:shd w:val="clear" w:color="auto" w:fill="auto"/>
            <w:noWrap/>
            <w:vAlign w:val="center"/>
          </w:tcPr>
          <w:p w14:paraId="5316623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Reg. of immune system process</w:t>
            </w:r>
          </w:p>
        </w:tc>
        <w:tc>
          <w:tcPr>
            <w:tcW w:w="1168" w:type="dxa"/>
            <w:shd w:val="clear" w:color="auto" w:fill="auto"/>
            <w:noWrap/>
            <w:vAlign w:val="center"/>
          </w:tcPr>
          <w:p w14:paraId="7BE8526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1158</w:t>
            </w:r>
          </w:p>
        </w:tc>
        <w:tc>
          <w:tcPr>
            <w:tcW w:w="1029" w:type="dxa"/>
            <w:shd w:val="clear" w:color="auto" w:fill="auto"/>
            <w:noWrap/>
            <w:vAlign w:val="center"/>
          </w:tcPr>
          <w:p w14:paraId="2DD20D9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101</w:t>
            </w:r>
          </w:p>
        </w:tc>
        <w:tc>
          <w:tcPr>
            <w:tcW w:w="1449" w:type="dxa"/>
            <w:shd w:val="clear" w:color="auto" w:fill="auto"/>
            <w:noWrap/>
            <w:vAlign w:val="center"/>
          </w:tcPr>
          <w:p w14:paraId="5E0C708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1.52</w:t>
            </w:r>
          </w:p>
        </w:tc>
        <w:tc>
          <w:tcPr>
            <w:tcW w:w="1450" w:type="dxa"/>
            <w:shd w:val="clear" w:color="auto" w:fill="auto"/>
            <w:noWrap/>
            <w:vAlign w:val="center"/>
          </w:tcPr>
          <w:p w14:paraId="6AB6BBE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4.12E-03</w:t>
            </w:r>
          </w:p>
        </w:tc>
      </w:tr>
      <w:tr w14:paraId="6F0D85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48A68E7A">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23</w:t>
            </w:r>
          </w:p>
        </w:tc>
        <w:tc>
          <w:tcPr>
            <w:tcW w:w="4791" w:type="dxa"/>
            <w:shd w:val="clear" w:color="auto" w:fill="auto"/>
            <w:noWrap/>
            <w:vAlign w:val="center"/>
          </w:tcPr>
          <w:p w14:paraId="575EB19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Cellular response to cytokine stimulus</w:t>
            </w:r>
          </w:p>
        </w:tc>
        <w:tc>
          <w:tcPr>
            <w:tcW w:w="1168" w:type="dxa"/>
            <w:shd w:val="clear" w:color="auto" w:fill="auto"/>
            <w:noWrap/>
            <w:vAlign w:val="center"/>
          </w:tcPr>
          <w:p w14:paraId="35A988D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597</w:t>
            </w:r>
          </w:p>
        </w:tc>
        <w:tc>
          <w:tcPr>
            <w:tcW w:w="1029" w:type="dxa"/>
            <w:shd w:val="clear" w:color="auto" w:fill="auto"/>
            <w:noWrap/>
            <w:vAlign w:val="center"/>
          </w:tcPr>
          <w:p w14:paraId="675F4F6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60</w:t>
            </w:r>
          </w:p>
        </w:tc>
        <w:tc>
          <w:tcPr>
            <w:tcW w:w="1449" w:type="dxa"/>
            <w:shd w:val="clear" w:color="auto" w:fill="auto"/>
            <w:noWrap/>
            <w:vAlign w:val="center"/>
          </w:tcPr>
          <w:p w14:paraId="5B9728C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1.75</w:t>
            </w:r>
          </w:p>
        </w:tc>
        <w:tc>
          <w:tcPr>
            <w:tcW w:w="1450" w:type="dxa"/>
            <w:shd w:val="clear" w:color="auto" w:fill="auto"/>
            <w:noWrap/>
            <w:vAlign w:val="center"/>
          </w:tcPr>
          <w:p w14:paraId="00701AD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4.55E-03</w:t>
            </w:r>
          </w:p>
        </w:tc>
      </w:tr>
      <w:tr w14:paraId="75DE9C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45A31FD2">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24</w:t>
            </w:r>
          </w:p>
        </w:tc>
        <w:tc>
          <w:tcPr>
            <w:tcW w:w="4791" w:type="dxa"/>
            <w:shd w:val="clear" w:color="auto" w:fill="auto"/>
            <w:noWrap/>
            <w:vAlign w:val="center"/>
          </w:tcPr>
          <w:p w14:paraId="1A1AF50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Nuclear division</w:t>
            </w:r>
          </w:p>
        </w:tc>
        <w:tc>
          <w:tcPr>
            <w:tcW w:w="1168" w:type="dxa"/>
            <w:shd w:val="clear" w:color="auto" w:fill="auto"/>
            <w:noWrap/>
            <w:vAlign w:val="center"/>
          </w:tcPr>
          <w:p w14:paraId="3896D20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274</w:t>
            </w:r>
          </w:p>
        </w:tc>
        <w:tc>
          <w:tcPr>
            <w:tcW w:w="1029" w:type="dxa"/>
            <w:shd w:val="clear" w:color="auto" w:fill="auto"/>
            <w:noWrap/>
            <w:vAlign w:val="center"/>
          </w:tcPr>
          <w:p w14:paraId="072CBE3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34</w:t>
            </w:r>
          </w:p>
        </w:tc>
        <w:tc>
          <w:tcPr>
            <w:tcW w:w="1449" w:type="dxa"/>
            <w:shd w:val="clear" w:color="auto" w:fill="auto"/>
            <w:noWrap/>
            <w:vAlign w:val="center"/>
          </w:tcPr>
          <w:p w14:paraId="2C552E7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2.16</w:t>
            </w:r>
          </w:p>
        </w:tc>
        <w:tc>
          <w:tcPr>
            <w:tcW w:w="1450" w:type="dxa"/>
            <w:shd w:val="clear" w:color="auto" w:fill="auto"/>
            <w:noWrap/>
            <w:vAlign w:val="center"/>
          </w:tcPr>
          <w:p w14:paraId="29679BD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4.70E-03</w:t>
            </w:r>
          </w:p>
        </w:tc>
      </w:tr>
      <w:tr w14:paraId="6749AC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7A02F819">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25</w:t>
            </w:r>
          </w:p>
        </w:tc>
        <w:tc>
          <w:tcPr>
            <w:tcW w:w="4791" w:type="dxa"/>
            <w:shd w:val="clear" w:color="auto" w:fill="auto"/>
            <w:noWrap/>
            <w:vAlign w:val="center"/>
          </w:tcPr>
          <w:p w14:paraId="7DF0558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Response to stress</w:t>
            </w:r>
          </w:p>
        </w:tc>
        <w:tc>
          <w:tcPr>
            <w:tcW w:w="1168" w:type="dxa"/>
            <w:shd w:val="clear" w:color="auto" w:fill="auto"/>
            <w:noWrap/>
            <w:vAlign w:val="center"/>
          </w:tcPr>
          <w:p w14:paraId="5CCC57D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2527</w:t>
            </w:r>
          </w:p>
        </w:tc>
        <w:tc>
          <w:tcPr>
            <w:tcW w:w="1029" w:type="dxa"/>
            <w:shd w:val="clear" w:color="auto" w:fill="auto"/>
            <w:noWrap/>
            <w:vAlign w:val="center"/>
          </w:tcPr>
          <w:p w14:paraId="49900C5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192</w:t>
            </w:r>
          </w:p>
        </w:tc>
        <w:tc>
          <w:tcPr>
            <w:tcW w:w="1449" w:type="dxa"/>
            <w:shd w:val="clear" w:color="auto" w:fill="auto"/>
            <w:noWrap/>
            <w:vAlign w:val="center"/>
          </w:tcPr>
          <w:p w14:paraId="03334B3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1.32</w:t>
            </w:r>
          </w:p>
        </w:tc>
        <w:tc>
          <w:tcPr>
            <w:tcW w:w="1450" w:type="dxa"/>
            <w:shd w:val="clear" w:color="auto" w:fill="auto"/>
            <w:noWrap/>
            <w:vAlign w:val="center"/>
          </w:tcPr>
          <w:p w14:paraId="56D341B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4.70E-03</w:t>
            </w:r>
          </w:p>
        </w:tc>
      </w:tr>
      <w:tr w14:paraId="079657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1F8C1301">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26</w:t>
            </w:r>
          </w:p>
        </w:tc>
        <w:tc>
          <w:tcPr>
            <w:tcW w:w="4791" w:type="dxa"/>
            <w:shd w:val="clear" w:color="auto" w:fill="auto"/>
            <w:noWrap/>
            <w:vAlign w:val="center"/>
          </w:tcPr>
          <w:p w14:paraId="6492C37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Neg. reg. of response to DNA damage stimulus</w:t>
            </w:r>
          </w:p>
        </w:tc>
        <w:tc>
          <w:tcPr>
            <w:tcW w:w="1168" w:type="dxa"/>
            <w:shd w:val="clear" w:color="auto" w:fill="auto"/>
            <w:noWrap/>
            <w:vAlign w:val="center"/>
          </w:tcPr>
          <w:p w14:paraId="42CF2B3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67</w:t>
            </w:r>
          </w:p>
        </w:tc>
        <w:tc>
          <w:tcPr>
            <w:tcW w:w="1029" w:type="dxa"/>
            <w:shd w:val="clear" w:color="auto" w:fill="auto"/>
            <w:noWrap/>
            <w:vAlign w:val="center"/>
          </w:tcPr>
          <w:p w14:paraId="6F5EFEA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14</w:t>
            </w:r>
          </w:p>
        </w:tc>
        <w:tc>
          <w:tcPr>
            <w:tcW w:w="1449" w:type="dxa"/>
            <w:shd w:val="clear" w:color="auto" w:fill="auto"/>
            <w:noWrap/>
            <w:vAlign w:val="center"/>
          </w:tcPr>
          <w:p w14:paraId="76B0CAC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3.63</w:t>
            </w:r>
          </w:p>
        </w:tc>
        <w:tc>
          <w:tcPr>
            <w:tcW w:w="1450" w:type="dxa"/>
            <w:shd w:val="clear" w:color="auto" w:fill="auto"/>
            <w:noWrap/>
            <w:vAlign w:val="center"/>
          </w:tcPr>
          <w:p w14:paraId="405ED5D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5.03E-03</w:t>
            </w:r>
          </w:p>
        </w:tc>
      </w:tr>
      <w:tr w14:paraId="54890C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1CA5969A">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27</w:t>
            </w:r>
          </w:p>
        </w:tc>
        <w:tc>
          <w:tcPr>
            <w:tcW w:w="4791" w:type="dxa"/>
            <w:shd w:val="clear" w:color="auto" w:fill="auto"/>
            <w:noWrap/>
            <w:vAlign w:val="center"/>
          </w:tcPr>
          <w:p w14:paraId="775E94B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Homoserine metabolic process</w:t>
            </w:r>
          </w:p>
        </w:tc>
        <w:tc>
          <w:tcPr>
            <w:tcW w:w="1168" w:type="dxa"/>
            <w:shd w:val="clear" w:color="auto" w:fill="auto"/>
            <w:noWrap/>
            <w:vAlign w:val="center"/>
          </w:tcPr>
          <w:p w14:paraId="4CABED6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1029" w:type="dxa"/>
            <w:shd w:val="clear" w:color="auto" w:fill="auto"/>
            <w:noWrap/>
            <w:vAlign w:val="center"/>
          </w:tcPr>
          <w:p w14:paraId="0C03F55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1449" w:type="dxa"/>
            <w:shd w:val="clear" w:color="auto" w:fill="auto"/>
            <w:noWrap/>
            <w:vAlign w:val="center"/>
          </w:tcPr>
          <w:p w14:paraId="5D3C15B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13.91</w:t>
            </w:r>
          </w:p>
        </w:tc>
        <w:tc>
          <w:tcPr>
            <w:tcW w:w="1450" w:type="dxa"/>
            <w:shd w:val="clear" w:color="auto" w:fill="auto"/>
            <w:noWrap/>
            <w:vAlign w:val="center"/>
          </w:tcPr>
          <w:p w14:paraId="13E2CB1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9.31E-03</w:t>
            </w:r>
          </w:p>
        </w:tc>
      </w:tr>
      <w:tr w14:paraId="467E1C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6075F7E7">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28</w:t>
            </w:r>
          </w:p>
        </w:tc>
        <w:tc>
          <w:tcPr>
            <w:tcW w:w="4791" w:type="dxa"/>
            <w:shd w:val="clear" w:color="auto" w:fill="auto"/>
            <w:noWrap/>
            <w:vAlign w:val="center"/>
          </w:tcPr>
          <w:p w14:paraId="24DB65B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Transsulfuration</w:t>
            </w:r>
          </w:p>
        </w:tc>
        <w:tc>
          <w:tcPr>
            <w:tcW w:w="1168" w:type="dxa"/>
            <w:shd w:val="clear" w:color="auto" w:fill="auto"/>
            <w:noWrap/>
            <w:vAlign w:val="center"/>
          </w:tcPr>
          <w:p w14:paraId="71D7EAE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1029" w:type="dxa"/>
            <w:shd w:val="clear" w:color="auto" w:fill="auto"/>
            <w:noWrap/>
            <w:vAlign w:val="center"/>
          </w:tcPr>
          <w:p w14:paraId="3F3FECB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1449" w:type="dxa"/>
            <w:shd w:val="clear" w:color="auto" w:fill="auto"/>
            <w:noWrap/>
            <w:vAlign w:val="center"/>
          </w:tcPr>
          <w:p w14:paraId="16234C6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13.91</w:t>
            </w:r>
          </w:p>
        </w:tc>
        <w:tc>
          <w:tcPr>
            <w:tcW w:w="1450" w:type="dxa"/>
            <w:shd w:val="clear" w:color="auto" w:fill="auto"/>
            <w:noWrap/>
            <w:vAlign w:val="center"/>
          </w:tcPr>
          <w:p w14:paraId="23BA2A3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9.31E-03</w:t>
            </w:r>
          </w:p>
        </w:tc>
      </w:tr>
      <w:tr w14:paraId="1FDDE7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016E3029">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29</w:t>
            </w:r>
          </w:p>
        </w:tc>
        <w:tc>
          <w:tcPr>
            <w:tcW w:w="4791" w:type="dxa"/>
            <w:shd w:val="clear" w:color="auto" w:fill="auto"/>
            <w:noWrap/>
            <w:vAlign w:val="center"/>
          </w:tcPr>
          <w:p w14:paraId="3026E0A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Response to dehydroepiandrosterone</w:t>
            </w:r>
          </w:p>
        </w:tc>
        <w:tc>
          <w:tcPr>
            <w:tcW w:w="1168" w:type="dxa"/>
            <w:shd w:val="clear" w:color="auto" w:fill="auto"/>
            <w:noWrap/>
            <w:vAlign w:val="center"/>
          </w:tcPr>
          <w:p w14:paraId="1A2449B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1029" w:type="dxa"/>
            <w:shd w:val="clear" w:color="auto" w:fill="auto"/>
            <w:noWrap/>
            <w:vAlign w:val="center"/>
          </w:tcPr>
          <w:p w14:paraId="19197F3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1449" w:type="dxa"/>
            <w:shd w:val="clear" w:color="auto" w:fill="auto"/>
            <w:noWrap/>
            <w:vAlign w:val="center"/>
          </w:tcPr>
          <w:p w14:paraId="5675D67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13.91</w:t>
            </w:r>
          </w:p>
        </w:tc>
        <w:tc>
          <w:tcPr>
            <w:tcW w:w="1450" w:type="dxa"/>
            <w:shd w:val="clear" w:color="auto" w:fill="auto"/>
            <w:noWrap/>
            <w:vAlign w:val="center"/>
          </w:tcPr>
          <w:p w14:paraId="4DD46C3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9.31E-03</w:t>
            </w:r>
          </w:p>
        </w:tc>
      </w:tr>
      <w:tr w14:paraId="19B74F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30E79D31">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30</w:t>
            </w:r>
          </w:p>
        </w:tc>
        <w:tc>
          <w:tcPr>
            <w:tcW w:w="4791" w:type="dxa"/>
            <w:shd w:val="clear" w:color="auto" w:fill="auto"/>
            <w:noWrap/>
            <w:vAlign w:val="center"/>
          </w:tcPr>
          <w:p w14:paraId="070A467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Response to 11-deoxycorticosterone</w:t>
            </w:r>
          </w:p>
        </w:tc>
        <w:tc>
          <w:tcPr>
            <w:tcW w:w="1168" w:type="dxa"/>
            <w:shd w:val="clear" w:color="auto" w:fill="auto"/>
            <w:noWrap/>
            <w:vAlign w:val="center"/>
          </w:tcPr>
          <w:p w14:paraId="076DCA3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1029" w:type="dxa"/>
            <w:shd w:val="clear" w:color="auto" w:fill="auto"/>
            <w:noWrap/>
            <w:vAlign w:val="center"/>
          </w:tcPr>
          <w:p w14:paraId="590854A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1449" w:type="dxa"/>
            <w:shd w:val="clear" w:color="auto" w:fill="auto"/>
            <w:noWrap/>
            <w:vAlign w:val="center"/>
          </w:tcPr>
          <w:p w14:paraId="6A6A527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13.91</w:t>
            </w:r>
          </w:p>
        </w:tc>
        <w:tc>
          <w:tcPr>
            <w:tcW w:w="1450" w:type="dxa"/>
            <w:shd w:val="clear" w:color="auto" w:fill="auto"/>
            <w:noWrap/>
            <w:vAlign w:val="center"/>
          </w:tcPr>
          <w:p w14:paraId="1240A70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9.31E-03</w:t>
            </w:r>
          </w:p>
        </w:tc>
      </w:tr>
      <w:tr w14:paraId="3C6E10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62E2B68B">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31</w:t>
            </w:r>
          </w:p>
        </w:tc>
        <w:tc>
          <w:tcPr>
            <w:tcW w:w="4791" w:type="dxa"/>
            <w:shd w:val="clear" w:color="auto" w:fill="auto"/>
            <w:noWrap/>
            <w:vAlign w:val="center"/>
          </w:tcPr>
          <w:p w14:paraId="28CF84D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Mitotic sister chromatid segregation</w:t>
            </w:r>
          </w:p>
        </w:tc>
        <w:tc>
          <w:tcPr>
            <w:tcW w:w="1168" w:type="dxa"/>
            <w:shd w:val="clear" w:color="auto" w:fill="auto"/>
            <w:noWrap/>
            <w:vAlign w:val="center"/>
          </w:tcPr>
          <w:p w14:paraId="78771F9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109</w:t>
            </w:r>
          </w:p>
        </w:tc>
        <w:tc>
          <w:tcPr>
            <w:tcW w:w="1029" w:type="dxa"/>
            <w:shd w:val="clear" w:color="auto" w:fill="auto"/>
            <w:noWrap/>
            <w:vAlign w:val="center"/>
          </w:tcPr>
          <w:p w14:paraId="38C60BA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18</w:t>
            </w:r>
          </w:p>
        </w:tc>
        <w:tc>
          <w:tcPr>
            <w:tcW w:w="1449" w:type="dxa"/>
            <w:shd w:val="clear" w:color="auto" w:fill="auto"/>
            <w:noWrap/>
            <w:vAlign w:val="center"/>
          </w:tcPr>
          <w:p w14:paraId="4AA2309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2.87</w:t>
            </w:r>
          </w:p>
        </w:tc>
        <w:tc>
          <w:tcPr>
            <w:tcW w:w="1450" w:type="dxa"/>
            <w:shd w:val="clear" w:color="auto" w:fill="auto"/>
            <w:noWrap/>
            <w:vAlign w:val="center"/>
          </w:tcPr>
          <w:p w14:paraId="6D40A81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9.31E-03</w:t>
            </w:r>
          </w:p>
        </w:tc>
      </w:tr>
      <w:tr w14:paraId="689850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755EC37A">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32</w:t>
            </w:r>
          </w:p>
        </w:tc>
        <w:tc>
          <w:tcPr>
            <w:tcW w:w="4791" w:type="dxa"/>
            <w:shd w:val="clear" w:color="auto" w:fill="auto"/>
            <w:noWrap/>
            <w:vAlign w:val="center"/>
          </w:tcPr>
          <w:p w14:paraId="0B575CD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Mitotic cell cycle</w:t>
            </w:r>
          </w:p>
        </w:tc>
        <w:tc>
          <w:tcPr>
            <w:tcW w:w="1168" w:type="dxa"/>
            <w:shd w:val="clear" w:color="auto" w:fill="auto"/>
            <w:noWrap/>
            <w:vAlign w:val="center"/>
          </w:tcPr>
          <w:p w14:paraId="00027BC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524</w:t>
            </w:r>
          </w:p>
        </w:tc>
        <w:tc>
          <w:tcPr>
            <w:tcW w:w="1029" w:type="dxa"/>
            <w:shd w:val="clear" w:color="auto" w:fill="auto"/>
            <w:noWrap/>
            <w:vAlign w:val="center"/>
          </w:tcPr>
          <w:p w14:paraId="69C3E40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53</w:t>
            </w:r>
          </w:p>
        </w:tc>
        <w:tc>
          <w:tcPr>
            <w:tcW w:w="1449" w:type="dxa"/>
            <w:shd w:val="clear" w:color="auto" w:fill="auto"/>
            <w:noWrap/>
            <w:vAlign w:val="center"/>
          </w:tcPr>
          <w:p w14:paraId="7CF8705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1.76</w:t>
            </w:r>
          </w:p>
        </w:tc>
        <w:tc>
          <w:tcPr>
            <w:tcW w:w="1450" w:type="dxa"/>
            <w:shd w:val="clear" w:color="auto" w:fill="auto"/>
            <w:noWrap/>
            <w:vAlign w:val="center"/>
          </w:tcPr>
          <w:p w14:paraId="450756A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9.31E-03</w:t>
            </w:r>
          </w:p>
        </w:tc>
      </w:tr>
      <w:tr w14:paraId="3CAC65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79D1A2C7">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33</w:t>
            </w:r>
          </w:p>
        </w:tc>
        <w:tc>
          <w:tcPr>
            <w:tcW w:w="4791" w:type="dxa"/>
            <w:shd w:val="clear" w:color="auto" w:fill="auto"/>
            <w:noWrap/>
            <w:vAlign w:val="center"/>
          </w:tcPr>
          <w:p w14:paraId="7D199B5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Small molecule metabolic process</w:t>
            </w:r>
          </w:p>
        </w:tc>
        <w:tc>
          <w:tcPr>
            <w:tcW w:w="1168" w:type="dxa"/>
            <w:shd w:val="clear" w:color="auto" w:fill="auto"/>
            <w:noWrap/>
            <w:vAlign w:val="center"/>
          </w:tcPr>
          <w:p w14:paraId="21E463B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1380</w:t>
            </w:r>
          </w:p>
        </w:tc>
        <w:tc>
          <w:tcPr>
            <w:tcW w:w="1029" w:type="dxa"/>
            <w:shd w:val="clear" w:color="auto" w:fill="auto"/>
            <w:noWrap/>
            <w:vAlign w:val="center"/>
          </w:tcPr>
          <w:p w14:paraId="4410432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114</w:t>
            </w:r>
          </w:p>
        </w:tc>
        <w:tc>
          <w:tcPr>
            <w:tcW w:w="1449" w:type="dxa"/>
            <w:shd w:val="clear" w:color="auto" w:fill="auto"/>
            <w:noWrap/>
            <w:vAlign w:val="center"/>
          </w:tcPr>
          <w:p w14:paraId="01B8ADF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1.44</w:t>
            </w:r>
          </w:p>
        </w:tc>
        <w:tc>
          <w:tcPr>
            <w:tcW w:w="1450" w:type="dxa"/>
            <w:shd w:val="clear" w:color="auto" w:fill="auto"/>
            <w:noWrap/>
            <w:vAlign w:val="center"/>
          </w:tcPr>
          <w:p w14:paraId="2BE7CE0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9.31E-03</w:t>
            </w:r>
          </w:p>
        </w:tc>
      </w:tr>
      <w:tr w14:paraId="558DE6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78F4A049">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34</w:t>
            </w:r>
          </w:p>
        </w:tc>
        <w:tc>
          <w:tcPr>
            <w:tcW w:w="4791" w:type="dxa"/>
            <w:shd w:val="clear" w:color="auto" w:fill="auto"/>
            <w:noWrap/>
            <w:vAlign w:val="center"/>
          </w:tcPr>
          <w:p w14:paraId="79559EB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Reg. of T-helper 1 type immune response</w:t>
            </w:r>
          </w:p>
        </w:tc>
        <w:tc>
          <w:tcPr>
            <w:tcW w:w="1168" w:type="dxa"/>
            <w:shd w:val="clear" w:color="auto" w:fill="auto"/>
            <w:noWrap/>
            <w:vAlign w:val="center"/>
          </w:tcPr>
          <w:p w14:paraId="3BBF6A8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19</w:t>
            </w:r>
          </w:p>
        </w:tc>
        <w:tc>
          <w:tcPr>
            <w:tcW w:w="1029" w:type="dxa"/>
            <w:shd w:val="clear" w:color="auto" w:fill="auto"/>
            <w:noWrap/>
            <w:vAlign w:val="center"/>
          </w:tcPr>
          <w:p w14:paraId="03B044F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w:t>
            </w:r>
          </w:p>
        </w:tc>
        <w:tc>
          <w:tcPr>
            <w:tcW w:w="1449" w:type="dxa"/>
            <w:shd w:val="clear" w:color="auto" w:fill="auto"/>
            <w:noWrap/>
            <w:vAlign w:val="center"/>
          </w:tcPr>
          <w:p w14:paraId="45E1BEA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6.41</w:t>
            </w:r>
          </w:p>
        </w:tc>
        <w:tc>
          <w:tcPr>
            <w:tcW w:w="1450" w:type="dxa"/>
            <w:shd w:val="clear" w:color="auto" w:fill="auto"/>
            <w:noWrap/>
            <w:vAlign w:val="center"/>
          </w:tcPr>
          <w:p w14:paraId="2DAD538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9.45E-03</w:t>
            </w:r>
          </w:p>
        </w:tc>
      </w:tr>
      <w:tr w14:paraId="1D13C6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39" w:type="dxa"/>
            <w:shd w:val="clear" w:color="auto" w:fill="auto"/>
            <w:noWrap/>
            <w:vAlign w:val="center"/>
          </w:tcPr>
          <w:p w14:paraId="6387C306">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35</w:t>
            </w:r>
          </w:p>
        </w:tc>
        <w:tc>
          <w:tcPr>
            <w:tcW w:w="4791" w:type="dxa"/>
            <w:shd w:val="clear" w:color="auto" w:fill="auto"/>
            <w:noWrap/>
            <w:vAlign w:val="center"/>
          </w:tcPr>
          <w:p w14:paraId="35F0D03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Immune response</w:t>
            </w:r>
          </w:p>
        </w:tc>
        <w:tc>
          <w:tcPr>
            <w:tcW w:w="1168" w:type="dxa"/>
            <w:shd w:val="clear" w:color="auto" w:fill="auto"/>
            <w:noWrap/>
            <w:vAlign w:val="center"/>
          </w:tcPr>
          <w:p w14:paraId="0306179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995</w:t>
            </w:r>
          </w:p>
        </w:tc>
        <w:tc>
          <w:tcPr>
            <w:tcW w:w="1029" w:type="dxa"/>
            <w:shd w:val="clear" w:color="auto" w:fill="auto"/>
            <w:noWrap/>
            <w:vAlign w:val="center"/>
          </w:tcPr>
          <w:p w14:paraId="0CB9A6C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87</w:t>
            </w:r>
          </w:p>
        </w:tc>
        <w:tc>
          <w:tcPr>
            <w:tcW w:w="1449" w:type="dxa"/>
            <w:shd w:val="clear" w:color="auto" w:fill="auto"/>
            <w:noWrap/>
            <w:vAlign w:val="center"/>
          </w:tcPr>
          <w:p w14:paraId="5BAFE97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1.52</w:t>
            </w:r>
          </w:p>
        </w:tc>
        <w:tc>
          <w:tcPr>
            <w:tcW w:w="1450" w:type="dxa"/>
            <w:shd w:val="clear" w:color="auto" w:fill="auto"/>
            <w:noWrap/>
            <w:vAlign w:val="center"/>
          </w:tcPr>
          <w:p w14:paraId="5A05D9F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9.45E-03</w:t>
            </w:r>
          </w:p>
        </w:tc>
      </w:tr>
    </w:tbl>
    <w:p w14:paraId="2CDE151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Note:</w:t>
      </w:r>
      <w:r>
        <w:rPr>
          <w:rFonts w:hint="default" w:ascii="Times New Roman" w:hAnsi="Times New Roman" w:cs="Times New Roman"/>
          <w:b w:val="0"/>
          <w:bCs w:val="0"/>
          <w:sz w:val="24"/>
          <w:szCs w:val="24"/>
          <w:lang w:val="en-US"/>
        </w:rPr>
        <w:t xml:space="preserve"> </w:t>
      </w:r>
      <w:r>
        <w:rPr>
          <w:rFonts w:hint="default" w:ascii="Times New Roman" w:hAnsi="Times New Roman"/>
          <w:b w:val="0"/>
          <w:bCs w:val="0"/>
          <w:sz w:val="24"/>
          <w:szCs w:val="24"/>
          <w:lang w:val="en-US"/>
        </w:rPr>
        <w:t>"Pathway"</w:t>
      </w:r>
      <w:r>
        <w:rPr>
          <w:rFonts w:hint="default" w:ascii="Times New Roman" w:hAnsi="Times New Roman" w:cs="Times New Roman"/>
          <w:b w:val="0"/>
          <w:bCs w:val="0"/>
          <w:sz w:val="24"/>
          <w:szCs w:val="24"/>
          <w:lang w:val="en-US"/>
        </w:rPr>
        <w:t xml:space="preserve"> column shows the pathways associated with the corresponding Biological Pathways, </w:t>
      </w:r>
      <w:r>
        <w:rPr>
          <w:rFonts w:hint="default" w:ascii="Times New Roman" w:hAnsi="Times New Roman"/>
          <w:b w:val="0"/>
          <w:bCs w:val="0"/>
          <w:sz w:val="24"/>
          <w:szCs w:val="24"/>
          <w:lang w:val="en-US"/>
        </w:rPr>
        <w:t>"Pathway Genes" indicates the total number of background genes in cattle corresponding to pathways and "nGenes" refers to the number of input genes involved in the corresponding pathways. "Fold Enrichment" represents how much more frequently the input genes appear in the Pathways. "Enrichment FDR" or represents the false discovery rate or adjusted p-value, obtained from statistical tests, and estimates the proportion of false positive results among the significant findings.</w:t>
      </w:r>
    </w:p>
    <w:p w14:paraId="07D94A19">
      <w:pPr>
        <w:rPr>
          <w:rFonts w:hint="default" w:ascii="Times New Roman" w:hAnsi="Times New Roman" w:cs="Times New Roman"/>
          <w:sz w:val="24"/>
          <w:szCs w:val="24"/>
        </w:rPr>
      </w:pPr>
    </w:p>
    <w:p w14:paraId="4DAD8F8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Table 9.</w:t>
      </w:r>
      <w:r>
        <w:rPr>
          <w:rFonts w:hint="default" w:ascii="Times New Roman" w:hAnsi="Times New Roman" w:cs="Times New Roman"/>
          <w:b w:val="0"/>
          <w:bCs w:val="0"/>
          <w:sz w:val="24"/>
          <w:szCs w:val="24"/>
          <w:lang w:val="en-US"/>
        </w:rPr>
        <w:t xml:space="preserve"> Cellular Component Pathways of DEGs</w:t>
      </w:r>
    </w:p>
    <w:tbl>
      <w:tblPr>
        <w:tblStyle w:val="3"/>
        <w:tblW w:w="10763"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99"/>
        <w:gridCol w:w="4784"/>
        <w:gridCol w:w="1153"/>
        <w:gridCol w:w="1028"/>
        <w:gridCol w:w="1450"/>
        <w:gridCol w:w="1449"/>
      </w:tblGrid>
      <w:tr w14:paraId="748217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tcBorders>
              <w:bottom w:val="single" w:color="auto" w:sz="4" w:space="0"/>
            </w:tcBorders>
            <w:shd w:val="clear" w:color="auto" w:fill="auto"/>
            <w:noWrap/>
            <w:vAlign w:val="center"/>
          </w:tcPr>
          <w:p w14:paraId="2EF9062F">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Sl. No.</w:t>
            </w:r>
          </w:p>
        </w:tc>
        <w:tc>
          <w:tcPr>
            <w:tcW w:w="4784" w:type="dxa"/>
            <w:tcBorders>
              <w:bottom w:val="single" w:color="auto" w:sz="4" w:space="0"/>
            </w:tcBorders>
            <w:shd w:val="clear" w:color="auto" w:fill="auto"/>
            <w:noWrap/>
            <w:vAlign w:val="center"/>
          </w:tcPr>
          <w:p w14:paraId="13CDA96F">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w:t>
            </w:r>
          </w:p>
        </w:tc>
        <w:tc>
          <w:tcPr>
            <w:tcW w:w="1153" w:type="dxa"/>
            <w:tcBorders>
              <w:bottom w:val="single" w:color="auto" w:sz="4" w:space="0"/>
            </w:tcBorders>
            <w:shd w:val="clear" w:color="auto" w:fill="auto"/>
            <w:noWrap/>
            <w:vAlign w:val="center"/>
          </w:tcPr>
          <w:p w14:paraId="531DC1C4">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 Genes</w:t>
            </w:r>
          </w:p>
        </w:tc>
        <w:tc>
          <w:tcPr>
            <w:tcW w:w="1028" w:type="dxa"/>
            <w:tcBorders>
              <w:bottom w:val="single" w:color="auto" w:sz="4" w:space="0"/>
            </w:tcBorders>
            <w:shd w:val="clear" w:color="auto" w:fill="auto"/>
            <w:noWrap/>
            <w:vAlign w:val="center"/>
          </w:tcPr>
          <w:p w14:paraId="35C6CBD5">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nGenes</w:t>
            </w:r>
          </w:p>
        </w:tc>
        <w:tc>
          <w:tcPr>
            <w:tcW w:w="1450" w:type="dxa"/>
            <w:tcBorders>
              <w:bottom w:val="single" w:color="auto" w:sz="4" w:space="0"/>
            </w:tcBorders>
            <w:shd w:val="clear" w:color="auto" w:fill="auto"/>
            <w:noWrap/>
            <w:vAlign w:val="center"/>
          </w:tcPr>
          <w:p w14:paraId="2D228D7B">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Fold Enrichment</w:t>
            </w:r>
          </w:p>
        </w:tc>
        <w:tc>
          <w:tcPr>
            <w:tcW w:w="1449" w:type="dxa"/>
            <w:tcBorders>
              <w:bottom w:val="single" w:color="auto" w:sz="4" w:space="0"/>
            </w:tcBorders>
            <w:shd w:val="clear" w:color="auto" w:fill="auto"/>
            <w:noWrap/>
            <w:vAlign w:val="center"/>
          </w:tcPr>
          <w:p w14:paraId="2420D9F3">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Enrichment FDR</w:t>
            </w:r>
          </w:p>
        </w:tc>
      </w:tr>
      <w:tr w14:paraId="50787C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tcBorders>
              <w:top w:val="single" w:color="auto" w:sz="4" w:space="0"/>
            </w:tcBorders>
            <w:shd w:val="clear" w:color="auto" w:fill="auto"/>
            <w:noWrap/>
            <w:vAlign w:val="center"/>
          </w:tcPr>
          <w:p w14:paraId="4B0CF5E9">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4784" w:type="dxa"/>
            <w:tcBorders>
              <w:top w:val="single" w:color="auto" w:sz="4" w:space="0"/>
            </w:tcBorders>
            <w:shd w:val="clear" w:color="auto" w:fill="auto"/>
            <w:noWrap/>
            <w:vAlign w:val="center"/>
          </w:tcPr>
          <w:p w14:paraId="2C9F895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Nuclear chromosome</w:t>
            </w:r>
          </w:p>
        </w:tc>
        <w:tc>
          <w:tcPr>
            <w:tcW w:w="1153" w:type="dxa"/>
            <w:tcBorders>
              <w:top w:val="single" w:color="auto" w:sz="4" w:space="0"/>
            </w:tcBorders>
            <w:shd w:val="clear" w:color="auto" w:fill="auto"/>
            <w:noWrap/>
            <w:vAlign w:val="center"/>
          </w:tcPr>
          <w:p w14:paraId="3D9A26B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195</w:t>
            </w:r>
          </w:p>
        </w:tc>
        <w:tc>
          <w:tcPr>
            <w:tcW w:w="1028" w:type="dxa"/>
            <w:tcBorders>
              <w:top w:val="single" w:color="auto" w:sz="4" w:space="0"/>
            </w:tcBorders>
            <w:shd w:val="clear" w:color="auto" w:fill="auto"/>
            <w:noWrap/>
            <w:vAlign w:val="center"/>
          </w:tcPr>
          <w:p w14:paraId="0911500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29</w:t>
            </w:r>
          </w:p>
        </w:tc>
        <w:tc>
          <w:tcPr>
            <w:tcW w:w="1450" w:type="dxa"/>
            <w:tcBorders>
              <w:top w:val="single" w:color="auto" w:sz="4" w:space="0"/>
            </w:tcBorders>
            <w:shd w:val="clear" w:color="auto" w:fill="auto"/>
            <w:noWrap/>
            <w:vAlign w:val="center"/>
          </w:tcPr>
          <w:p w14:paraId="2A7B5CC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2.68 </w:t>
            </w:r>
          </w:p>
        </w:tc>
        <w:tc>
          <w:tcPr>
            <w:tcW w:w="1449" w:type="dxa"/>
            <w:tcBorders>
              <w:top w:val="single" w:color="auto" w:sz="4" w:space="0"/>
            </w:tcBorders>
            <w:shd w:val="clear" w:color="auto" w:fill="auto"/>
            <w:noWrap/>
            <w:vAlign w:val="center"/>
          </w:tcPr>
          <w:p w14:paraId="6354C56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4.78E-04</w:t>
            </w:r>
          </w:p>
        </w:tc>
      </w:tr>
      <w:tr w14:paraId="7EC025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shd w:val="clear" w:color="auto" w:fill="auto"/>
            <w:noWrap/>
            <w:vAlign w:val="center"/>
          </w:tcPr>
          <w:p w14:paraId="59FFD09B">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4784" w:type="dxa"/>
            <w:shd w:val="clear" w:color="auto" w:fill="auto"/>
            <w:noWrap/>
            <w:vAlign w:val="center"/>
          </w:tcPr>
          <w:p w14:paraId="79E2294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Membrane-enclosed lumen</w:t>
            </w:r>
          </w:p>
        </w:tc>
        <w:tc>
          <w:tcPr>
            <w:tcW w:w="1153" w:type="dxa"/>
            <w:shd w:val="clear" w:color="auto" w:fill="auto"/>
            <w:noWrap/>
            <w:vAlign w:val="center"/>
          </w:tcPr>
          <w:p w14:paraId="49EC8D6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3974</w:t>
            </w:r>
          </w:p>
        </w:tc>
        <w:tc>
          <w:tcPr>
            <w:tcW w:w="1028" w:type="dxa"/>
            <w:shd w:val="clear" w:color="auto" w:fill="auto"/>
            <w:noWrap/>
            <w:vAlign w:val="center"/>
          </w:tcPr>
          <w:p w14:paraId="7718232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281</w:t>
            </w:r>
          </w:p>
        </w:tc>
        <w:tc>
          <w:tcPr>
            <w:tcW w:w="1450" w:type="dxa"/>
            <w:shd w:val="clear" w:color="auto" w:fill="auto"/>
            <w:noWrap/>
            <w:vAlign w:val="center"/>
          </w:tcPr>
          <w:p w14:paraId="6BACA7E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1.28 </w:t>
            </w:r>
          </w:p>
        </w:tc>
        <w:tc>
          <w:tcPr>
            <w:tcW w:w="1449" w:type="dxa"/>
            <w:shd w:val="clear" w:color="auto" w:fill="auto"/>
            <w:noWrap/>
            <w:vAlign w:val="center"/>
          </w:tcPr>
          <w:p w14:paraId="2AA9D26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4.78E-04</w:t>
            </w:r>
          </w:p>
        </w:tc>
      </w:tr>
      <w:tr w14:paraId="3647A0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shd w:val="clear" w:color="auto" w:fill="auto"/>
            <w:noWrap/>
            <w:vAlign w:val="center"/>
          </w:tcPr>
          <w:p w14:paraId="41EDA3D7">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4784" w:type="dxa"/>
            <w:shd w:val="clear" w:color="auto" w:fill="auto"/>
            <w:noWrap/>
            <w:vAlign w:val="center"/>
          </w:tcPr>
          <w:p w14:paraId="3220908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Organelle lumen</w:t>
            </w:r>
          </w:p>
        </w:tc>
        <w:tc>
          <w:tcPr>
            <w:tcW w:w="1153" w:type="dxa"/>
            <w:shd w:val="clear" w:color="auto" w:fill="auto"/>
            <w:noWrap/>
            <w:vAlign w:val="center"/>
          </w:tcPr>
          <w:p w14:paraId="05C2BD4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3974</w:t>
            </w:r>
          </w:p>
        </w:tc>
        <w:tc>
          <w:tcPr>
            <w:tcW w:w="1028" w:type="dxa"/>
            <w:shd w:val="clear" w:color="auto" w:fill="auto"/>
            <w:noWrap/>
            <w:vAlign w:val="center"/>
          </w:tcPr>
          <w:p w14:paraId="0D95AE2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281</w:t>
            </w:r>
          </w:p>
        </w:tc>
        <w:tc>
          <w:tcPr>
            <w:tcW w:w="1450" w:type="dxa"/>
            <w:shd w:val="clear" w:color="auto" w:fill="auto"/>
            <w:noWrap/>
            <w:vAlign w:val="center"/>
          </w:tcPr>
          <w:p w14:paraId="633A2A7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1.28 </w:t>
            </w:r>
          </w:p>
        </w:tc>
        <w:tc>
          <w:tcPr>
            <w:tcW w:w="1449" w:type="dxa"/>
            <w:shd w:val="clear" w:color="auto" w:fill="auto"/>
            <w:noWrap/>
            <w:vAlign w:val="center"/>
          </w:tcPr>
          <w:p w14:paraId="2730C0E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4.78E-04</w:t>
            </w:r>
          </w:p>
        </w:tc>
      </w:tr>
      <w:tr w14:paraId="500D9F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shd w:val="clear" w:color="auto" w:fill="auto"/>
            <w:noWrap/>
            <w:vAlign w:val="center"/>
          </w:tcPr>
          <w:p w14:paraId="6A7F22D1">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4784" w:type="dxa"/>
            <w:shd w:val="clear" w:color="auto" w:fill="auto"/>
            <w:noWrap/>
            <w:vAlign w:val="center"/>
          </w:tcPr>
          <w:p w14:paraId="584E7FF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Intracellular organelle lumen</w:t>
            </w:r>
          </w:p>
        </w:tc>
        <w:tc>
          <w:tcPr>
            <w:tcW w:w="1153" w:type="dxa"/>
            <w:shd w:val="clear" w:color="auto" w:fill="auto"/>
            <w:noWrap/>
            <w:vAlign w:val="center"/>
          </w:tcPr>
          <w:p w14:paraId="19FBC56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3974</w:t>
            </w:r>
          </w:p>
        </w:tc>
        <w:tc>
          <w:tcPr>
            <w:tcW w:w="1028" w:type="dxa"/>
            <w:shd w:val="clear" w:color="auto" w:fill="auto"/>
            <w:noWrap/>
            <w:vAlign w:val="center"/>
          </w:tcPr>
          <w:p w14:paraId="0470359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281</w:t>
            </w:r>
          </w:p>
        </w:tc>
        <w:tc>
          <w:tcPr>
            <w:tcW w:w="1450" w:type="dxa"/>
            <w:shd w:val="clear" w:color="auto" w:fill="auto"/>
            <w:noWrap/>
            <w:vAlign w:val="center"/>
          </w:tcPr>
          <w:p w14:paraId="7171B84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1.28 </w:t>
            </w:r>
          </w:p>
        </w:tc>
        <w:tc>
          <w:tcPr>
            <w:tcW w:w="1449" w:type="dxa"/>
            <w:shd w:val="clear" w:color="auto" w:fill="auto"/>
            <w:noWrap/>
            <w:vAlign w:val="center"/>
          </w:tcPr>
          <w:p w14:paraId="1FB4625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4.78E-04</w:t>
            </w:r>
          </w:p>
        </w:tc>
      </w:tr>
      <w:tr w14:paraId="3E94AD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shd w:val="clear" w:color="auto" w:fill="auto"/>
            <w:noWrap/>
            <w:vAlign w:val="center"/>
          </w:tcPr>
          <w:p w14:paraId="5C084653">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4784" w:type="dxa"/>
            <w:shd w:val="clear" w:color="auto" w:fill="auto"/>
            <w:noWrap/>
            <w:vAlign w:val="center"/>
          </w:tcPr>
          <w:p w14:paraId="67A90C1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Nuclear lumen</w:t>
            </w:r>
          </w:p>
        </w:tc>
        <w:tc>
          <w:tcPr>
            <w:tcW w:w="1153" w:type="dxa"/>
            <w:shd w:val="clear" w:color="auto" w:fill="auto"/>
            <w:noWrap/>
            <w:vAlign w:val="center"/>
          </w:tcPr>
          <w:p w14:paraId="0701E77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3568</w:t>
            </w:r>
          </w:p>
        </w:tc>
        <w:tc>
          <w:tcPr>
            <w:tcW w:w="1028" w:type="dxa"/>
            <w:shd w:val="clear" w:color="auto" w:fill="auto"/>
            <w:noWrap/>
            <w:vAlign w:val="center"/>
          </w:tcPr>
          <w:p w14:paraId="6A0D8C6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252</w:t>
            </w:r>
          </w:p>
        </w:tc>
        <w:tc>
          <w:tcPr>
            <w:tcW w:w="1450" w:type="dxa"/>
            <w:shd w:val="clear" w:color="auto" w:fill="auto"/>
            <w:noWrap/>
            <w:vAlign w:val="center"/>
          </w:tcPr>
          <w:p w14:paraId="2B17190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1.27 </w:t>
            </w:r>
          </w:p>
        </w:tc>
        <w:tc>
          <w:tcPr>
            <w:tcW w:w="1449" w:type="dxa"/>
            <w:shd w:val="clear" w:color="auto" w:fill="auto"/>
            <w:noWrap/>
            <w:vAlign w:val="center"/>
          </w:tcPr>
          <w:p w14:paraId="2FF8C9B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1.74E-03</w:t>
            </w:r>
          </w:p>
        </w:tc>
      </w:tr>
      <w:tr w14:paraId="207E4F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shd w:val="clear" w:color="auto" w:fill="auto"/>
            <w:noWrap/>
            <w:vAlign w:val="center"/>
          </w:tcPr>
          <w:p w14:paraId="7B57DAEA">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w:t>
            </w:r>
          </w:p>
        </w:tc>
        <w:tc>
          <w:tcPr>
            <w:tcW w:w="4784" w:type="dxa"/>
            <w:shd w:val="clear" w:color="auto" w:fill="auto"/>
            <w:noWrap/>
            <w:vAlign w:val="center"/>
          </w:tcPr>
          <w:p w14:paraId="5FB23DA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Nuclear replication fork</w:t>
            </w:r>
          </w:p>
        </w:tc>
        <w:tc>
          <w:tcPr>
            <w:tcW w:w="1153" w:type="dxa"/>
            <w:shd w:val="clear" w:color="auto" w:fill="auto"/>
            <w:noWrap/>
            <w:vAlign w:val="center"/>
          </w:tcPr>
          <w:p w14:paraId="5A32D77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34</w:t>
            </w:r>
          </w:p>
        </w:tc>
        <w:tc>
          <w:tcPr>
            <w:tcW w:w="1028" w:type="dxa"/>
            <w:shd w:val="clear" w:color="auto" w:fill="auto"/>
            <w:noWrap/>
            <w:vAlign w:val="center"/>
          </w:tcPr>
          <w:p w14:paraId="797C68F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w:t>
            </w:r>
          </w:p>
        </w:tc>
        <w:tc>
          <w:tcPr>
            <w:tcW w:w="1450" w:type="dxa"/>
            <w:shd w:val="clear" w:color="auto" w:fill="auto"/>
            <w:noWrap/>
            <w:vAlign w:val="center"/>
          </w:tcPr>
          <w:p w14:paraId="63A6DFD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4.78 </w:t>
            </w:r>
          </w:p>
        </w:tc>
        <w:tc>
          <w:tcPr>
            <w:tcW w:w="1449" w:type="dxa"/>
            <w:shd w:val="clear" w:color="auto" w:fill="auto"/>
            <w:noWrap/>
            <w:vAlign w:val="center"/>
          </w:tcPr>
          <w:p w14:paraId="40BB841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7.14E-03</w:t>
            </w:r>
          </w:p>
        </w:tc>
      </w:tr>
      <w:tr w14:paraId="42FCB3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shd w:val="clear" w:color="auto" w:fill="auto"/>
            <w:noWrap/>
            <w:vAlign w:val="center"/>
          </w:tcPr>
          <w:p w14:paraId="710E7135">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w:t>
            </w:r>
          </w:p>
        </w:tc>
        <w:tc>
          <w:tcPr>
            <w:tcW w:w="4784" w:type="dxa"/>
            <w:shd w:val="clear" w:color="auto" w:fill="auto"/>
            <w:noWrap/>
            <w:vAlign w:val="center"/>
          </w:tcPr>
          <w:p w14:paraId="734C7BE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Peroxisome</w:t>
            </w:r>
          </w:p>
        </w:tc>
        <w:tc>
          <w:tcPr>
            <w:tcW w:w="1153" w:type="dxa"/>
            <w:shd w:val="clear" w:color="auto" w:fill="auto"/>
            <w:noWrap/>
            <w:vAlign w:val="center"/>
          </w:tcPr>
          <w:p w14:paraId="5B42F5F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117</w:t>
            </w:r>
          </w:p>
        </w:tc>
        <w:tc>
          <w:tcPr>
            <w:tcW w:w="1028" w:type="dxa"/>
            <w:shd w:val="clear" w:color="auto" w:fill="auto"/>
            <w:noWrap/>
            <w:vAlign w:val="center"/>
          </w:tcPr>
          <w:p w14:paraId="0B47139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18</w:t>
            </w:r>
          </w:p>
        </w:tc>
        <w:tc>
          <w:tcPr>
            <w:tcW w:w="1450" w:type="dxa"/>
            <w:shd w:val="clear" w:color="auto" w:fill="auto"/>
            <w:noWrap/>
            <w:vAlign w:val="center"/>
          </w:tcPr>
          <w:p w14:paraId="060E0CF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2.78 </w:t>
            </w:r>
          </w:p>
        </w:tc>
        <w:tc>
          <w:tcPr>
            <w:tcW w:w="1449" w:type="dxa"/>
            <w:shd w:val="clear" w:color="auto" w:fill="auto"/>
            <w:noWrap/>
            <w:vAlign w:val="center"/>
          </w:tcPr>
          <w:p w14:paraId="5D2350B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7.14E-03</w:t>
            </w:r>
          </w:p>
        </w:tc>
      </w:tr>
      <w:tr w14:paraId="00CE27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shd w:val="clear" w:color="auto" w:fill="auto"/>
            <w:noWrap/>
            <w:vAlign w:val="center"/>
          </w:tcPr>
          <w:p w14:paraId="7F422B26">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w:t>
            </w:r>
          </w:p>
        </w:tc>
        <w:tc>
          <w:tcPr>
            <w:tcW w:w="4784" w:type="dxa"/>
            <w:shd w:val="clear" w:color="auto" w:fill="auto"/>
            <w:noWrap/>
            <w:vAlign w:val="center"/>
          </w:tcPr>
          <w:p w14:paraId="0CAE23A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Microbody</w:t>
            </w:r>
          </w:p>
        </w:tc>
        <w:tc>
          <w:tcPr>
            <w:tcW w:w="1153" w:type="dxa"/>
            <w:shd w:val="clear" w:color="auto" w:fill="auto"/>
            <w:noWrap/>
            <w:vAlign w:val="center"/>
          </w:tcPr>
          <w:p w14:paraId="1103C16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117</w:t>
            </w:r>
          </w:p>
        </w:tc>
        <w:tc>
          <w:tcPr>
            <w:tcW w:w="1028" w:type="dxa"/>
            <w:shd w:val="clear" w:color="auto" w:fill="auto"/>
            <w:noWrap/>
            <w:vAlign w:val="center"/>
          </w:tcPr>
          <w:p w14:paraId="15FE518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18</w:t>
            </w:r>
          </w:p>
        </w:tc>
        <w:tc>
          <w:tcPr>
            <w:tcW w:w="1450" w:type="dxa"/>
            <w:shd w:val="clear" w:color="auto" w:fill="auto"/>
            <w:noWrap/>
            <w:vAlign w:val="center"/>
          </w:tcPr>
          <w:p w14:paraId="0AC92E1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2.78 </w:t>
            </w:r>
          </w:p>
        </w:tc>
        <w:tc>
          <w:tcPr>
            <w:tcW w:w="1449" w:type="dxa"/>
            <w:shd w:val="clear" w:color="auto" w:fill="auto"/>
            <w:noWrap/>
            <w:vAlign w:val="center"/>
          </w:tcPr>
          <w:p w14:paraId="5FEDB9F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7.14E-03</w:t>
            </w:r>
          </w:p>
        </w:tc>
      </w:tr>
      <w:tr w14:paraId="67CC79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shd w:val="clear" w:color="auto" w:fill="auto"/>
            <w:noWrap/>
            <w:vAlign w:val="center"/>
          </w:tcPr>
          <w:p w14:paraId="782B6B74">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w:t>
            </w:r>
          </w:p>
        </w:tc>
        <w:tc>
          <w:tcPr>
            <w:tcW w:w="4784" w:type="dxa"/>
            <w:shd w:val="clear" w:color="auto" w:fill="auto"/>
            <w:noWrap/>
            <w:vAlign w:val="center"/>
          </w:tcPr>
          <w:p w14:paraId="00A7B47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Chromosome</w:t>
            </w:r>
          </w:p>
        </w:tc>
        <w:tc>
          <w:tcPr>
            <w:tcW w:w="1153" w:type="dxa"/>
            <w:shd w:val="clear" w:color="auto" w:fill="auto"/>
            <w:noWrap/>
            <w:vAlign w:val="center"/>
          </w:tcPr>
          <w:p w14:paraId="497E04B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1162</w:t>
            </w:r>
          </w:p>
        </w:tc>
        <w:tc>
          <w:tcPr>
            <w:tcW w:w="1028" w:type="dxa"/>
            <w:shd w:val="clear" w:color="auto" w:fill="auto"/>
            <w:noWrap/>
            <w:vAlign w:val="center"/>
          </w:tcPr>
          <w:p w14:paraId="7B1C331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95</w:t>
            </w:r>
          </w:p>
        </w:tc>
        <w:tc>
          <w:tcPr>
            <w:tcW w:w="1450" w:type="dxa"/>
            <w:shd w:val="clear" w:color="auto" w:fill="auto"/>
            <w:noWrap/>
            <w:vAlign w:val="center"/>
          </w:tcPr>
          <w:p w14:paraId="15C70CD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1.47 </w:t>
            </w:r>
          </w:p>
        </w:tc>
        <w:tc>
          <w:tcPr>
            <w:tcW w:w="1449" w:type="dxa"/>
            <w:shd w:val="clear" w:color="auto" w:fill="auto"/>
            <w:noWrap/>
            <w:vAlign w:val="center"/>
          </w:tcPr>
          <w:p w14:paraId="26ECB00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7.14E-03</w:t>
            </w:r>
          </w:p>
        </w:tc>
      </w:tr>
      <w:tr w14:paraId="50FED9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shd w:val="clear" w:color="auto" w:fill="auto"/>
            <w:noWrap/>
            <w:vAlign w:val="center"/>
          </w:tcPr>
          <w:p w14:paraId="51E5443C">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w:t>
            </w:r>
          </w:p>
        </w:tc>
        <w:tc>
          <w:tcPr>
            <w:tcW w:w="4784" w:type="dxa"/>
            <w:shd w:val="clear" w:color="auto" w:fill="auto"/>
            <w:noWrap/>
            <w:vAlign w:val="center"/>
          </w:tcPr>
          <w:p w14:paraId="24DDB14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Side of membrane</w:t>
            </w:r>
          </w:p>
        </w:tc>
        <w:tc>
          <w:tcPr>
            <w:tcW w:w="1153" w:type="dxa"/>
            <w:shd w:val="clear" w:color="auto" w:fill="auto"/>
            <w:noWrap/>
            <w:vAlign w:val="center"/>
          </w:tcPr>
          <w:p w14:paraId="773481D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574</w:t>
            </w:r>
          </w:p>
        </w:tc>
        <w:tc>
          <w:tcPr>
            <w:tcW w:w="1028" w:type="dxa"/>
            <w:shd w:val="clear" w:color="auto" w:fill="auto"/>
            <w:noWrap/>
            <w:vAlign w:val="center"/>
          </w:tcPr>
          <w:p w14:paraId="169551C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54</w:t>
            </w:r>
          </w:p>
        </w:tc>
        <w:tc>
          <w:tcPr>
            <w:tcW w:w="1450" w:type="dxa"/>
            <w:shd w:val="clear" w:color="auto" w:fill="auto"/>
            <w:noWrap/>
            <w:vAlign w:val="center"/>
          </w:tcPr>
          <w:p w14:paraId="66F3A29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1.70 </w:t>
            </w:r>
          </w:p>
        </w:tc>
        <w:tc>
          <w:tcPr>
            <w:tcW w:w="1449" w:type="dxa"/>
            <w:shd w:val="clear" w:color="auto" w:fill="auto"/>
            <w:noWrap/>
            <w:vAlign w:val="center"/>
          </w:tcPr>
          <w:p w14:paraId="1E85941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8.02E-03</w:t>
            </w:r>
          </w:p>
        </w:tc>
      </w:tr>
      <w:tr w14:paraId="5B3352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shd w:val="clear" w:color="auto" w:fill="auto"/>
            <w:noWrap/>
            <w:vAlign w:val="center"/>
          </w:tcPr>
          <w:p w14:paraId="699EB2EB">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w:t>
            </w:r>
          </w:p>
        </w:tc>
        <w:tc>
          <w:tcPr>
            <w:tcW w:w="4784" w:type="dxa"/>
            <w:shd w:val="clear" w:color="auto" w:fill="auto"/>
            <w:noWrap/>
            <w:vAlign w:val="center"/>
          </w:tcPr>
          <w:p w14:paraId="7F753FC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Intracellular non-membrane-bounded organelle</w:t>
            </w:r>
          </w:p>
        </w:tc>
        <w:tc>
          <w:tcPr>
            <w:tcW w:w="1153" w:type="dxa"/>
            <w:shd w:val="clear" w:color="auto" w:fill="auto"/>
            <w:noWrap/>
            <w:vAlign w:val="center"/>
          </w:tcPr>
          <w:p w14:paraId="0287899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4267</w:t>
            </w:r>
          </w:p>
        </w:tc>
        <w:tc>
          <w:tcPr>
            <w:tcW w:w="1028" w:type="dxa"/>
            <w:shd w:val="clear" w:color="auto" w:fill="auto"/>
            <w:noWrap/>
            <w:vAlign w:val="center"/>
          </w:tcPr>
          <w:p w14:paraId="092DFDB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286</w:t>
            </w:r>
          </w:p>
        </w:tc>
        <w:tc>
          <w:tcPr>
            <w:tcW w:w="1450" w:type="dxa"/>
            <w:shd w:val="clear" w:color="auto" w:fill="auto"/>
            <w:noWrap/>
            <w:vAlign w:val="center"/>
          </w:tcPr>
          <w:p w14:paraId="5CAAD13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1.21 </w:t>
            </w:r>
          </w:p>
        </w:tc>
        <w:tc>
          <w:tcPr>
            <w:tcW w:w="1449" w:type="dxa"/>
            <w:shd w:val="clear" w:color="auto" w:fill="auto"/>
            <w:noWrap/>
            <w:vAlign w:val="center"/>
          </w:tcPr>
          <w:p w14:paraId="666EE32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8.74E-03</w:t>
            </w:r>
          </w:p>
        </w:tc>
      </w:tr>
      <w:tr w14:paraId="3C0469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shd w:val="clear" w:color="auto" w:fill="auto"/>
            <w:noWrap/>
            <w:vAlign w:val="center"/>
          </w:tcPr>
          <w:p w14:paraId="25A79C8B">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12</w:t>
            </w:r>
          </w:p>
        </w:tc>
        <w:tc>
          <w:tcPr>
            <w:tcW w:w="4784" w:type="dxa"/>
            <w:shd w:val="clear" w:color="auto" w:fill="auto"/>
            <w:noWrap/>
            <w:vAlign w:val="center"/>
          </w:tcPr>
          <w:p w14:paraId="35A1713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Non-membrane-bounded organelle</w:t>
            </w:r>
          </w:p>
        </w:tc>
        <w:tc>
          <w:tcPr>
            <w:tcW w:w="1153" w:type="dxa"/>
            <w:shd w:val="clear" w:color="auto" w:fill="auto"/>
            <w:noWrap/>
            <w:vAlign w:val="center"/>
          </w:tcPr>
          <w:p w14:paraId="2737B0B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4268</w:t>
            </w:r>
          </w:p>
        </w:tc>
        <w:tc>
          <w:tcPr>
            <w:tcW w:w="1028" w:type="dxa"/>
            <w:shd w:val="clear" w:color="auto" w:fill="auto"/>
            <w:noWrap/>
            <w:vAlign w:val="center"/>
          </w:tcPr>
          <w:p w14:paraId="115062C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286</w:t>
            </w:r>
          </w:p>
        </w:tc>
        <w:tc>
          <w:tcPr>
            <w:tcW w:w="1450" w:type="dxa"/>
            <w:shd w:val="clear" w:color="auto" w:fill="auto"/>
            <w:noWrap/>
            <w:vAlign w:val="center"/>
          </w:tcPr>
          <w:p w14:paraId="55AFBA3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1.21 </w:t>
            </w:r>
          </w:p>
        </w:tc>
        <w:tc>
          <w:tcPr>
            <w:tcW w:w="1449" w:type="dxa"/>
            <w:shd w:val="clear" w:color="auto" w:fill="auto"/>
            <w:noWrap/>
            <w:vAlign w:val="center"/>
          </w:tcPr>
          <w:p w14:paraId="36231FC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8.74E-03</w:t>
            </w:r>
          </w:p>
        </w:tc>
      </w:tr>
      <w:tr w14:paraId="3BE32E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shd w:val="clear" w:color="auto" w:fill="auto"/>
            <w:noWrap/>
            <w:vAlign w:val="center"/>
          </w:tcPr>
          <w:p w14:paraId="46542598">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w:t>
            </w:r>
          </w:p>
        </w:tc>
        <w:tc>
          <w:tcPr>
            <w:tcW w:w="4784" w:type="dxa"/>
            <w:shd w:val="clear" w:color="auto" w:fill="auto"/>
            <w:noWrap/>
            <w:vAlign w:val="center"/>
          </w:tcPr>
          <w:p w14:paraId="6CD4E62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Nucleotide-excision repair complex</w:t>
            </w:r>
          </w:p>
        </w:tc>
        <w:tc>
          <w:tcPr>
            <w:tcW w:w="1153" w:type="dxa"/>
            <w:shd w:val="clear" w:color="auto" w:fill="auto"/>
            <w:noWrap/>
            <w:vAlign w:val="center"/>
          </w:tcPr>
          <w:p w14:paraId="4D9CA17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w:t>
            </w:r>
          </w:p>
        </w:tc>
        <w:tc>
          <w:tcPr>
            <w:tcW w:w="1028" w:type="dxa"/>
            <w:shd w:val="clear" w:color="auto" w:fill="auto"/>
            <w:noWrap/>
            <w:vAlign w:val="center"/>
          </w:tcPr>
          <w:p w14:paraId="3D8CB1C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1450" w:type="dxa"/>
            <w:shd w:val="clear" w:color="auto" w:fill="auto"/>
            <w:noWrap/>
            <w:vAlign w:val="center"/>
          </w:tcPr>
          <w:p w14:paraId="4C76A82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8.20 </w:t>
            </w:r>
          </w:p>
        </w:tc>
        <w:tc>
          <w:tcPr>
            <w:tcW w:w="1449" w:type="dxa"/>
            <w:shd w:val="clear" w:color="auto" w:fill="auto"/>
            <w:noWrap/>
            <w:vAlign w:val="center"/>
          </w:tcPr>
          <w:p w14:paraId="0EB111E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9.39E-03</w:t>
            </w:r>
          </w:p>
        </w:tc>
      </w:tr>
      <w:tr w14:paraId="099404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shd w:val="clear" w:color="auto" w:fill="auto"/>
            <w:noWrap/>
            <w:vAlign w:val="center"/>
          </w:tcPr>
          <w:p w14:paraId="343D9027">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14</w:t>
            </w:r>
          </w:p>
        </w:tc>
        <w:tc>
          <w:tcPr>
            <w:tcW w:w="4784" w:type="dxa"/>
            <w:shd w:val="clear" w:color="auto" w:fill="auto"/>
            <w:noWrap/>
            <w:vAlign w:val="center"/>
          </w:tcPr>
          <w:p w14:paraId="7828880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Replication fork</w:t>
            </w:r>
          </w:p>
        </w:tc>
        <w:tc>
          <w:tcPr>
            <w:tcW w:w="1153" w:type="dxa"/>
            <w:shd w:val="clear" w:color="auto" w:fill="auto"/>
            <w:noWrap/>
            <w:vAlign w:val="center"/>
          </w:tcPr>
          <w:p w14:paraId="551B878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64</w:t>
            </w:r>
          </w:p>
        </w:tc>
        <w:tc>
          <w:tcPr>
            <w:tcW w:w="1028" w:type="dxa"/>
            <w:shd w:val="clear" w:color="auto" w:fill="auto"/>
            <w:noWrap/>
            <w:vAlign w:val="center"/>
          </w:tcPr>
          <w:p w14:paraId="73E46B7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12</w:t>
            </w:r>
          </w:p>
        </w:tc>
        <w:tc>
          <w:tcPr>
            <w:tcW w:w="1450" w:type="dxa"/>
            <w:shd w:val="clear" w:color="auto" w:fill="auto"/>
            <w:noWrap/>
            <w:vAlign w:val="center"/>
          </w:tcPr>
          <w:p w14:paraId="5F87ED4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3.38 </w:t>
            </w:r>
          </w:p>
        </w:tc>
        <w:tc>
          <w:tcPr>
            <w:tcW w:w="1449" w:type="dxa"/>
            <w:shd w:val="clear" w:color="auto" w:fill="auto"/>
            <w:noWrap/>
            <w:vAlign w:val="center"/>
          </w:tcPr>
          <w:p w14:paraId="55949EE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9.39E-03</w:t>
            </w:r>
          </w:p>
        </w:tc>
      </w:tr>
      <w:tr w14:paraId="2AAA89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899" w:type="dxa"/>
            <w:shd w:val="clear" w:color="auto" w:fill="auto"/>
            <w:noWrap/>
            <w:vAlign w:val="center"/>
          </w:tcPr>
          <w:p w14:paraId="7CE7B441">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15</w:t>
            </w:r>
          </w:p>
        </w:tc>
        <w:tc>
          <w:tcPr>
            <w:tcW w:w="4784" w:type="dxa"/>
            <w:shd w:val="clear" w:color="auto" w:fill="auto"/>
            <w:noWrap/>
            <w:vAlign w:val="center"/>
          </w:tcPr>
          <w:p w14:paraId="335F056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Nucleoplasm</w:t>
            </w:r>
          </w:p>
        </w:tc>
        <w:tc>
          <w:tcPr>
            <w:tcW w:w="1153" w:type="dxa"/>
            <w:shd w:val="clear" w:color="auto" w:fill="auto"/>
            <w:noWrap/>
            <w:vAlign w:val="center"/>
          </w:tcPr>
          <w:p w14:paraId="40D8BD6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3148</w:t>
            </w:r>
          </w:p>
        </w:tc>
        <w:tc>
          <w:tcPr>
            <w:tcW w:w="1028" w:type="dxa"/>
            <w:shd w:val="clear" w:color="auto" w:fill="auto"/>
            <w:noWrap/>
            <w:vAlign w:val="center"/>
          </w:tcPr>
          <w:p w14:paraId="020E9C5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218</w:t>
            </w:r>
          </w:p>
        </w:tc>
        <w:tc>
          <w:tcPr>
            <w:tcW w:w="1450" w:type="dxa"/>
            <w:shd w:val="clear" w:color="auto" w:fill="auto"/>
            <w:noWrap/>
            <w:vAlign w:val="center"/>
          </w:tcPr>
          <w:p w14:paraId="7AC8F68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1.25 </w:t>
            </w:r>
          </w:p>
        </w:tc>
        <w:tc>
          <w:tcPr>
            <w:tcW w:w="1449" w:type="dxa"/>
            <w:shd w:val="clear" w:color="auto" w:fill="auto"/>
            <w:noWrap/>
            <w:vAlign w:val="center"/>
          </w:tcPr>
          <w:p w14:paraId="5F201FD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9.39E-03</w:t>
            </w:r>
          </w:p>
        </w:tc>
      </w:tr>
    </w:tbl>
    <w:p w14:paraId="3656BBF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Note:</w:t>
      </w:r>
      <w:r>
        <w:rPr>
          <w:rFonts w:hint="default" w:ascii="Times New Roman" w:hAnsi="Times New Roman" w:cs="Times New Roman"/>
          <w:b w:val="0"/>
          <w:bCs w:val="0"/>
          <w:sz w:val="24"/>
          <w:szCs w:val="24"/>
          <w:lang w:val="en-US"/>
        </w:rPr>
        <w:t xml:space="preserve"> Same as Table 8.</w:t>
      </w:r>
    </w:p>
    <w:p w14:paraId="5C512717">
      <w:pPr>
        <w:rPr>
          <w:rFonts w:hint="default" w:ascii="Times New Roman" w:hAnsi="Times New Roman" w:cs="Times New Roman"/>
          <w:sz w:val="24"/>
          <w:szCs w:val="24"/>
        </w:rPr>
      </w:pPr>
    </w:p>
    <w:p w14:paraId="70F89C4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Table 10.</w:t>
      </w:r>
      <w:r>
        <w:rPr>
          <w:rFonts w:hint="default" w:ascii="Times New Roman" w:hAnsi="Times New Roman" w:cs="Times New Roman"/>
          <w:b w:val="0"/>
          <w:bCs w:val="0"/>
          <w:sz w:val="24"/>
          <w:szCs w:val="24"/>
          <w:lang w:val="en-US"/>
        </w:rPr>
        <w:t xml:space="preserve"> Molecular Function Pathways of DEGs</w:t>
      </w:r>
    </w:p>
    <w:tbl>
      <w:tblPr>
        <w:tblStyle w:val="3"/>
        <w:tblW w:w="10766" w:type="dxa"/>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48"/>
        <w:gridCol w:w="4738"/>
        <w:gridCol w:w="1137"/>
        <w:gridCol w:w="1029"/>
        <w:gridCol w:w="1449"/>
        <w:gridCol w:w="1465"/>
      </w:tblGrid>
      <w:tr w14:paraId="6B0CE20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48" w:type="dxa"/>
            <w:tcBorders>
              <w:bottom w:val="single" w:color="auto" w:sz="4" w:space="0"/>
            </w:tcBorders>
            <w:shd w:val="clear" w:color="auto" w:fill="auto"/>
            <w:noWrap/>
            <w:vAlign w:val="center"/>
          </w:tcPr>
          <w:p w14:paraId="646E9500">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Sl. No.</w:t>
            </w:r>
          </w:p>
        </w:tc>
        <w:tc>
          <w:tcPr>
            <w:tcW w:w="4738" w:type="dxa"/>
            <w:tcBorders>
              <w:bottom w:val="single" w:color="auto" w:sz="4" w:space="0"/>
            </w:tcBorders>
            <w:shd w:val="clear" w:color="auto" w:fill="auto"/>
            <w:noWrap/>
            <w:vAlign w:val="center"/>
          </w:tcPr>
          <w:p w14:paraId="079F708C">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w:t>
            </w:r>
          </w:p>
        </w:tc>
        <w:tc>
          <w:tcPr>
            <w:tcW w:w="1137" w:type="dxa"/>
            <w:tcBorders>
              <w:bottom w:val="single" w:color="auto" w:sz="4" w:space="0"/>
            </w:tcBorders>
            <w:shd w:val="clear" w:color="auto" w:fill="auto"/>
            <w:noWrap/>
            <w:vAlign w:val="center"/>
          </w:tcPr>
          <w:p w14:paraId="24021BDB">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 Genes</w:t>
            </w:r>
          </w:p>
        </w:tc>
        <w:tc>
          <w:tcPr>
            <w:tcW w:w="1029" w:type="dxa"/>
            <w:tcBorders>
              <w:bottom w:val="single" w:color="auto" w:sz="4" w:space="0"/>
            </w:tcBorders>
            <w:shd w:val="clear" w:color="auto" w:fill="auto"/>
            <w:noWrap/>
            <w:vAlign w:val="center"/>
          </w:tcPr>
          <w:p w14:paraId="1ED78313">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nGenes</w:t>
            </w:r>
          </w:p>
        </w:tc>
        <w:tc>
          <w:tcPr>
            <w:tcW w:w="1449" w:type="dxa"/>
            <w:tcBorders>
              <w:bottom w:val="single" w:color="auto" w:sz="4" w:space="0"/>
            </w:tcBorders>
            <w:shd w:val="clear" w:color="auto" w:fill="auto"/>
            <w:noWrap/>
            <w:vAlign w:val="center"/>
          </w:tcPr>
          <w:p w14:paraId="3393BD88">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Fold Enrichment</w:t>
            </w:r>
          </w:p>
        </w:tc>
        <w:tc>
          <w:tcPr>
            <w:tcW w:w="1465" w:type="dxa"/>
            <w:tcBorders>
              <w:bottom w:val="single" w:color="auto" w:sz="4" w:space="0"/>
            </w:tcBorders>
            <w:shd w:val="clear" w:color="auto" w:fill="auto"/>
            <w:noWrap/>
            <w:vAlign w:val="center"/>
          </w:tcPr>
          <w:p w14:paraId="314F4DC5">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Enrichment FDR</w:t>
            </w:r>
          </w:p>
        </w:tc>
      </w:tr>
      <w:tr w14:paraId="05B06F0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48" w:type="dxa"/>
            <w:tcBorders>
              <w:top w:val="single" w:color="auto" w:sz="4" w:space="0"/>
            </w:tcBorders>
            <w:shd w:val="clear" w:color="auto" w:fill="auto"/>
            <w:noWrap/>
            <w:vAlign w:val="center"/>
          </w:tcPr>
          <w:p w14:paraId="2B24B542">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4738" w:type="dxa"/>
            <w:tcBorders>
              <w:top w:val="single" w:color="auto" w:sz="4" w:space="0"/>
            </w:tcBorders>
            <w:shd w:val="clear" w:color="auto" w:fill="auto"/>
            <w:noWrap/>
            <w:vAlign w:val="center"/>
          </w:tcPr>
          <w:p w14:paraId="6BF09AD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Catalytic activity, acting on a nucleic acid</w:t>
            </w:r>
          </w:p>
        </w:tc>
        <w:tc>
          <w:tcPr>
            <w:tcW w:w="1137" w:type="dxa"/>
            <w:tcBorders>
              <w:top w:val="single" w:color="auto" w:sz="4" w:space="0"/>
            </w:tcBorders>
            <w:shd w:val="clear" w:color="auto" w:fill="auto"/>
            <w:noWrap/>
            <w:vAlign w:val="center"/>
          </w:tcPr>
          <w:p w14:paraId="70F35CE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551</w:t>
            </w:r>
          </w:p>
        </w:tc>
        <w:tc>
          <w:tcPr>
            <w:tcW w:w="1029" w:type="dxa"/>
            <w:tcBorders>
              <w:top w:val="single" w:color="auto" w:sz="4" w:space="0"/>
            </w:tcBorders>
            <w:shd w:val="clear" w:color="auto" w:fill="auto"/>
            <w:noWrap/>
            <w:vAlign w:val="center"/>
          </w:tcPr>
          <w:p w14:paraId="41FEC6E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66</w:t>
            </w:r>
          </w:p>
        </w:tc>
        <w:tc>
          <w:tcPr>
            <w:tcW w:w="1449" w:type="dxa"/>
            <w:tcBorders>
              <w:top w:val="single" w:color="auto" w:sz="4" w:space="0"/>
            </w:tcBorders>
            <w:shd w:val="clear" w:color="auto" w:fill="auto"/>
            <w:noWrap/>
            <w:vAlign w:val="center"/>
          </w:tcPr>
          <w:p w14:paraId="6A6D208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2.02 </w:t>
            </w:r>
          </w:p>
        </w:tc>
        <w:tc>
          <w:tcPr>
            <w:tcW w:w="1465" w:type="dxa"/>
            <w:tcBorders>
              <w:top w:val="single" w:color="auto" w:sz="4" w:space="0"/>
            </w:tcBorders>
            <w:shd w:val="clear" w:color="auto" w:fill="auto"/>
            <w:noWrap/>
            <w:vAlign w:val="center"/>
          </w:tcPr>
          <w:p w14:paraId="79D0A1A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4.89E-05</w:t>
            </w:r>
          </w:p>
        </w:tc>
      </w:tr>
      <w:tr w14:paraId="1DAE5AF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48" w:type="dxa"/>
            <w:shd w:val="clear" w:color="auto" w:fill="auto"/>
            <w:noWrap/>
            <w:vAlign w:val="center"/>
          </w:tcPr>
          <w:p w14:paraId="44D92DFB">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4738" w:type="dxa"/>
            <w:shd w:val="clear" w:color="auto" w:fill="auto"/>
            <w:noWrap/>
            <w:vAlign w:val="center"/>
          </w:tcPr>
          <w:p w14:paraId="53083B5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Catalytic activity, acting on DNA</w:t>
            </w:r>
          </w:p>
        </w:tc>
        <w:tc>
          <w:tcPr>
            <w:tcW w:w="1137" w:type="dxa"/>
            <w:shd w:val="clear" w:color="auto" w:fill="auto"/>
            <w:noWrap/>
            <w:vAlign w:val="center"/>
          </w:tcPr>
          <w:p w14:paraId="7851E08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216</w:t>
            </w:r>
          </w:p>
        </w:tc>
        <w:tc>
          <w:tcPr>
            <w:tcW w:w="1029" w:type="dxa"/>
            <w:shd w:val="clear" w:color="auto" w:fill="auto"/>
            <w:noWrap/>
            <w:vAlign w:val="center"/>
          </w:tcPr>
          <w:p w14:paraId="0E7AE5C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33</w:t>
            </w:r>
          </w:p>
        </w:tc>
        <w:tc>
          <w:tcPr>
            <w:tcW w:w="1449" w:type="dxa"/>
            <w:shd w:val="clear" w:color="auto" w:fill="auto"/>
            <w:noWrap/>
            <w:vAlign w:val="center"/>
          </w:tcPr>
          <w:p w14:paraId="2BBD5CC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2.57 </w:t>
            </w:r>
          </w:p>
        </w:tc>
        <w:tc>
          <w:tcPr>
            <w:tcW w:w="1465" w:type="dxa"/>
            <w:shd w:val="clear" w:color="auto" w:fill="auto"/>
            <w:noWrap/>
            <w:vAlign w:val="center"/>
          </w:tcPr>
          <w:p w14:paraId="346C3BF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3.49E-04</w:t>
            </w:r>
          </w:p>
        </w:tc>
      </w:tr>
      <w:tr w14:paraId="1FBF173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48" w:type="dxa"/>
            <w:shd w:val="clear" w:color="auto" w:fill="auto"/>
            <w:noWrap/>
            <w:vAlign w:val="center"/>
          </w:tcPr>
          <w:p w14:paraId="7FE0FADA">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4738" w:type="dxa"/>
            <w:shd w:val="clear" w:color="auto" w:fill="auto"/>
            <w:noWrap/>
            <w:vAlign w:val="center"/>
          </w:tcPr>
          <w:p w14:paraId="086DF6C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Endodeoxyribonuclease activity</w:t>
            </w:r>
          </w:p>
        </w:tc>
        <w:tc>
          <w:tcPr>
            <w:tcW w:w="1137" w:type="dxa"/>
            <w:shd w:val="clear" w:color="auto" w:fill="auto"/>
            <w:noWrap/>
            <w:vAlign w:val="center"/>
          </w:tcPr>
          <w:p w14:paraId="45554E1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33</w:t>
            </w:r>
          </w:p>
        </w:tc>
        <w:tc>
          <w:tcPr>
            <w:tcW w:w="1029" w:type="dxa"/>
            <w:shd w:val="clear" w:color="auto" w:fill="auto"/>
            <w:noWrap/>
            <w:vAlign w:val="center"/>
          </w:tcPr>
          <w:p w14:paraId="2A41E15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w:t>
            </w:r>
          </w:p>
        </w:tc>
        <w:tc>
          <w:tcPr>
            <w:tcW w:w="1449" w:type="dxa"/>
            <w:shd w:val="clear" w:color="auto" w:fill="auto"/>
            <w:noWrap/>
            <w:vAlign w:val="center"/>
          </w:tcPr>
          <w:p w14:paraId="64C4439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5.11 </w:t>
            </w:r>
          </w:p>
        </w:tc>
        <w:tc>
          <w:tcPr>
            <w:tcW w:w="1465" w:type="dxa"/>
            <w:shd w:val="clear" w:color="auto" w:fill="auto"/>
            <w:noWrap/>
            <w:vAlign w:val="center"/>
          </w:tcPr>
          <w:p w14:paraId="3FFDA1F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5.65E-03</w:t>
            </w:r>
          </w:p>
        </w:tc>
      </w:tr>
      <w:tr w14:paraId="6236D1C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48" w:type="dxa"/>
            <w:shd w:val="clear" w:color="auto" w:fill="auto"/>
            <w:noWrap/>
            <w:vAlign w:val="center"/>
          </w:tcPr>
          <w:p w14:paraId="129DBD31">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4738" w:type="dxa"/>
            <w:shd w:val="clear" w:color="auto" w:fill="auto"/>
            <w:noWrap/>
            <w:vAlign w:val="center"/>
          </w:tcPr>
          <w:p w14:paraId="089B11B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Deoxyribonuclease activity</w:t>
            </w:r>
          </w:p>
        </w:tc>
        <w:tc>
          <w:tcPr>
            <w:tcW w:w="1137" w:type="dxa"/>
            <w:shd w:val="clear" w:color="auto" w:fill="auto"/>
            <w:noWrap/>
            <w:vAlign w:val="center"/>
          </w:tcPr>
          <w:p w14:paraId="0B51D1C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48</w:t>
            </w:r>
          </w:p>
        </w:tc>
        <w:tc>
          <w:tcPr>
            <w:tcW w:w="1029" w:type="dxa"/>
            <w:shd w:val="clear" w:color="auto" w:fill="auto"/>
            <w:noWrap/>
            <w:vAlign w:val="center"/>
          </w:tcPr>
          <w:p w14:paraId="2546758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12</w:t>
            </w:r>
          </w:p>
        </w:tc>
        <w:tc>
          <w:tcPr>
            <w:tcW w:w="1449" w:type="dxa"/>
            <w:shd w:val="clear" w:color="auto" w:fill="auto"/>
            <w:noWrap/>
            <w:vAlign w:val="center"/>
          </w:tcPr>
          <w:p w14:paraId="5A469F5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4.21 </w:t>
            </w:r>
          </w:p>
        </w:tc>
        <w:tc>
          <w:tcPr>
            <w:tcW w:w="1465" w:type="dxa"/>
            <w:shd w:val="clear" w:color="auto" w:fill="auto"/>
            <w:noWrap/>
            <w:vAlign w:val="center"/>
          </w:tcPr>
          <w:p w14:paraId="443B27B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5.65E-03</w:t>
            </w:r>
          </w:p>
        </w:tc>
      </w:tr>
    </w:tbl>
    <w:p w14:paraId="30B05BE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Note:</w:t>
      </w:r>
      <w:r>
        <w:rPr>
          <w:rFonts w:hint="default" w:ascii="Times New Roman" w:hAnsi="Times New Roman" w:cs="Times New Roman"/>
          <w:b w:val="0"/>
          <w:bCs w:val="0"/>
          <w:sz w:val="24"/>
          <w:szCs w:val="24"/>
          <w:lang w:val="en-US"/>
        </w:rPr>
        <w:t xml:space="preserve"> Same as Table 8.</w:t>
      </w:r>
    </w:p>
    <w:p w14:paraId="706575FC">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1953159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Table 11.</w:t>
      </w:r>
      <w:r>
        <w:rPr>
          <w:rFonts w:hint="default" w:ascii="Times New Roman" w:hAnsi="Times New Roman" w:cs="Times New Roman"/>
          <w:b w:val="0"/>
          <w:bCs w:val="0"/>
          <w:sz w:val="24"/>
          <w:szCs w:val="24"/>
          <w:lang w:val="en-US"/>
        </w:rPr>
        <w:t xml:space="preserve"> KEGG Pathways of DEGs</w:t>
      </w:r>
    </w:p>
    <w:tbl>
      <w:tblPr>
        <w:tblStyle w:val="3"/>
        <w:tblW w:w="10760"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10"/>
        <w:gridCol w:w="4754"/>
        <w:gridCol w:w="1122"/>
        <w:gridCol w:w="997"/>
        <w:gridCol w:w="1356"/>
        <w:gridCol w:w="109"/>
        <w:gridCol w:w="1512"/>
      </w:tblGrid>
      <w:tr w14:paraId="4D985D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10" w:type="dxa"/>
            <w:tcBorders>
              <w:bottom w:val="single" w:color="auto" w:sz="4" w:space="0"/>
            </w:tcBorders>
            <w:shd w:val="clear" w:color="auto" w:fill="auto"/>
            <w:noWrap/>
            <w:vAlign w:val="center"/>
          </w:tcPr>
          <w:p w14:paraId="3A875B8E">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Sl. No.</w:t>
            </w:r>
          </w:p>
        </w:tc>
        <w:tc>
          <w:tcPr>
            <w:tcW w:w="4754" w:type="dxa"/>
            <w:tcBorders>
              <w:bottom w:val="single" w:color="auto" w:sz="4" w:space="0"/>
            </w:tcBorders>
            <w:shd w:val="clear" w:color="auto" w:fill="auto"/>
            <w:noWrap/>
            <w:vAlign w:val="center"/>
          </w:tcPr>
          <w:p w14:paraId="4FF227B0">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lang w:val="en-US"/>
              </w:rPr>
            </w:pPr>
            <w:r>
              <w:rPr>
                <w:rFonts w:hint="default" w:ascii="Times New Roman" w:hAnsi="Times New Roman" w:cs="Times New Roman"/>
                <w:b/>
                <w:bCs/>
                <w:i w:val="0"/>
                <w:iCs w:val="0"/>
                <w:color w:val="000000"/>
                <w:sz w:val="24"/>
                <w:szCs w:val="24"/>
                <w:u w:val="none"/>
                <w:lang w:val="en-US"/>
              </w:rPr>
              <w:t>Pathway</w:t>
            </w:r>
          </w:p>
        </w:tc>
        <w:tc>
          <w:tcPr>
            <w:tcW w:w="1122" w:type="dxa"/>
            <w:tcBorders>
              <w:bottom w:val="single" w:color="auto" w:sz="4" w:space="0"/>
            </w:tcBorders>
            <w:shd w:val="clear" w:color="auto" w:fill="auto"/>
            <w:noWrap/>
            <w:vAlign w:val="center"/>
          </w:tcPr>
          <w:p w14:paraId="12CBFAA7">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lang w:val="en-US"/>
              </w:rPr>
            </w:pPr>
            <w:r>
              <w:rPr>
                <w:rFonts w:hint="default" w:ascii="Times New Roman" w:hAnsi="Times New Roman" w:eastAsia="SimSun" w:cs="Times New Roman"/>
                <w:b/>
                <w:bCs/>
                <w:i w:val="0"/>
                <w:iCs w:val="0"/>
                <w:color w:val="000000"/>
                <w:kern w:val="0"/>
                <w:sz w:val="24"/>
                <w:szCs w:val="24"/>
                <w:u w:val="none"/>
                <w:lang w:val="en-US" w:eastAsia="zh-CN" w:bidi="ar"/>
              </w:rPr>
              <w:t>Pathway Genes</w:t>
            </w:r>
          </w:p>
        </w:tc>
        <w:tc>
          <w:tcPr>
            <w:tcW w:w="997" w:type="dxa"/>
            <w:tcBorders>
              <w:bottom w:val="single" w:color="auto" w:sz="4" w:space="0"/>
            </w:tcBorders>
            <w:shd w:val="clear" w:color="auto" w:fill="auto"/>
            <w:noWrap/>
            <w:vAlign w:val="center"/>
          </w:tcPr>
          <w:p w14:paraId="09BCF456">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nCount</w:t>
            </w:r>
          </w:p>
        </w:tc>
        <w:tc>
          <w:tcPr>
            <w:tcW w:w="1465" w:type="dxa"/>
            <w:gridSpan w:val="2"/>
            <w:tcBorders>
              <w:bottom w:val="single" w:color="auto" w:sz="4" w:space="0"/>
            </w:tcBorders>
            <w:shd w:val="clear" w:color="auto" w:fill="auto"/>
            <w:noWrap/>
            <w:vAlign w:val="center"/>
          </w:tcPr>
          <w:p w14:paraId="63F066BE">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Fold Enrichment</w:t>
            </w:r>
          </w:p>
        </w:tc>
        <w:tc>
          <w:tcPr>
            <w:tcW w:w="1512" w:type="dxa"/>
            <w:tcBorders>
              <w:bottom w:val="single" w:color="auto" w:sz="4" w:space="0"/>
            </w:tcBorders>
            <w:shd w:val="clear" w:color="auto" w:fill="auto"/>
            <w:noWrap/>
            <w:vAlign w:val="center"/>
          </w:tcPr>
          <w:p w14:paraId="0FEF9AE6">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Enrichment FDR</w:t>
            </w:r>
          </w:p>
        </w:tc>
      </w:tr>
      <w:tr w14:paraId="7FC74F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10" w:type="dxa"/>
            <w:tcBorders>
              <w:top w:val="single" w:color="auto" w:sz="4" w:space="0"/>
            </w:tcBorders>
            <w:shd w:val="clear" w:color="auto" w:fill="auto"/>
            <w:noWrap/>
            <w:vAlign w:val="center"/>
          </w:tcPr>
          <w:p w14:paraId="6950E652">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4754" w:type="dxa"/>
            <w:tcBorders>
              <w:top w:val="single" w:color="auto" w:sz="4" w:space="0"/>
            </w:tcBorders>
            <w:shd w:val="clear" w:color="auto" w:fill="auto"/>
            <w:noWrap/>
            <w:vAlign w:val="center"/>
          </w:tcPr>
          <w:p w14:paraId="0640929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Viral protein interaction with cytokine and cytokine receptor</w:t>
            </w:r>
          </w:p>
        </w:tc>
        <w:tc>
          <w:tcPr>
            <w:tcW w:w="1122" w:type="dxa"/>
            <w:tcBorders>
              <w:top w:val="single" w:color="auto" w:sz="4" w:space="0"/>
            </w:tcBorders>
            <w:shd w:val="clear" w:color="auto" w:fill="auto"/>
            <w:noWrap/>
            <w:vAlign w:val="center"/>
          </w:tcPr>
          <w:p w14:paraId="635EFD5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95</w:t>
            </w:r>
          </w:p>
        </w:tc>
        <w:tc>
          <w:tcPr>
            <w:tcW w:w="997" w:type="dxa"/>
            <w:tcBorders>
              <w:top w:val="single" w:color="auto" w:sz="4" w:space="0"/>
            </w:tcBorders>
            <w:shd w:val="clear" w:color="auto" w:fill="auto"/>
            <w:noWrap/>
            <w:vAlign w:val="center"/>
          </w:tcPr>
          <w:p w14:paraId="1CA6877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18</w:t>
            </w:r>
          </w:p>
        </w:tc>
        <w:tc>
          <w:tcPr>
            <w:tcW w:w="1356" w:type="dxa"/>
            <w:tcBorders>
              <w:top w:val="single" w:color="auto" w:sz="4" w:space="0"/>
            </w:tcBorders>
            <w:shd w:val="clear" w:color="auto" w:fill="auto"/>
            <w:noWrap/>
            <w:vAlign w:val="center"/>
          </w:tcPr>
          <w:p w14:paraId="577489D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3.28 </w:t>
            </w:r>
          </w:p>
        </w:tc>
        <w:tc>
          <w:tcPr>
            <w:tcW w:w="1621" w:type="dxa"/>
            <w:gridSpan w:val="2"/>
            <w:tcBorders>
              <w:top w:val="single" w:color="auto" w:sz="4" w:space="0"/>
            </w:tcBorders>
            <w:shd w:val="clear" w:color="auto" w:fill="auto"/>
            <w:noWrap/>
            <w:vAlign w:val="center"/>
          </w:tcPr>
          <w:p w14:paraId="311A9E0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5.46E-03</w:t>
            </w:r>
          </w:p>
        </w:tc>
      </w:tr>
      <w:tr w14:paraId="15F59F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4997C622">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4754" w:type="dxa"/>
            <w:shd w:val="clear" w:color="auto" w:fill="auto"/>
            <w:noWrap/>
            <w:vAlign w:val="center"/>
          </w:tcPr>
          <w:p w14:paraId="2B858A9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Metabolic pathways</w:t>
            </w:r>
          </w:p>
        </w:tc>
        <w:tc>
          <w:tcPr>
            <w:tcW w:w="1122" w:type="dxa"/>
            <w:shd w:val="clear" w:color="auto" w:fill="auto"/>
            <w:noWrap/>
            <w:vAlign w:val="center"/>
          </w:tcPr>
          <w:p w14:paraId="78BC5F4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1647</w:t>
            </w:r>
          </w:p>
        </w:tc>
        <w:tc>
          <w:tcPr>
            <w:tcW w:w="997" w:type="dxa"/>
            <w:shd w:val="clear" w:color="auto" w:fill="auto"/>
            <w:noWrap/>
            <w:vAlign w:val="center"/>
          </w:tcPr>
          <w:p w14:paraId="0CAC971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131</w:t>
            </w:r>
          </w:p>
        </w:tc>
        <w:tc>
          <w:tcPr>
            <w:tcW w:w="1356" w:type="dxa"/>
            <w:shd w:val="clear" w:color="auto" w:fill="auto"/>
            <w:noWrap/>
            <w:vAlign w:val="center"/>
          </w:tcPr>
          <w:p w14:paraId="61E0028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1.38 </w:t>
            </w:r>
          </w:p>
        </w:tc>
        <w:tc>
          <w:tcPr>
            <w:tcW w:w="1621" w:type="dxa"/>
            <w:gridSpan w:val="2"/>
            <w:shd w:val="clear" w:color="auto" w:fill="auto"/>
            <w:noWrap/>
            <w:vAlign w:val="center"/>
          </w:tcPr>
          <w:p w14:paraId="1B2F380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5.46E-03</w:t>
            </w:r>
          </w:p>
        </w:tc>
      </w:tr>
      <w:tr w14:paraId="0AE01B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66AC031F">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4754" w:type="dxa"/>
            <w:shd w:val="clear" w:color="auto" w:fill="auto"/>
            <w:noWrap/>
            <w:vAlign w:val="center"/>
          </w:tcPr>
          <w:p w14:paraId="3BD2016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Cytokine-cytokine receptor interaction</w:t>
            </w:r>
          </w:p>
        </w:tc>
        <w:tc>
          <w:tcPr>
            <w:tcW w:w="1122" w:type="dxa"/>
            <w:shd w:val="clear" w:color="auto" w:fill="auto"/>
            <w:noWrap/>
            <w:vAlign w:val="center"/>
          </w:tcPr>
          <w:p w14:paraId="43F1C72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340</w:t>
            </w:r>
          </w:p>
        </w:tc>
        <w:tc>
          <w:tcPr>
            <w:tcW w:w="997" w:type="dxa"/>
            <w:shd w:val="clear" w:color="auto" w:fill="auto"/>
            <w:noWrap/>
            <w:vAlign w:val="center"/>
          </w:tcPr>
          <w:p w14:paraId="4533AA7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39</w:t>
            </w:r>
          </w:p>
        </w:tc>
        <w:tc>
          <w:tcPr>
            <w:tcW w:w="1356" w:type="dxa"/>
            <w:shd w:val="clear" w:color="auto" w:fill="auto"/>
            <w:noWrap/>
            <w:vAlign w:val="center"/>
          </w:tcPr>
          <w:p w14:paraId="45ABB34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1.98 </w:t>
            </w:r>
          </w:p>
        </w:tc>
        <w:tc>
          <w:tcPr>
            <w:tcW w:w="1621" w:type="dxa"/>
            <w:gridSpan w:val="2"/>
            <w:shd w:val="clear" w:color="auto" w:fill="auto"/>
            <w:noWrap/>
            <w:vAlign w:val="center"/>
          </w:tcPr>
          <w:p w14:paraId="4149DE9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5.46E-03</w:t>
            </w:r>
          </w:p>
        </w:tc>
      </w:tr>
      <w:tr w14:paraId="2AC9F2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1F32D8D7">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4754" w:type="dxa"/>
            <w:shd w:val="clear" w:color="auto" w:fill="auto"/>
            <w:noWrap/>
            <w:vAlign w:val="center"/>
          </w:tcPr>
          <w:p w14:paraId="33121DC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Peroxisome</w:t>
            </w:r>
          </w:p>
        </w:tc>
        <w:tc>
          <w:tcPr>
            <w:tcW w:w="1122" w:type="dxa"/>
            <w:shd w:val="clear" w:color="auto" w:fill="auto"/>
            <w:noWrap/>
            <w:vAlign w:val="center"/>
          </w:tcPr>
          <w:p w14:paraId="1134E59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83</w:t>
            </w:r>
          </w:p>
        </w:tc>
        <w:tc>
          <w:tcPr>
            <w:tcW w:w="997" w:type="dxa"/>
            <w:shd w:val="clear" w:color="auto" w:fill="auto"/>
            <w:noWrap/>
            <w:vAlign w:val="center"/>
          </w:tcPr>
          <w:p w14:paraId="319004E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16</w:t>
            </w:r>
          </w:p>
        </w:tc>
        <w:tc>
          <w:tcPr>
            <w:tcW w:w="1356" w:type="dxa"/>
            <w:shd w:val="clear" w:color="auto" w:fill="auto"/>
            <w:noWrap/>
            <w:vAlign w:val="center"/>
          </w:tcPr>
          <w:p w14:paraId="774B19E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3.34 </w:t>
            </w:r>
          </w:p>
        </w:tc>
        <w:tc>
          <w:tcPr>
            <w:tcW w:w="1621" w:type="dxa"/>
            <w:gridSpan w:val="2"/>
            <w:shd w:val="clear" w:color="auto" w:fill="auto"/>
            <w:noWrap/>
            <w:vAlign w:val="center"/>
          </w:tcPr>
          <w:p w14:paraId="28F753C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5.46E-03</w:t>
            </w:r>
          </w:p>
        </w:tc>
      </w:tr>
      <w:tr w14:paraId="53E231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0BB3B80E">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4754" w:type="dxa"/>
            <w:shd w:val="clear" w:color="auto" w:fill="auto"/>
            <w:noWrap/>
            <w:vAlign w:val="center"/>
          </w:tcPr>
          <w:p w14:paraId="2B15819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Fanconi anemia pathway</w:t>
            </w:r>
          </w:p>
        </w:tc>
        <w:tc>
          <w:tcPr>
            <w:tcW w:w="1122" w:type="dxa"/>
            <w:shd w:val="clear" w:color="auto" w:fill="auto"/>
            <w:noWrap/>
            <w:vAlign w:val="center"/>
          </w:tcPr>
          <w:p w14:paraId="186A217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52</w:t>
            </w:r>
          </w:p>
        </w:tc>
        <w:tc>
          <w:tcPr>
            <w:tcW w:w="997" w:type="dxa"/>
            <w:shd w:val="clear" w:color="auto" w:fill="auto"/>
            <w:noWrap/>
            <w:vAlign w:val="center"/>
          </w:tcPr>
          <w:p w14:paraId="196EA27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12</w:t>
            </w:r>
          </w:p>
        </w:tc>
        <w:tc>
          <w:tcPr>
            <w:tcW w:w="1356" w:type="dxa"/>
            <w:shd w:val="clear" w:color="auto" w:fill="auto"/>
            <w:noWrap/>
            <w:vAlign w:val="center"/>
          </w:tcPr>
          <w:p w14:paraId="7CB5429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3.99 </w:t>
            </w:r>
          </w:p>
        </w:tc>
        <w:tc>
          <w:tcPr>
            <w:tcW w:w="1621" w:type="dxa"/>
            <w:gridSpan w:val="2"/>
            <w:shd w:val="clear" w:color="auto" w:fill="auto"/>
            <w:noWrap/>
            <w:vAlign w:val="center"/>
          </w:tcPr>
          <w:p w14:paraId="56FA648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8.20E-03</w:t>
            </w:r>
          </w:p>
        </w:tc>
      </w:tr>
      <w:tr w14:paraId="4A0EB2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02B43421">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w:t>
            </w:r>
          </w:p>
        </w:tc>
        <w:tc>
          <w:tcPr>
            <w:tcW w:w="4754" w:type="dxa"/>
            <w:shd w:val="clear" w:color="auto" w:fill="auto"/>
            <w:noWrap/>
            <w:vAlign w:val="center"/>
          </w:tcPr>
          <w:p w14:paraId="4F05125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DNA replication</w:t>
            </w:r>
          </w:p>
        </w:tc>
        <w:tc>
          <w:tcPr>
            <w:tcW w:w="1122" w:type="dxa"/>
            <w:shd w:val="clear" w:color="auto" w:fill="auto"/>
            <w:noWrap/>
            <w:vAlign w:val="center"/>
          </w:tcPr>
          <w:p w14:paraId="44C509C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36</w:t>
            </w:r>
          </w:p>
        </w:tc>
        <w:tc>
          <w:tcPr>
            <w:tcW w:w="997" w:type="dxa"/>
            <w:shd w:val="clear" w:color="auto" w:fill="auto"/>
            <w:noWrap/>
            <w:vAlign w:val="center"/>
          </w:tcPr>
          <w:p w14:paraId="5577A98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w:t>
            </w:r>
          </w:p>
        </w:tc>
        <w:tc>
          <w:tcPr>
            <w:tcW w:w="1356" w:type="dxa"/>
            <w:shd w:val="clear" w:color="auto" w:fill="auto"/>
            <w:noWrap/>
            <w:vAlign w:val="center"/>
          </w:tcPr>
          <w:p w14:paraId="1E561F7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4.81 </w:t>
            </w:r>
          </w:p>
        </w:tc>
        <w:tc>
          <w:tcPr>
            <w:tcW w:w="1621" w:type="dxa"/>
            <w:gridSpan w:val="2"/>
            <w:shd w:val="clear" w:color="auto" w:fill="auto"/>
            <w:noWrap/>
            <w:vAlign w:val="center"/>
          </w:tcPr>
          <w:p w14:paraId="473DEF4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8.20E-03</w:t>
            </w:r>
          </w:p>
        </w:tc>
      </w:tr>
      <w:tr w14:paraId="7B7D87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4FE87B60">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w:t>
            </w:r>
          </w:p>
        </w:tc>
        <w:tc>
          <w:tcPr>
            <w:tcW w:w="4754" w:type="dxa"/>
            <w:shd w:val="clear" w:color="auto" w:fill="auto"/>
            <w:noWrap/>
            <w:vAlign w:val="center"/>
          </w:tcPr>
          <w:p w14:paraId="3944D5C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IL-17 signaling pathway</w:t>
            </w:r>
          </w:p>
        </w:tc>
        <w:tc>
          <w:tcPr>
            <w:tcW w:w="1122" w:type="dxa"/>
            <w:shd w:val="clear" w:color="auto" w:fill="auto"/>
            <w:noWrap/>
            <w:vAlign w:val="center"/>
          </w:tcPr>
          <w:p w14:paraId="4DBCB00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95</w:t>
            </w:r>
          </w:p>
        </w:tc>
        <w:tc>
          <w:tcPr>
            <w:tcW w:w="997" w:type="dxa"/>
            <w:shd w:val="clear" w:color="auto" w:fill="auto"/>
            <w:noWrap/>
            <w:vAlign w:val="center"/>
          </w:tcPr>
          <w:p w14:paraId="2C70C03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16</w:t>
            </w:r>
          </w:p>
        </w:tc>
        <w:tc>
          <w:tcPr>
            <w:tcW w:w="1356" w:type="dxa"/>
            <w:shd w:val="clear" w:color="auto" w:fill="auto"/>
            <w:noWrap/>
            <w:vAlign w:val="center"/>
          </w:tcPr>
          <w:p w14:paraId="7253A85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2.91 </w:t>
            </w:r>
          </w:p>
        </w:tc>
        <w:tc>
          <w:tcPr>
            <w:tcW w:w="1621" w:type="dxa"/>
            <w:gridSpan w:val="2"/>
            <w:shd w:val="clear" w:color="auto" w:fill="auto"/>
            <w:noWrap/>
            <w:vAlign w:val="center"/>
          </w:tcPr>
          <w:p w14:paraId="19916CA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1.49E-02</w:t>
            </w:r>
          </w:p>
        </w:tc>
      </w:tr>
      <w:tr w14:paraId="4AB160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7B2FCF7F">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w:t>
            </w:r>
          </w:p>
        </w:tc>
        <w:tc>
          <w:tcPr>
            <w:tcW w:w="4754" w:type="dxa"/>
            <w:shd w:val="clear" w:color="auto" w:fill="auto"/>
            <w:noWrap/>
            <w:vAlign w:val="center"/>
          </w:tcPr>
          <w:p w14:paraId="5DFD647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Base excision repair</w:t>
            </w:r>
          </w:p>
        </w:tc>
        <w:tc>
          <w:tcPr>
            <w:tcW w:w="1122" w:type="dxa"/>
            <w:shd w:val="clear" w:color="auto" w:fill="auto"/>
            <w:noWrap/>
            <w:vAlign w:val="center"/>
          </w:tcPr>
          <w:p w14:paraId="3C8903C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44</w:t>
            </w:r>
          </w:p>
        </w:tc>
        <w:tc>
          <w:tcPr>
            <w:tcW w:w="997" w:type="dxa"/>
            <w:shd w:val="clear" w:color="auto" w:fill="auto"/>
            <w:noWrap/>
            <w:vAlign w:val="center"/>
          </w:tcPr>
          <w:p w14:paraId="1B186EA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w:t>
            </w:r>
          </w:p>
        </w:tc>
        <w:tc>
          <w:tcPr>
            <w:tcW w:w="1356" w:type="dxa"/>
            <w:shd w:val="clear" w:color="auto" w:fill="auto"/>
            <w:noWrap/>
            <w:vAlign w:val="center"/>
          </w:tcPr>
          <w:p w14:paraId="1C71A25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3.93 </w:t>
            </w:r>
          </w:p>
        </w:tc>
        <w:tc>
          <w:tcPr>
            <w:tcW w:w="1621" w:type="dxa"/>
            <w:gridSpan w:val="2"/>
            <w:shd w:val="clear" w:color="auto" w:fill="auto"/>
            <w:noWrap/>
            <w:vAlign w:val="center"/>
          </w:tcPr>
          <w:p w14:paraId="1CE8E5B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3.06E-02</w:t>
            </w:r>
          </w:p>
        </w:tc>
      </w:tr>
      <w:tr w14:paraId="7F6FAC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7EC21588">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w:t>
            </w:r>
          </w:p>
        </w:tc>
        <w:tc>
          <w:tcPr>
            <w:tcW w:w="4754" w:type="dxa"/>
            <w:shd w:val="clear" w:color="auto" w:fill="auto"/>
            <w:noWrap/>
            <w:vAlign w:val="center"/>
          </w:tcPr>
          <w:p w14:paraId="692C05A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Cysteine and methionine metabolism</w:t>
            </w:r>
          </w:p>
        </w:tc>
        <w:tc>
          <w:tcPr>
            <w:tcW w:w="1122" w:type="dxa"/>
            <w:shd w:val="clear" w:color="auto" w:fill="auto"/>
            <w:noWrap/>
            <w:vAlign w:val="center"/>
          </w:tcPr>
          <w:p w14:paraId="131C4AD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54</w:t>
            </w:r>
          </w:p>
        </w:tc>
        <w:tc>
          <w:tcPr>
            <w:tcW w:w="997" w:type="dxa"/>
            <w:shd w:val="clear" w:color="auto" w:fill="auto"/>
            <w:noWrap/>
            <w:vAlign w:val="center"/>
          </w:tcPr>
          <w:p w14:paraId="5E629D3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w:t>
            </w:r>
          </w:p>
        </w:tc>
        <w:tc>
          <w:tcPr>
            <w:tcW w:w="1356" w:type="dxa"/>
            <w:shd w:val="clear" w:color="auto" w:fill="auto"/>
            <w:noWrap/>
            <w:vAlign w:val="center"/>
          </w:tcPr>
          <w:p w14:paraId="5776F94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3.52 </w:t>
            </w:r>
          </w:p>
        </w:tc>
        <w:tc>
          <w:tcPr>
            <w:tcW w:w="1621" w:type="dxa"/>
            <w:gridSpan w:val="2"/>
            <w:shd w:val="clear" w:color="auto" w:fill="auto"/>
            <w:noWrap/>
            <w:vAlign w:val="center"/>
          </w:tcPr>
          <w:p w14:paraId="10EAFDF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3.18E-02</w:t>
            </w:r>
          </w:p>
        </w:tc>
      </w:tr>
      <w:tr w14:paraId="11AA72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6D4FA88A">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w:t>
            </w:r>
          </w:p>
        </w:tc>
        <w:tc>
          <w:tcPr>
            <w:tcW w:w="4754" w:type="dxa"/>
            <w:shd w:val="clear" w:color="auto" w:fill="auto"/>
            <w:noWrap/>
            <w:vAlign w:val="center"/>
          </w:tcPr>
          <w:p w14:paraId="41DF584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Biosynthesis of amino acids</w:t>
            </w:r>
          </w:p>
        </w:tc>
        <w:tc>
          <w:tcPr>
            <w:tcW w:w="1122" w:type="dxa"/>
            <w:shd w:val="clear" w:color="auto" w:fill="auto"/>
            <w:noWrap/>
            <w:vAlign w:val="center"/>
          </w:tcPr>
          <w:p w14:paraId="5EA5BAE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74</w:t>
            </w:r>
          </w:p>
        </w:tc>
        <w:tc>
          <w:tcPr>
            <w:tcW w:w="997" w:type="dxa"/>
            <w:shd w:val="clear" w:color="auto" w:fill="auto"/>
            <w:noWrap/>
            <w:vAlign w:val="center"/>
          </w:tcPr>
          <w:p w14:paraId="5E6076C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w:t>
            </w:r>
          </w:p>
        </w:tc>
        <w:tc>
          <w:tcPr>
            <w:tcW w:w="1356" w:type="dxa"/>
            <w:shd w:val="clear" w:color="auto" w:fill="auto"/>
            <w:noWrap/>
            <w:vAlign w:val="center"/>
          </w:tcPr>
          <w:p w14:paraId="1EE7097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3.04 </w:t>
            </w:r>
          </w:p>
        </w:tc>
        <w:tc>
          <w:tcPr>
            <w:tcW w:w="1621" w:type="dxa"/>
            <w:gridSpan w:val="2"/>
            <w:shd w:val="clear" w:color="auto" w:fill="auto"/>
            <w:noWrap/>
            <w:vAlign w:val="center"/>
          </w:tcPr>
          <w:p w14:paraId="6B07B99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3.18E-02</w:t>
            </w:r>
          </w:p>
        </w:tc>
      </w:tr>
      <w:tr w14:paraId="1F5E5A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740D80B2">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w:t>
            </w:r>
          </w:p>
        </w:tc>
        <w:tc>
          <w:tcPr>
            <w:tcW w:w="4754" w:type="dxa"/>
            <w:shd w:val="clear" w:color="auto" w:fill="auto"/>
            <w:noWrap/>
            <w:vAlign w:val="center"/>
          </w:tcPr>
          <w:p w14:paraId="75BCF2CC">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Biosynthesis of cofactors</w:t>
            </w:r>
          </w:p>
        </w:tc>
        <w:tc>
          <w:tcPr>
            <w:tcW w:w="1122" w:type="dxa"/>
            <w:shd w:val="clear" w:color="auto" w:fill="auto"/>
            <w:noWrap/>
            <w:vAlign w:val="center"/>
          </w:tcPr>
          <w:p w14:paraId="4EB056F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155</w:t>
            </w:r>
          </w:p>
        </w:tc>
        <w:tc>
          <w:tcPr>
            <w:tcW w:w="997" w:type="dxa"/>
            <w:shd w:val="clear" w:color="auto" w:fill="auto"/>
            <w:noWrap/>
            <w:vAlign w:val="center"/>
          </w:tcPr>
          <w:p w14:paraId="1ECD1A1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20</w:t>
            </w:r>
          </w:p>
        </w:tc>
        <w:tc>
          <w:tcPr>
            <w:tcW w:w="1356" w:type="dxa"/>
            <w:shd w:val="clear" w:color="auto" w:fill="auto"/>
            <w:noWrap/>
            <w:vAlign w:val="center"/>
          </w:tcPr>
          <w:p w14:paraId="39471F3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2.23 </w:t>
            </w:r>
          </w:p>
        </w:tc>
        <w:tc>
          <w:tcPr>
            <w:tcW w:w="1621" w:type="dxa"/>
            <w:gridSpan w:val="2"/>
            <w:shd w:val="clear" w:color="auto" w:fill="auto"/>
            <w:noWrap/>
            <w:vAlign w:val="center"/>
          </w:tcPr>
          <w:p w14:paraId="7F665F7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4.26E-02</w:t>
            </w:r>
          </w:p>
        </w:tc>
      </w:tr>
      <w:tr w14:paraId="496DB5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21CE834A">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12</w:t>
            </w:r>
          </w:p>
        </w:tc>
        <w:tc>
          <w:tcPr>
            <w:tcW w:w="4754" w:type="dxa"/>
            <w:shd w:val="clear" w:color="auto" w:fill="auto"/>
            <w:noWrap/>
            <w:vAlign w:val="center"/>
          </w:tcPr>
          <w:p w14:paraId="72B326E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Inflammatory bowel disease</w:t>
            </w:r>
          </w:p>
        </w:tc>
        <w:tc>
          <w:tcPr>
            <w:tcW w:w="1122" w:type="dxa"/>
            <w:shd w:val="clear" w:color="auto" w:fill="auto"/>
            <w:noWrap/>
            <w:vAlign w:val="center"/>
          </w:tcPr>
          <w:p w14:paraId="57DEA82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69</w:t>
            </w:r>
          </w:p>
        </w:tc>
        <w:tc>
          <w:tcPr>
            <w:tcW w:w="997" w:type="dxa"/>
            <w:shd w:val="clear" w:color="auto" w:fill="auto"/>
            <w:noWrap/>
            <w:vAlign w:val="center"/>
          </w:tcPr>
          <w:p w14:paraId="47D6468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12</w:t>
            </w:r>
          </w:p>
        </w:tc>
        <w:tc>
          <w:tcPr>
            <w:tcW w:w="1356" w:type="dxa"/>
            <w:shd w:val="clear" w:color="auto" w:fill="auto"/>
            <w:noWrap/>
            <w:vAlign w:val="center"/>
          </w:tcPr>
          <w:p w14:paraId="71360DA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3.01 </w:t>
            </w:r>
          </w:p>
        </w:tc>
        <w:tc>
          <w:tcPr>
            <w:tcW w:w="1621" w:type="dxa"/>
            <w:gridSpan w:val="2"/>
            <w:shd w:val="clear" w:color="auto" w:fill="auto"/>
            <w:noWrap/>
            <w:vAlign w:val="center"/>
          </w:tcPr>
          <w:p w14:paraId="718D554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4.91E-02</w:t>
            </w:r>
          </w:p>
        </w:tc>
      </w:tr>
      <w:tr w14:paraId="6F2665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7F91B7CF">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w:t>
            </w:r>
          </w:p>
        </w:tc>
        <w:tc>
          <w:tcPr>
            <w:tcW w:w="4754" w:type="dxa"/>
            <w:shd w:val="clear" w:color="auto" w:fill="auto"/>
            <w:noWrap/>
            <w:vAlign w:val="center"/>
          </w:tcPr>
          <w:p w14:paraId="1CB2727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Th17 cell differentiation</w:t>
            </w:r>
          </w:p>
        </w:tc>
        <w:tc>
          <w:tcPr>
            <w:tcW w:w="1122" w:type="dxa"/>
            <w:shd w:val="clear" w:color="auto" w:fill="auto"/>
            <w:noWrap/>
            <w:vAlign w:val="center"/>
          </w:tcPr>
          <w:p w14:paraId="650BD5E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114</w:t>
            </w:r>
          </w:p>
        </w:tc>
        <w:tc>
          <w:tcPr>
            <w:tcW w:w="997" w:type="dxa"/>
            <w:shd w:val="clear" w:color="auto" w:fill="auto"/>
            <w:noWrap/>
            <w:vAlign w:val="center"/>
          </w:tcPr>
          <w:p w14:paraId="5DDA5D9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16</w:t>
            </w:r>
          </w:p>
        </w:tc>
        <w:tc>
          <w:tcPr>
            <w:tcW w:w="1356" w:type="dxa"/>
            <w:shd w:val="clear" w:color="auto" w:fill="auto"/>
            <w:noWrap/>
            <w:vAlign w:val="center"/>
          </w:tcPr>
          <w:p w14:paraId="7913D15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2.43 </w:t>
            </w:r>
          </w:p>
        </w:tc>
        <w:tc>
          <w:tcPr>
            <w:tcW w:w="1621" w:type="dxa"/>
            <w:gridSpan w:val="2"/>
            <w:shd w:val="clear" w:color="auto" w:fill="auto"/>
            <w:noWrap/>
            <w:vAlign w:val="center"/>
          </w:tcPr>
          <w:p w14:paraId="60CB93C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5.52E-02</w:t>
            </w:r>
          </w:p>
        </w:tc>
      </w:tr>
      <w:tr w14:paraId="7749C5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0860082F">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14</w:t>
            </w:r>
          </w:p>
        </w:tc>
        <w:tc>
          <w:tcPr>
            <w:tcW w:w="4754" w:type="dxa"/>
            <w:shd w:val="clear" w:color="auto" w:fill="auto"/>
            <w:noWrap/>
            <w:vAlign w:val="center"/>
          </w:tcPr>
          <w:p w14:paraId="17C38271">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Rheumatoid arthritis</w:t>
            </w:r>
          </w:p>
        </w:tc>
        <w:tc>
          <w:tcPr>
            <w:tcW w:w="1122" w:type="dxa"/>
            <w:shd w:val="clear" w:color="auto" w:fill="auto"/>
            <w:noWrap/>
            <w:vAlign w:val="center"/>
          </w:tcPr>
          <w:p w14:paraId="223FAD5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104</w:t>
            </w:r>
          </w:p>
        </w:tc>
        <w:tc>
          <w:tcPr>
            <w:tcW w:w="997" w:type="dxa"/>
            <w:shd w:val="clear" w:color="auto" w:fill="auto"/>
            <w:noWrap/>
            <w:vAlign w:val="center"/>
          </w:tcPr>
          <w:p w14:paraId="30920BA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15</w:t>
            </w:r>
          </w:p>
        </w:tc>
        <w:tc>
          <w:tcPr>
            <w:tcW w:w="1356" w:type="dxa"/>
            <w:shd w:val="clear" w:color="auto" w:fill="auto"/>
            <w:noWrap/>
            <w:vAlign w:val="center"/>
          </w:tcPr>
          <w:p w14:paraId="18CC827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2.50 </w:t>
            </w:r>
          </w:p>
        </w:tc>
        <w:tc>
          <w:tcPr>
            <w:tcW w:w="1621" w:type="dxa"/>
            <w:gridSpan w:val="2"/>
            <w:shd w:val="clear" w:color="auto" w:fill="auto"/>
            <w:noWrap/>
            <w:vAlign w:val="center"/>
          </w:tcPr>
          <w:p w14:paraId="7DA0B57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5.72E-02</w:t>
            </w:r>
          </w:p>
        </w:tc>
      </w:tr>
      <w:tr w14:paraId="212496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4694F427">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15</w:t>
            </w:r>
          </w:p>
        </w:tc>
        <w:tc>
          <w:tcPr>
            <w:tcW w:w="4754" w:type="dxa"/>
            <w:shd w:val="clear" w:color="auto" w:fill="auto"/>
            <w:noWrap/>
            <w:vAlign w:val="center"/>
          </w:tcPr>
          <w:p w14:paraId="2901969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Hematopoietic cell lineage</w:t>
            </w:r>
          </w:p>
        </w:tc>
        <w:tc>
          <w:tcPr>
            <w:tcW w:w="1122" w:type="dxa"/>
            <w:shd w:val="clear" w:color="auto" w:fill="auto"/>
            <w:noWrap/>
            <w:vAlign w:val="center"/>
          </w:tcPr>
          <w:p w14:paraId="4079751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110</w:t>
            </w:r>
          </w:p>
        </w:tc>
        <w:tc>
          <w:tcPr>
            <w:tcW w:w="997" w:type="dxa"/>
            <w:shd w:val="clear" w:color="auto" w:fill="auto"/>
            <w:noWrap/>
            <w:vAlign w:val="center"/>
          </w:tcPr>
          <w:p w14:paraId="0D2E3AD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15</w:t>
            </w:r>
          </w:p>
        </w:tc>
        <w:tc>
          <w:tcPr>
            <w:tcW w:w="1356" w:type="dxa"/>
            <w:shd w:val="clear" w:color="auto" w:fill="auto"/>
            <w:noWrap/>
            <w:vAlign w:val="center"/>
          </w:tcPr>
          <w:p w14:paraId="2928390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2.36 </w:t>
            </w:r>
          </w:p>
        </w:tc>
        <w:tc>
          <w:tcPr>
            <w:tcW w:w="1621" w:type="dxa"/>
            <w:gridSpan w:val="2"/>
            <w:shd w:val="clear" w:color="auto" w:fill="auto"/>
            <w:noWrap/>
            <w:vAlign w:val="center"/>
          </w:tcPr>
          <w:p w14:paraId="29B3ED1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8.77E-02</w:t>
            </w:r>
          </w:p>
        </w:tc>
      </w:tr>
      <w:tr w14:paraId="305D75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4CDFE76E">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16</w:t>
            </w:r>
          </w:p>
        </w:tc>
        <w:tc>
          <w:tcPr>
            <w:tcW w:w="4754" w:type="dxa"/>
            <w:shd w:val="clear" w:color="auto" w:fill="auto"/>
            <w:noWrap/>
            <w:vAlign w:val="center"/>
          </w:tcPr>
          <w:p w14:paraId="46A29B7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TNF signaling pathway</w:t>
            </w:r>
          </w:p>
        </w:tc>
        <w:tc>
          <w:tcPr>
            <w:tcW w:w="1122" w:type="dxa"/>
            <w:shd w:val="clear" w:color="auto" w:fill="auto"/>
            <w:noWrap/>
            <w:vAlign w:val="center"/>
          </w:tcPr>
          <w:p w14:paraId="64A8278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134</w:t>
            </w:r>
          </w:p>
        </w:tc>
        <w:tc>
          <w:tcPr>
            <w:tcW w:w="997" w:type="dxa"/>
            <w:shd w:val="clear" w:color="auto" w:fill="auto"/>
            <w:noWrap/>
            <w:vAlign w:val="center"/>
          </w:tcPr>
          <w:p w14:paraId="4778951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17</w:t>
            </w:r>
          </w:p>
        </w:tc>
        <w:tc>
          <w:tcPr>
            <w:tcW w:w="1356" w:type="dxa"/>
            <w:shd w:val="clear" w:color="auto" w:fill="auto"/>
            <w:noWrap/>
            <w:vAlign w:val="center"/>
          </w:tcPr>
          <w:p w14:paraId="15B4207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2.20 </w:t>
            </w:r>
          </w:p>
        </w:tc>
        <w:tc>
          <w:tcPr>
            <w:tcW w:w="1621" w:type="dxa"/>
            <w:gridSpan w:val="2"/>
            <w:shd w:val="clear" w:color="auto" w:fill="auto"/>
            <w:noWrap/>
            <w:vAlign w:val="center"/>
          </w:tcPr>
          <w:p w14:paraId="7246DF9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8.77E-02</w:t>
            </w:r>
          </w:p>
        </w:tc>
      </w:tr>
      <w:tr w14:paraId="75C5DB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73F5306E">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17</w:t>
            </w:r>
          </w:p>
        </w:tc>
        <w:tc>
          <w:tcPr>
            <w:tcW w:w="4754" w:type="dxa"/>
            <w:shd w:val="clear" w:color="auto" w:fill="auto"/>
            <w:noWrap/>
            <w:vAlign w:val="center"/>
          </w:tcPr>
          <w:p w14:paraId="6B1EF13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Human T-cell leukemia virus 1 infection</w:t>
            </w:r>
          </w:p>
        </w:tc>
        <w:tc>
          <w:tcPr>
            <w:tcW w:w="1122" w:type="dxa"/>
            <w:shd w:val="clear" w:color="auto" w:fill="auto"/>
            <w:noWrap/>
            <w:vAlign w:val="center"/>
          </w:tcPr>
          <w:p w14:paraId="15E0F25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237</w:t>
            </w:r>
          </w:p>
        </w:tc>
        <w:tc>
          <w:tcPr>
            <w:tcW w:w="997" w:type="dxa"/>
            <w:shd w:val="clear" w:color="auto" w:fill="auto"/>
            <w:noWrap/>
            <w:vAlign w:val="center"/>
          </w:tcPr>
          <w:p w14:paraId="50D2B26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25</w:t>
            </w:r>
          </w:p>
        </w:tc>
        <w:tc>
          <w:tcPr>
            <w:tcW w:w="1356" w:type="dxa"/>
            <w:shd w:val="clear" w:color="auto" w:fill="auto"/>
            <w:noWrap/>
            <w:vAlign w:val="center"/>
          </w:tcPr>
          <w:p w14:paraId="0D9F9BF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1.83 </w:t>
            </w:r>
          </w:p>
        </w:tc>
        <w:tc>
          <w:tcPr>
            <w:tcW w:w="1621" w:type="dxa"/>
            <w:gridSpan w:val="2"/>
            <w:shd w:val="clear" w:color="auto" w:fill="auto"/>
            <w:noWrap/>
            <w:vAlign w:val="center"/>
          </w:tcPr>
          <w:p w14:paraId="226E379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9.56E-02</w:t>
            </w:r>
          </w:p>
        </w:tc>
      </w:tr>
      <w:tr w14:paraId="737170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245177E2">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18</w:t>
            </w:r>
          </w:p>
        </w:tc>
        <w:tc>
          <w:tcPr>
            <w:tcW w:w="4754" w:type="dxa"/>
            <w:shd w:val="clear" w:color="auto" w:fill="auto"/>
            <w:noWrap/>
            <w:vAlign w:val="center"/>
          </w:tcPr>
          <w:p w14:paraId="5474345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Nucleotide excision repair</w:t>
            </w:r>
          </w:p>
        </w:tc>
        <w:tc>
          <w:tcPr>
            <w:tcW w:w="1122" w:type="dxa"/>
            <w:shd w:val="clear" w:color="auto" w:fill="auto"/>
            <w:noWrap/>
            <w:vAlign w:val="center"/>
          </w:tcPr>
          <w:p w14:paraId="78291B3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59</w:t>
            </w:r>
          </w:p>
        </w:tc>
        <w:tc>
          <w:tcPr>
            <w:tcW w:w="997" w:type="dxa"/>
            <w:shd w:val="clear" w:color="auto" w:fill="auto"/>
            <w:noWrap/>
            <w:vAlign w:val="center"/>
          </w:tcPr>
          <w:p w14:paraId="67CD571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w:t>
            </w:r>
          </w:p>
        </w:tc>
        <w:tc>
          <w:tcPr>
            <w:tcW w:w="1356" w:type="dxa"/>
            <w:shd w:val="clear" w:color="auto" w:fill="auto"/>
            <w:noWrap/>
            <w:vAlign w:val="center"/>
          </w:tcPr>
          <w:p w14:paraId="4D4C810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2.93 </w:t>
            </w:r>
          </w:p>
        </w:tc>
        <w:tc>
          <w:tcPr>
            <w:tcW w:w="1621" w:type="dxa"/>
            <w:gridSpan w:val="2"/>
            <w:shd w:val="clear" w:color="auto" w:fill="auto"/>
            <w:noWrap/>
            <w:vAlign w:val="center"/>
          </w:tcPr>
          <w:p w14:paraId="42596F9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1.12E-01</w:t>
            </w:r>
          </w:p>
        </w:tc>
      </w:tr>
      <w:tr w14:paraId="166B2F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15713301">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19</w:t>
            </w:r>
          </w:p>
        </w:tc>
        <w:tc>
          <w:tcPr>
            <w:tcW w:w="4754" w:type="dxa"/>
            <w:shd w:val="clear" w:color="auto" w:fill="auto"/>
            <w:noWrap/>
            <w:vAlign w:val="center"/>
          </w:tcPr>
          <w:p w14:paraId="7A05E3B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Chemokine signaling pathway</w:t>
            </w:r>
          </w:p>
        </w:tc>
        <w:tc>
          <w:tcPr>
            <w:tcW w:w="1122" w:type="dxa"/>
            <w:shd w:val="clear" w:color="auto" w:fill="auto"/>
            <w:noWrap/>
            <w:vAlign w:val="center"/>
          </w:tcPr>
          <w:p w14:paraId="0CBA503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191</w:t>
            </w:r>
          </w:p>
        </w:tc>
        <w:tc>
          <w:tcPr>
            <w:tcW w:w="997" w:type="dxa"/>
            <w:shd w:val="clear" w:color="auto" w:fill="auto"/>
            <w:noWrap/>
            <w:vAlign w:val="center"/>
          </w:tcPr>
          <w:p w14:paraId="1FB37A5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21</w:t>
            </w:r>
          </w:p>
        </w:tc>
        <w:tc>
          <w:tcPr>
            <w:tcW w:w="1356" w:type="dxa"/>
            <w:shd w:val="clear" w:color="auto" w:fill="auto"/>
            <w:noWrap/>
            <w:vAlign w:val="center"/>
          </w:tcPr>
          <w:p w14:paraId="633796B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1.90 </w:t>
            </w:r>
          </w:p>
        </w:tc>
        <w:tc>
          <w:tcPr>
            <w:tcW w:w="1621" w:type="dxa"/>
            <w:gridSpan w:val="2"/>
            <w:shd w:val="clear" w:color="auto" w:fill="auto"/>
            <w:noWrap/>
            <w:vAlign w:val="center"/>
          </w:tcPr>
          <w:p w14:paraId="6A990A8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1.18E-01</w:t>
            </w:r>
          </w:p>
        </w:tc>
      </w:tr>
      <w:tr w14:paraId="0D38D6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7080CF25">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20</w:t>
            </w:r>
          </w:p>
        </w:tc>
        <w:tc>
          <w:tcPr>
            <w:tcW w:w="4754" w:type="dxa"/>
            <w:shd w:val="clear" w:color="auto" w:fill="auto"/>
            <w:noWrap/>
            <w:vAlign w:val="center"/>
          </w:tcPr>
          <w:p w14:paraId="73FAC5AA">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Amoebiasis</w:t>
            </w:r>
          </w:p>
        </w:tc>
        <w:tc>
          <w:tcPr>
            <w:tcW w:w="1122" w:type="dxa"/>
            <w:shd w:val="clear" w:color="auto" w:fill="auto"/>
            <w:noWrap/>
            <w:vAlign w:val="center"/>
          </w:tcPr>
          <w:p w14:paraId="4FF322B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119</w:t>
            </w:r>
          </w:p>
        </w:tc>
        <w:tc>
          <w:tcPr>
            <w:tcW w:w="997" w:type="dxa"/>
            <w:shd w:val="clear" w:color="auto" w:fill="auto"/>
            <w:noWrap/>
            <w:vAlign w:val="center"/>
          </w:tcPr>
          <w:p w14:paraId="09384D1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15</w:t>
            </w:r>
          </w:p>
        </w:tc>
        <w:tc>
          <w:tcPr>
            <w:tcW w:w="1356" w:type="dxa"/>
            <w:shd w:val="clear" w:color="auto" w:fill="auto"/>
            <w:noWrap/>
            <w:vAlign w:val="center"/>
          </w:tcPr>
          <w:p w14:paraId="5DEDB08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2.18 </w:t>
            </w:r>
          </w:p>
        </w:tc>
        <w:tc>
          <w:tcPr>
            <w:tcW w:w="1621" w:type="dxa"/>
            <w:gridSpan w:val="2"/>
            <w:shd w:val="clear" w:color="auto" w:fill="auto"/>
            <w:noWrap/>
            <w:vAlign w:val="center"/>
          </w:tcPr>
          <w:p w14:paraId="6A75387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1.35E-01</w:t>
            </w:r>
          </w:p>
        </w:tc>
      </w:tr>
      <w:tr w14:paraId="01CAA7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38B95B29">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21</w:t>
            </w:r>
          </w:p>
        </w:tc>
        <w:tc>
          <w:tcPr>
            <w:tcW w:w="4754" w:type="dxa"/>
            <w:shd w:val="clear" w:color="auto" w:fill="auto"/>
            <w:noWrap/>
            <w:vAlign w:val="center"/>
          </w:tcPr>
          <w:p w14:paraId="60BD397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Mismatch repair</w:t>
            </w:r>
          </w:p>
        </w:tc>
        <w:tc>
          <w:tcPr>
            <w:tcW w:w="1122" w:type="dxa"/>
            <w:shd w:val="clear" w:color="auto" w:fill="auto"/>
            <w:noWrap/>
            <w:vAlign w:val="center"/>
          </w:tcPr>
          <w:p w14:paraId="11EB2BF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23</w:t>
            </w:r>
          </w:p>
        </w:tc>
        <w:tc>
          <w:tcPr>
            <w:tcW w:w="997" w:type="dxa"/>
            <w:shd w:val="clear" w:color="auto" w:fill="auto"/>
            <w:noWrap/>
            <w:vAlign w:val="center"/>
          </w:tcPr>
          <w:p w14:paraId="7521D00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w:t>
            </w:r>
          </w:p>
        </w:tc>
        <w:tc>
          <w:tcPr>
            <w:tcW w:w="1356" w:type="dxa"/>
            <w:shd w:val="clear" w:color="auto" w:fill="auto"/>
            <w:noWrap/>
            <w:vAlign w:val="center"/>
          </w:tcPr>
          <w:p w14:paraId="359797F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4.51 </w:t>
            </w:r>
          </w:p>
        </w:tc>
        <w:tc>
          <w:tcPr>
            <w:tcW w:w="1621" w:type="dxa"/>
            <w:gridSpan w:val="2"/>
            <w:shd w:val="clear" w:color="auto" w:fill="auto"/>
            <w:noWrap/>
            <w:vAlign w:val="center"/>
          </w:tcPr>
          <w:p w14:paraId="23DA540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1.36E-01</w:t>
            </w:r>
          </w:p>
        </w:tc>
      </w:tr>
      <w:tr w14:paraId="6E0105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910" w:type="dxa"/>
            <w:shd w:val="clear" w:color="auto" w:fill="auto"/>
            <w:noWrap/>
            <w:vAlign w:val="center"/>
          </w:tcPr>
          <w:p w14:paraId="2C7EA81D">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22</w:t>
            </w:r>
          </w:p>
        </w:tc>
        <w:tc>
          <w:tcPr>
            <w:tcW w:w="4754" w:type="dxa"/>
            <w:shd w:val="clear" w:color="auto" w:fill="auto"/>
            <w:noWrap/>
            <w:vAlign w:val="center"/>
          </w:tcPr>
          <w:p w14:paraId="121B01FB">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Antigen processing and presentation</w:t>
            </w:r>
          </w:p>
        </w:tc>
        <w:tc>
          <w:tcPr>
            <w:tcW w:w="1122" w:type="dxa"/>
            <w:shd w:val="clear" w:color="auto" w:fill="auto"/>
            <w:noWrap/>
            <w:vAlign w:val="center"/>
          </w:tcPr>
          <w:p w14:paraId="34A635C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85</w:t>
            </w:r>
          </w:p>
        </w:tc>
        <w:tc>
          <w:tcPr>
            <w:tcW w:w="997" w:type="dxa"/>
            <w:shd w:val="clear" w:color="auto" w:fill="auto"/>
            <w:noWrap/>
            <w:vAlign w:val="center"/>
          </w:tcPr>
          <w:p w14:paraId="47BEC5E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12</w:t>
            </w:r>
          </w:p>
        </w:tc>
        <w:tc>
          <w:tcPr>
            <w:tcW w:w="1356" w:type="dxa"/>
            <w:shd w:val="clear" w:color="auto" w:fill="auto"/>
            <w:noWrap/>
            <w:vAlign w:val="center"/>
          </w:tcPr>
          <w:p w14:paraId="4BEAFE3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2.44 </w:t>
            </w:r>
          </w:p>
        </w:tc>
        <w:tc>
          <w:tcPr>
            <w:tcW w:w="1621" w:type="dxa"/>
            <w:gridSpan w:val="2"/>
            <w:shd w:val="clear" w:color="auto" w:fill="auto"/>
            <w:noWrap/>
            <w:vAlign w:val="center"/>
          </w:tcPr>
          <w:p w14:paraId="3E3AD3A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1.37E-01</w:t>
            </w:r>
          </w:p>
        </w:tc>
      </w:tr>
    </w:tbl>
    <w:p w14:paraId="02361E7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Note:</w:t>
      </w:r>
      <w:r>
        <w:rPr>
          <w:rFonts w:hint="default" w:ascii="Times New Roman" w:hAnsi="Times New Roman" w:cs="Times New Roman"/>
          <w:b w:val="0"/>
          <w:bCs w:val="0"/>
          <w:sz w:val="24"/>
          <w:szCs w:val="24"/>
          <w:lang w:val="en-US"/>
        </w:rPr>
        <w:t xml:space="preserve"> Same as Table 8.</w:t>
      </w:r>
    </w:p>
    <w:p w14:paraId="3C886824">
      <w:pPr>
        <w:rPr>
          <w:rFonts w:hint="default" w:ascii="Times New Roman" w:hAnsi="Times New Roman" w:cs="Times New Roman"/>
          <w:sz w:val="24"/>
          <w:szCs w:val="24"/>
        </w:rPr>
      </w:pPr>
    </w:p>
    <w:p w14:paraId="05BCC358">
      <w:pPr>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0" w:afterAutospacing="0" w:line="360" w:lineRule="auto"/>
        <w:ind w:right="0"/>
        <w:jc w:val="both"/>
        <w:textAlignment w:val="auto"/>
        <w:rPr>
          <w:rFonts w:hint="default" w:ascii="Times New Roman" w:hAnsi="Times New Roman" w:cs="Times New Roman"/>
          <w:b w:val="0"/>
          <w:bCs w:val="0"/>
          <w:i w:val="0"/>
          <w:iCs w:val="0"/>
          <w:sz w:val="24"/>
          <w:szCs w:val="24"/>
          <w:lang w:val="en-US"/>
        </w:rPr>
      </w:pPr>
      <w:r>
        <w:rPr>
          <w:rFonts w:hint="default" w:ascii="Times New Roman" w:hAnsi="Times New Roman" w:cs="Times New Roman"/>
          <w:b/>
          <w:bCs/>
          <w:i w:val="0"/>
          <w:iCs w:val="0"/>
          <w:sz w:val="24"/>
          <w:szCs w:val="24"/>
          <w:lang w:val="en-US"/>
        </w:rPr>
        <w:t>Table 12.</w:t>
      </w:r>
      <w:r>
        <w:rPr>
          <w:rFonts w:hint="default" w:ascii="Times New Roman" w:hAnsi="Times New Roman" w:cs="Times New Roman"/>
          <w:b w:val="0"/>
          <w:bCs w:val="0"/>
          <w:i w:val="0"/>
          <w:iCs w:val="0"/>
          <w:sz w:val="24"/>
          <w:szCs w:val="24"/>
          <w:lang w:val="en-US"/>
        </w:rPr>
        <w:t xml:space="preserve"> Network Vertices and Edges</w:t>
      </w:r>
    </w:p>
    <w:tbl>
      <w:tblPr>
        <w:tblStyle w:val="3"/>
        <w:tblW w:w="3719"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61"/>
        <w:gridCol w:w="1082"/>
        <w:gridCol w:w="876"/>
      </w:tblGrid>
      <w:tr w14:paraId="3FF6F8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761" w:type="dxa"/>
            <w:tcBorders>
              <w:left w:val="nil"/>
              <w:bottom w:val="single" w:color="auto" w:sz="4" w:space="0"/>
              <w:right w:val="nil"/>
            </w:tcBorders>
            <w:shd w:val="clear" w:color="auto" w:fill="auto"/>
            <w:noWrap/>
            <w:vAlign w:val="center"/>
          </w:tcPr>
          <w:p w14:paraId="4692A905">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Sample Group</w:t>
            </w:r>
          </w:p>
        </w:tc>
        <w:tc>
          <w:tcPr>
            <w:tcW w:w="1082" w:type="dxa"/>
            <w:tcBorders>
              <w:left w:val="nil"/>
              <w:bottom w:val="single" w:color="auto" w:sz="4" w:space="0"/>
              <w:right w:val="nil"/>
            </w:tcBorders>
            <w:shd w:val="clear" w:color="auto" w:fill="auto"/>
            <w:noWrap/>
            <w:vAlign w:val="center"/>
          </w:tcPr>
          <w:p w14:paraId="047F824F">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Vertices</w:t>
            </w:r>
          </w:p>
        </w:tc>
        <w:tc>
          <w:tcPr>
            <w:tcW w:w="876" w:type="dxa"/>
            <w:tcBorders>
              <w:left w:val="nil"/>
              <w:bottom w:val="single" w:color="auto" w:sz="4" w:space="0"/>
              <w:right w:val="nil"/>
            </w:tcBorders>
            <w:shd w:val="clear" w:color="auto" w:fill="auto"/>
            <w:noWrap/>
            <w:vAlign w:val="center"/>
          </w:tcPr>
          <w:p w14:paraId="33280C9C">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Edges</w:t>
            </w:r>
          </w:p>
        </w:tc>
      </w:tr>
      <w:tr w14:paraId="361065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761" w:type="dxa"/>
            <w:tcBorders>
              <w:top w:val="single" w:color="auto" w:sz="4" w:space="0"/>
              <w:left w:val="nil"/>
              <w:bottom w:val="nil"/>
              <w:right w:val="nil"/>
            </w:tcBorders>
            <w:shd w:val="clear" w:color="auto" w:fill="auto"/>
            <w:noWrap/>
            <w:vAlign w:val="center"/>
          </w:tcPr>
          <w:p w14:paraId="017F54D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Uninfected</w:t>
            </w:r>
          </w:p>
        </w:tc>
        <w:tc>
          <w:tcPr>
            <w:tcW w:w="1082" w:type="dxa"/>
            <w:tcBorders>
              <w:top w:val="single" w:color="auto" w:sz="4" w:space="0"/>
              <w:left w:val="nil"/>
              <w:bottom w:val="nil"/>
              <w:right w:val="nil"/>
            </w:tcBorders>
            <w:shd w:val="clear" w:color="auto" w:fill="auto"/>
            <w:noWrap/>
            <w:vAlign w:val="center"/>
          </w:tcPr>
          <w:p w14:paraId="72626AF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659</w:t>
            </w:r>
          </w:p>
        </w:tc>
        <w:tc>
          <w:tcPr>
            <w:tcW w:w="876" w:type="dxa"/>
            <w:tcBorders>
              <w:top w:val="single" w:color="auto" w:sz="4" w:space="0"/>
              <w:left w:val="nil"/>
              <w:bottom w:val="nil"/>
              <w:right w:val="nil"/>
            </w:tcBorders>
            <w:shd w:val="clear" w:color="auto" w:fill="auto"/>
            <w:noWrap/>
            <w:vAlign w:val="center"/>
          </w:tcPr>
          <w:p w14:paraId="3AFFCCD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506</w:t>
            </w:r>
          </w:p>
        </w:tc>
      </w:tr>
      <w:tr w14:paraId="5654A4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1761" w:type="dxa"/>
            <w:tcBorders>
              <w:top w:val="nil"/>
              <w:left w:val="nil"/>
              <w:right w:val="nil"/>
            </w:tcBorders>
            <w:shd w:val="clear" w:color="auto" w:fill="auto"/>
            <w:noWrap/>
            <w:vAlign w:val="center"/>
          </w:tcPr>
          <w:p w14:paraId="3325C003">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H5N1-infected</w:t>
            </w:r>
          </w:p>
        </w:tc>
        <w:tc>
          <w:tcPr>
            <w:tcW w:w="1082" w:type="dxa"/>
            <w:tcBorders>
              <w:top w:val="nil"/>
              <w:left w:val="nil"/>
              <w:right w:val="nil"/>
            </w:tcBorders>
            <w:shd w:val="clear" w:color="auto" w:fill="auto"/>
            <w:noWrap/>
            <w:vAlign w:val="center"/>
          </w:tcPr>
          <w:p w14:paraId="1950FD2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185</w:t>
            </w:r>
          </w:p>
        </w:tc>
        <w:tc>
          <w:tcPr>
            <w:tcW w:w="876" w:type="dxa"/>
            <w:tcBorders>
              <w:top w:val="nil"/>
              <w:left w:val="nil"/>
              <w:right w:val="nil"/>
            </w:tcBorders>
            <w:shd w:val="clear" w:color="auto" w:fill="auto"/>
            <w:noWrap/>
            <w:vAlign w:val="center"/>
          </w:tcPr>
          <w:p w14:paraId="7062A75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130</w:t>
            </w:r>
          </w:p>
        </w:tc>
      </w:tr>
    </w:tbl>
    <w:p w14:paraId="071641AD">
      <w:pPr>
        <w:rPr>
          <w:rFonts w:hint="default" w:ascii="Times New Roman" w:hAnsi="Times New Roman" w:cs="Times New Roman"/>
          <w:sz w:val="24"/>
          <w:szCs w:val="24"/>
        </w:rPr>
      </w:pPr>
    </w:p>
    <w:p w14:paraId="0B80DAF5">
      <w:pPr>
        <w:rPr>
          <w:rFonts w:hint="default" w:ascii="Times New Roman" w:hAnsi="Times New Roman" w:cs="Times New Roman"/>
          <w:sz w:val="24"/>
          <w:szCs w:val="24"/>
        </w:rPr>
      </w:pPr>
    </w:p>
    <w:p w14:paraId="07C3FCF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Table 13.</w:t>
      </w:r>
      <w:r>
        <w:rPr>
          <w:rFonts w:hint="default" w:ascii="Times New Roman" w:hAnsi="Times New Roman" w:cs="Times New Roman"/>
          <w:b w:val="0"/>
          <w:bCs w:val="0"/>
          <w:sz w:val="24"/>
          <w:szCs w:val="24"/>
          <w:lang w:val="en-US"/>
        </w:rPr>
        <w:t xml:space="preserve"> Table of Biological Process Pathways of Unique Hub Genes in the Uninfected Sample Group</w:t>
      </w:r>
    </w:p>
    <w:tbl>
      <w:tblPr>
        <w:tblStyle w:val="3"/>
        <w:tblW w:w="875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90"/>
        <w:gridCol w:w="2700"/>
        <w:gridCol w:w="1004"/>
        <w:gridCol w:w="1213"/>
        <w:gridCol w:w="1474"/>
        <w:gridCol w:w="1476"/>
      </w:tblGrid>
      <w:tr w14:paraId="07CE53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890" w:type="dxa"/>
            <w:tcBorders>
              <w:left w:val="nil"/>
              <w:bottom w:val="single" w:color="auto" w:sz="4" w:space="0"/>
              <w:right w:val="nil"/>
            </w:tcBorders>
            <w:shd w:val="clear" w:color="auto" w:fill="auto"/>
            <w:noWrap/>
            <w:vAlign w:val="center"/>
          </w:tcPr>
          <w:p w14:paraId="1A5B2D0A">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Sl. No.</w:t>
            </w:r>
          </w:p>
        </w:tc>
        <w:tc>
          <w:tcPr>
            <w:tcW w:w="2700" w:type="dxa"/>
            <w:tcBorders>
              <w:left w:val="nil"/>
              <w:bottom w:val="single" w:color="auto" w:sz="4" w:space="0"/>
              <w:right w:val="nil"/>
            </w:tcBorders>
            <w:shd w:val="clear" w:color="auto" w:fill="auto"/>
            <w:noWrap/>
            <w:vAlign w:val="center"/>
          </w:tcPr>
          <w:p w14:paraId="180755A4">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w:t>
            </w:r>
          </w:p>
        </w:tc>
        <w:tc>
          <w:tcPr>
            <w:tcW w:w="1004" w:type="dxa"/>
            <w:tcBorders>
              <w:left w:val="nil"/>
              <w:bottom w:val="single" w:color="auto" w:sz="4" w:space="0"/>
              <w:right w:val="nil"/>
            </w:tcBorders>
            <w:shd w:val="clear" w:color="auto" w:fill="auto"/>
            <w:noWrap/>
            <w:vAlign w:val="center"/>
          </w:tcPr>
          <w:p w14:paraId="64E85073">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lang w:val="en-US"/>
              </w:rPr>
            </w:pPr>
            <w:r>
              <w:rPr>
                <w:rFonts w:hint="default" w:ascii="Times New Roman" w:hAnsi="Times New Roman" w:eastAsia="SimSun" w:cs="Times New Roman"/>
                <w:b/>
                <w:bCs/>
                <w:i w:val="0"/>
                <w:iCs w:val="0"/>
                <w:color w:val="000000"/>
                <w:kern w:val="0"/>
                <w:sz w:val="24"/>
                <w:szCs w:val="24"/>
                <w:u w:val="none"/>
                <w:lang w:val="en-US" w:eastAsia="zh-CN" w:bidi="ar"/>
              </w:rPr>
              <w:t>nCount</w:t>
            </w:r>
          </w:p>
        </w:tc>
        <w:tc>
          <w:tcPr>
            <w:tcW w:w="1213" w:type="dxa"/>
            <w:tcBorders>
              <w:left w:val="nil"/>
              <w:bottom w:val="single" w:color="auto" w:sz="4" w:space="0"/>
              <w:right w:val="nil"/>
            </w:tcBorders>
            <w:shd w:val="clear" w:color="auto" w:fill="auto"/>
            <w:noWrap/>
            <w:vAlign w:val="center"/>
          </w:tcPr>
          <w:p w14:paraId="37073139">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 Genes</w:t>
            </w:r>
          </w:p>
        </w:tc>
        <w:tc>
          <w:tcPr>
            <w:tcW w:w="1474" w:type="dxa"/>
            <w:tcBorders>
              <w:left w:val="nil"/>
              <w:bottom w:val="single" w:color="auto" w:sz="4" w:space="0"/>
              <w:right w:val="nil"/>
            </w:tcBorders>
            <w:shd w:val="clear" w:color="auto" w:fill="auto"/>
            <w:noWrap/>
            <w:vAlign w:val="center"/>
          </w:tcPr>
          <w:p w14:paraId="3B436E90">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Fold Enrichment</w:t>
            </w:r>
          </w:p>
        </w:tc>
        <w:tc>
          <w:tcPr>
            <w:tcW w:w="1476" w:type="dxa"/>
            <w:tcBorders>
              <w:left w:val="nil"/>
              <w:bottom w:val="single" w:color="auto" w:sz="4" w:space="0"/>
              <w:right w:val="nil"/>
            </w:tcBorders>
            <w:shd w:val="clear" w:color="auto" w:fill="auto"/>
            <w:noWrap/>
            <w:vAlign w:val="center"/>
          </w:tcPr>
          <w:p w14:paraId="51846169">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Enrichment FDR</w:t>
            </w:r>
          </w:p>
        </w:tc>
      </w:tr>
      <w:tr w14:paraId="3A4332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890" w:type="dxa"/>
            <w:tcBorders>
              <w:top w:val="single" w:color="auto" w:sz="4" w:space="0"/>
              <w:left w:val="nil"/>
              <w:bottom w:val="nil"/>
              <w:right w:val="nil"/>
            </w:tcBorders>
            <w:shd w:val="clear" w:color="auto" w:fill="auto"/>
            <w:noWrap/>
            <w:vAlign w:val="center"/>
          </w:tcPr>
          <w:p w14:paraId="1845CE1D">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2700" w:type="dxa"/>
            <w:tcBorders>
              <w:top w:val="single" w:color="auto" w:sz="4" w:space="0"/>
              <w:left w:val="nil"/>
              <w:bottom w:val="nil"/>
              <w:right w:val="nil"/>
            </w:tcBorders>
            <w:shd w:val="clear" w:color="auto" w:fill="auto"/>
            <w:noWrap/>
            <w:vAlign w:val="center"/>
          </w:tcPr>
          <w:p w14:paraId="479E088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Heart trabecula formation</w:t>
            </w:r>
          </w:p>
        </w:tc>
        <w:tc>
          <w:tcPr>
            <w:tcW w:w="1004" w:type="dxa"/>
            <w:tcBorders>
              <w:top w:val="single" w:color="auto" w:sz="4" w:space="0"/>
              <w:left w:val="nil"/>
              <w:bottom w:val="nil"/>
              <w:right w:val="nil"/>
            </w:tcBorders>
            <w:shd w:val="clear" w:color="auto" w:fill="auto"/>
            <w:noWrap/>
            <w:vAlign w:val="center"/>
          </w:tcPr>
          <w:p w14:paraId="055C55F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1213" w:type="dxa"/>
            <w:tcBorders>
              <w:top w:val="single" w:color="auto" w:sz="4" w:space="0"/>
              <w:left w:val="nil"/>
              <w:bottom w:val="nil"/>
              <w:right w:val="nil"/>
            </w:tcBorders>
            <w:shd w:val="clear" w:color="auto" w:fill="auto"/>
            <w:noWrap/>
            <w:vAlign w:val="center"/>
          </w:tcPr>
          <w:p w14:paraId="16B6401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w:t>
            </w:r>
          </w:p>
        </w:tc>
        <w:tc>
          <w:tcPr>
            <w:tcW w:w="1474" w:type="dxa"/>
            <w:tcBorders>
              <w:top w:val="single" w:color="auto" w:sz="4" w:space="0"/>
              <w:left w:val="nil"/>
              <w:bottom w:val="nil"/>
              <w:right w:val="nil"/>
            </w:tcBorders>
            <w:shd w:val="clear" w:color="auto" w:fill="auto"/>
            <w:noWrap/>
            <w:vAlign w:val="center"/>
          </w:tcPr>
          <w:p w14:paraId="0C33C2A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23.41</w:t>
            </w:r>
          </w:p>
        </w:tc>
        <w:tc>
          <w:tcPr>
            <w:tcW w:w="1476" w:type="dxa"/>
            <w:tcBorders>
              <w:top w:val="single" w:color="auto" w:sz="4" w:space="0"/>
              <w:left w:val="nil"/>
              <w:bottom w:val="nil"/>
              <w:right w:val="nil"/>
            </w:tcBorders>
            <w:shd w:val="clear" w:color="auto" w:fill="auto"/>
            <w:noWrap/>
            <w:vAlign w:val="center"/>
          </w:tcPr>
          <w:p w14:paraId="4C71652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2.91E-02</w:t>
            </w:r>
          </w:p>
        </w:tc>
      </w:tr>
      <w:tr w14:paraId="658589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890" w:type="dxa"/>
            <w:tcBorders>
              <w:top w:val="nil"/>
              <w:left w:val="nil"/>
              <w:right w:val="nil"/>
            </w:tcBorders>
            <w:shd w:val="clear" w:color="auto" w:fill="auto"/>
            <w:noWrap/>
            <w:vAlign w:val="center"/>
          </w:tcPr>
          <w:p w14:paraId="0B16BA77">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2700" w:type="dxa"/>
            <w:tcBorders>
              <w:top w:val="nil"/>
              <w:left w:val="nil"/>
              <w:right w:val="nil"/>
            </w:tcBorders>
            <w:shd w:val="clear" w:color="auto" w:fill="auto"/>
            <w:noWrap/>
            <w:vAlign w:val="center"/>
          </w:tcPr>
          <w:p w14:paraId="499BD09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Response to cytokine</w:t>
            </w:r>
          </w:p>
        </w:tc>
        <w:tc>
          <w:tcPr>
            <w:tcW w:w="1004" w:type="dxa"/>
            <w:tcBorders>
              <w:top w:val="nil"/>
              <w:left w:val="nil"/>
              <w:right w:val="nil"/>
            </w:tcBorders>
            <w:shd w:val="clear" w:color="auto" w:fill="auto"/>
            <w:noWrap/>
            <w:vAlign w:val="center"/>
          </w:tcPr>
          <w:p w14:paraId="2CC2D6B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26</w:t>
            </w:r>
          </w:p>
        </w:tc>
        <w:tc>
          <w:tcPr>
            <w:tcW w:w="1213" w:type="dxa"/>
            <w:tcBorders>
              <w:top w:val="nil"/>
              <w:left w:val="nil"/>
              <w:right w:val="nil"/>
            </w:tcBorders>
            <w:shd w:val="clear" w:color="auto" w:fill="auto"/>
            <w:noWrap/>
            <w:vAlign w:val="center"/>
          </w:tcPr>
          <w:p w14:paraId="12A4D58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653</w:t>
            </w:r>
          </w:p>
        </w:tc>
        <w:tc>
          <w:tcPr>
            <w:tcW w:w="1474" w:type="dxa"/>
            <w:tcBorders>
              <w:top w:val="nil"/>
              <w:left w:val="nil"/>
              <w:right w:val="nil"/>
            </w:tcBorders>
            <w:shd w:val="clear" w:color="auto" w:fill="auto"/>
            <w:noWrap/>
            <w:vAlign w:val="center"/>
          </w:tcPr>
          <w:p w14:paraId="6BE44DF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2.56</w:t>
            </w:r>
          </w:p>
        </w:tc>
        <w:tc>
          <w:tcPr>
            <w:tcW w:w="1476" w:type="dxa"/>
            <w:tcBorders>
              <w:top w:val="nil"/>
              <w:left w:val="nil"/>
              <w:right w:val="nil"/>
            </w:tcBorders>
            <w:shd w:val="clear" w:color="auto" w:fill="auto"/>
            <w:noWrap/>
            <w:vAlign w:val="center"/>
          </w:tcPr>
          <w:p w14:paraId="5B17FA6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2.91E-02</w:t>
            </w:r>
          </w:p>
        </w:tc>
      </w:tr>
    </w:tbl>
    <w:p w14:paraId="69B4128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Note:</w:t>
      </w:r>
      <w:r>
        <w:rPr>
          <w:rFonts w:hint="default" w:ascii="Times New Roman" w:hAnsi="Times New Roman" w:cs="Times New Roman"/>
          <w:b w:val="0"/>
          <w:bCs w:val="0"/>
          <w:sz w:val="24"/>
          <w:szCs w:val="24"/>
          <w:lang w:val="en-US"/>
        </w:rPr>
        <w:t xml:space="preserve"> Same as Table 8.</w:t>
      </w:r>
    </w:p>
    <w:p w14:paraId="72322169">
      <w:pPr>
        <w:rPr>
          <w:rFonts w:hint="default" w:ascii="Times New Roman" w:hAnsi="Times New Roman" w:cs="Times New Roman"/>
          <w:sz w:val="24"/>
          <w:szCs w:val="24"/>
        </w:rPr>
      </w:pPr>
    </w:p>
    <w:p w14:paraId="0C608B6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Table 14.</w:t>
      </w:r>
      <w:r>
        <w:rPr>
          <w:rFonts w:hint="default" w:ascii="Times New Roman" w:hAnsi="Times New Roman" w:cs="Times New Roman"/>
          <w:b w:val="0"/>
          <w:bCs w:val="0"/>
          <w:sz w:val="24"/>
          <w:szCs w:val="24"/>
          <w:lang w:val="en-US"/>
        </w:rPr>
        <w:t xml:space="preserve"> KEGG Pathways of Unique Hub Genes in the Uninfected Sample Group</w:t>
      </w:r>
    </w:p>
    <w:tbl>
      <w:tblPr>
        <w:tblStyle w:val="3"/>
        <w:tblW w:w="9715" w:type="dxa"/>
        <w:tblInd w:w="96" w:type="dxa"/>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97"/>
        <w:gridCol w:w="4018"/>
        <w:gridCol w:w="991"/>
        <w:gridCol w:w="1148"/>
        <w:gridCol w:w="1487"/>
        <w:gridCol w:w="1174"/>
      </w:tblGrid>
      <w:tr w14:paraId="6B30BEC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897" w:type="dxa"/>
            <w:tcBorders>
              <w:top w:val="single" w:color="auto" w:sz="4" w:space="0"/>
              <w:left w:val="nil"/>
              <w:bottom w:val="single" w:color="auto" w:sz="4" w:space="0"/>
              <w:right w:val="nil"/>
            </w:tcBorders>
            <w:shd w:val="clear" w:color="auto" w:fill="auto"/>
            <w:noWrap/>
            <w:vAlign w:val="center"/>
          </w:tcPr>
          <w:p w14:paraId="164F513B">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Sl. No.</w:t>
            </w:r>
          </w:p>
        </w:tc>
        <w:tc>
          <w:tcPr>
            <w:tcW w:w="4018" w:type="dxa"/>
            <w:tcBorders>
              <w:top w:val="single" w:color="auto" w:sz="4" w:space="0"/>
              <w:left w:val="nil"/>
              <w:bottom w:val="single" w:color="auto" w:sz="4" w:space="0"/>
              <w:right w:val="nil"/>
            </w:tcBorders>
            <w:shd w:val="clear" w:color="auto" w:fill="auto"/>
            <w:noWrap/>
            <w:vAlign w:val="center"/>
          </w:tcPr>
          <w:p w14:paraId="2D27E251">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w:t>
            </w:r>
          </w:p>
        </w:tc>
        <w:tc>
          <w:tcPr>
            <w:tcW w:w="991" w:type="dxa"/>
            <w:tcBorders>
              <w:top w:val="single" w:color="auto" w:sz="4" w:space="0"/>
              <w:left w:val="nil"/>
              <w:bottom w:val="single" w:color="auto" w:sz="4" w:space="0"/>
              <w:right w:val="nil"/>
            </w:tcBorders>
            <w:shd w:val="clear" w:color="auto" w:fill="auto"/>
            <w:noWrap/>
            <w:vAlign w:val="center"/>
          </w:tcPr>
          <w:p w14:paraId="631ACCC5">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lang w:val="en-US"/>
              </w:rPr>
            </w:pPr>
            <w:r>
              <w:rPr>
                <w:rFonts w:hint="default" w:ascii="Times New Roman" w:hAnsi="Times New Roman" w:eastAsia="SimSun" w:cs="Times New Roman"/>
                <w:b/>
                <w:bCs/>
                <w:i w:val="0"/>
                <w:iCs w:val="0"/>
                <w:color w:val="000000"/>
                <w:kern w:val="0"/>
                <w:sz w:val="24"/>
                <w:szCs w:val="24"/>
                <w:u w:val="none"/>
                <w:lang w:val="en-US" w:eastAsia="zh-CN" w:bidi="ar"/>
              </w:rPr>
              <w:t>nCount</w:t>
            </w:r>
          </w:p>
        </w:tc>
        <w:tc>
          <w:tcPr>
            <w:tcW w:w="1148" w:type="dxa"/>
            <w:tcBorders>
              <w:top w:val="single" w:color="auto" w:sz="4" w:space="0"/>
              <w:left w:val="nil"/>
              <w:bottom w:val="single" w:color="auto" w:sz="4" w:space="0"/>
              <w:right w:val="nil"/>
            </w:tcBorders>
            <w:shd w:val="clear" w:color="auto" w:fill="auto"/>
            <w:noWrap/>
            <w:vAlign w:val="center"/>
          </w:tcPr>
          <w:p w14:paraId="557D2E17">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 Genes</w:t>
            </w:r>
          </w:p>
        </w:tc>
        <w:tc>
          <w:tcPr>
            <w:tcW w:w="1487" w:type="dxa"/>
            <w:tcBorders>
              <w:top w:val="single" w:color="auto" w:sz="4" w:space="0"/>
              <w:left w:val="nil"/>
              <w:bottom w:val="single" w:color="auto" w:sz="4" w:space="0"/>
              <w:right w:val="nil"/>
            </w:tcBorders>
            <w:shd w:val="clear" w:color="auto" w:fill="auto"/>
            <w:noWrap/>
            <w:vAlign w:val="center"/>
          </w:tcPr>
          <w:p w14:paraId="3DEF1A0A">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Fold Enrichment</w:t>
            </w:r>
          </w:p>
        </w:tc>
        <w:tc>
          <w:tcPr>
            <w:tcW w:w="1174" w:type="dxa"/>
            <w:tcBorders>
              <w:top w:val="single" w:color="auto" w:sz="4" w:space="0"/>
              <w:left w:val="nil"/>
              <w:bottom w:val="single" w:color="auto" w:sz="4" w:space="0"/>
              <w:right w:val="nil"/>
            </w:tcBorders>
            <w:shd w:val="clear" w:color="auto" w:fill="auto"/>
            <w:noWrap/>
            <w:vAlign w:val="center"/>
          </w:tcPr>
          <w:p w14:paraId="5506B44D">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FDR</w:t>
            </w:r>
          </w:p>
        </w:tc>
      </w:tr>
      <w:tr w14:paraId="35E4500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897" w:type="dxa"/>
            <w:tcBorders>
              <w:top w:val="single" w:color="auto" w:sz="4" w:space="0"/>
              <w:left w:val="nil"/>
              <w:bottom w:val="nil"/>
              <w:right w:val="nil"/>
            </w:tcBorders>
            <w:shd w:val="clear" w:color="auto" w:fill="auto"/>
            <w:noWrap/>
            <w:vAlign w:val="center"/>
          </w:tcPr>
          <w:p w14:paraId="20B6DEA0">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4018" w:type="dxa"/>
            <w:tcBorders>
              <w:top w:val="single" w:color="auto" w:sz="4" w:space="0"/>
              <w:left w:val="nil"/>
              <w:bottom w:val="nil"/>
              <w:right w:val="nil"/>
            </w:tcBorders>
            <w:shd w:val="clear" w:color="auto" w:fill="auto"/>
            <w:noWrap/>
            <w:vAlign w:val="center"/>
          </w:tcPr>
          <w:p w14:paraId="589D155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Cytokine-cytokine receptor interaction</w:t>
            </w:r>
          </w:p>
        </w:tc>
        <w:tc>
          <w:tcPr>
            <w:tcW w:w="991" w:type="dxa"/>
            <w:tcBorders>
              <w:top w:val="single" w:color="auto" w:sz="4" w:space="0"/>
              <w:left w:val="nil"/>
              <w:bottom w:val="nil"/>
              <w:right w:val="nil"/>
            </w:tcBorders>
            <w:shd w:val="clear" w:color="auto" w:fill="auto"/>
            <w:noWrap/>
            <w:vAlign w:val="center"/>
          </w:tcPr>
          <w:p w14:paraId="2442CDE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14</w:t>
            </w:r>
          </w:p>
        </w:tc>
        <w:tc>
          <w:tcPr>
            <w:tcW w:w="1148" w:type="dxa"/>
            <w:tcBorders>
              <w:top w:val="single" w:color="auto" w:sz="4" w:space="0"/>
              <w:left w:val="nil"/>
              <w:bottom w:val="nil"/>
              <w:right w:val="nil"/>
            </w:tcBorders>
            <w:shd w:val="clear" w:color="auto" w:fill="auto"/>
            <w:noWrap/>
            <w:vAlign w:val="center"/>
          </w:tcPr>
          <w:p w14:paraId="65FDEF5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340</w:t>
            </w:r>
          </w:p>
        </w:tc>
        <w:tc>
          <w:tcPr>
            <w:tcW w:w="1487" w:type="dxa"/>
            <w:tcBorders>
              <w:top w:val="single" w:color="auto" w:sz="4" w:space="0"/>
              <w:left w:val="nil"/>
              <w:bottom w:val="nil"/>
              <w:right w:val="nil"/>
            </w:tcBorders>
            <w:shd w:val="clear" w:color="auto" w:fill="auto"/>
            <w:noWrap/>
            <w:vAlign w:val="center"/>
          </w:tcPr>
          <w:p w14:paraId="0C20436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2.61 </w:t>
            </w:r>
          </w:p>
        </w:tc>
        <w:tc>
          <w:tcPr>
            <w:tcW w:w="1174" w:type="dxa"/>
            <w:tcBorders>
              <w:top w:val="single" w:color="auto" w:sz="4" w:space="0"/>
              <w:left w:val="nil"/>
              <w:bottom w:val="nil"/>
              <w:right w:val="nil"/>
            </w:tcBorders>
            <w:shd w:val="clear" w:color="auto" w:fill="auto"/>
            <w:noWrap/>
            <w:vAlign w:val="center"/>
          </w:tcPr>
          <w:p w14:paraId="668834A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4.53E-01</w:t>
            </w:r>
          </w:p>
        </w:tc>
      </w:tr>
      <w:tr w14:paraId="1D35BEF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897" w:type="dxa"/>
            <w:tcBorders>
              <w:top w:val="nil"/>
              <w:left w:val="nil"/>
              <w:bottom w:val="nil"/>
              <w:right w:val="nil"/>
            </w:tcBorders>
            <w:shd w:val="clear" w:color="auto" w:fill="auto"/>
            <w:noWrap/>
            <w:vAlign w:val="center"/>
          </w:tcPr>
          <w:p w14:paraId="590DE4A3">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4018" w:type="dxa"/>
            <w:tcBorders>
              <w:top w:val="nil"/>
              <w:left w:val="nil"/>
              <w:bottom w:val="nil"/>
              <w:right w:val="nil"/>
            </w:tcBorders>
            <w:shd w:val="clear" w:color="auto" w:fill="auto"/>
            <w:noWrap/>
            <w:vAlign w:val="center"/>
          </w:tcPr>
          <w:p w14:paraId="43F30A87">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Viral protein interaction with cytokine and cytokine receptor</w:t>
            </w:r>
          </w:p>
        </w:tc>
        <w:tc>
          <w:tcPr>
            <w:tcW w:w="991" w:type="dxa"/>
            <w:tcBorders>
              <w:top w:val="nil"/>
              <w:left w:val="nil"/>
              <w:bottom w:val="nil"/>
              <w:right w:val="nil"/>
            </w:tcBorders>
            <w:shd w:val="clear" w:color="auto" w:fill="auto"/>
            <w:noWrap/>
            <w:vAlign w:val="center"/>
          </w:tcPr>
          <w:p w14:paraId="4206A01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w:t>
            </w:r>
          </w:p>
        </w:tc>
        <w:tc>
          <w:tcPr>
            <w:tcW w:w="1148" w:type="dxa"/>
            <w:tcBorders>
              <w:top w:val="nil"/>
              <w:left w:val="nil"/>
              <w:bottom w:val="nil"/>
              <w:right w:val="nil"/>
            </w:tcBorders>
            <w:shd w:val="clear" w:color="auto" w:fill="auto"/>
            <w:noWrap/>
            <w:vAlign w:val="center"/>
          </w:tcPr>
          <w:p w14:paraId="7A3B105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95</w:t>
            </w:r>
          </w:p>
        </w:tc>
        <w:tc>
          <w:tcPr>
            <w:tcW w:w="1487" w:type="dxa"/>
            <w:tcBorders>
              <w:top w:val="nil"/>
              <w:left w:val="nil"/>
              <w:bottom w:val="nil"/>
              <w:right w:val="nil"/>
            </w:tcBorders>
            <w:shd w:val="clear" w:color="auto" w:fill="auto"/>
            <w:noWrap/>
            <w:vAlign w:val="center"/>
          </w:tcPr>
          <w:p w14:paraId="4692867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4.67 </w:t>
            </w:r>
          </w:p>
        </w:tc>
        <w:tc>
          <w:tcPr>
            <w:tcW w:w="1174" w:type="dxa"/>
            <w:tcBorders>
              <w:top w:val="nil"/>
              <w:left w:val="nil"/>
              <w:bottom w:val="nil"/>
              <w:right w:val="nil"/>
            </w:tcBorders>
            <w:shd w:val="clear" w:color="auto" w:fill="auto"/>
            <w:noWrap/>
            <w:vAlign w:val="center"/>
          </w:tcPr>
          <w:p w14:paraId="310CEC0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4.53E-01</w:t>
            </w:r>
          </w:p>
        </w:tc>
      </w:tr>
      <w:tr w14:paraId="0A95BB7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897" w:type="dxa"/>
            <w:tcBorders>
              <w:top w:val="nil"/>
              <w:left w:val="nil"/>
              <w:bottom w:val="nil"/>
              <w:right w:val="nil"/>
            </w:tcBorders>
            <w:shd w:val="clear" w:color="auto" w:fill="auto"/>
            <w:noWrap/>
            <w:vAlign w:val="center"/>
          </w:tcPr>
          <w:p w14:paraId="3D3A69A2">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4018" w:type="dxa"/>
            <w:tcBorders>
              <w:top w:val="nil"/>
              <w:left w:val="nil"/>
              <w:bottom w:val="nil"/>
              <w:right w:val="nil"/>
            </w:tcBorders>
            <w:shd w:val="clear" w:color="auto" w:fill="auto"/>
            <w:noWrap/>
            <w:vAlign w:val="center"/>
          </w:tcPr>
          <w:p w14:paraId="3A37258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Human T-cell leukemia virus 1 infection</w:t>
            </w:r>
          </w:p>
        </w:tc>
        <w:tc>
          <w:tcPr>
            <w:tcW w:w="991" w:type="dxa"/>
            <w:tcBorders>
              <w:top w:val="nil"/>
              <w:left w:val="nil"/>
              <w:bottom w:val="nil"/>
              <w:right w:val="nil"/>
            </w:tcBorders>
            <w:shd w:val="clear" w:color="auto" w:fill="auto"/>
            <w:noWrap/>
            <w:vAlign w:val="center"/>
          </w:tcPr>
          <w:p w14:paraId="3C98A30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w:t>
            </w:r>
          </w:p>
        </w:tc>
        <w:tc>
          <w:tcPr>
            <w:tcW w:w="1148" w:type="dxa"/>
            <w:tcBorders>
              <w:top w:val="nil"/>
              <w:left w:val="nil"/>
              <w:bottom w:val="nil"/>
              <w:right w:val="nil"/>
            </w:tcBorders>
            <w:shd w:val="clear" w:color="auto" w:fill="auto"/>
            <w:noWrap/>
            <w:vAlign w:val="center"/>
          </w:tcPr>
          <w:p w14:paraId="087430B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237</w:t>
            </w:r>
          </w:p>
        </w:tc>
        <w:tc>
          <w:tcPr>
            <w:tcW w:w="1487" w:type="dxa"/>
            <w:tcBorders>
              <w:top w:val="nil"/>
              <w:left w:val="nil"/>
              <w:bottom w:val="nil"/>
              <w:right w:val="nil"/>
            </w:tcBorders>
            <w:shd w:val="clear" w:color="auto" w:fill="auto"/>
            <w:noWrap/>
            <w:vAlign w:val="center"/>
          </w:tcPr>
          <w:p w14:paraId="0540ED4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2.67 </w:t>
            </w:r>
          </w:p>
        </w:tc>
        <w:tc>
          <w:tcPr>
            <w:tcW w:w="1174" w:type="dxa"/>
            <w:tcBorders>
              <w:top w:val="nil"/>
              <w:left w:val="nil"/>
              <w:bottom w:val="nil"/>
              <w:right w:val="nil"/>
            </w:tcBorders>
            <w:shd w:val="clear" w:color="auto" w:fill="auto"/>
            <w:noWrap/>
            <w:vAlign w:val="center"/>
          </w:tcPr>
          <w:p w14:paraId="2A2CE00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9.91E-01</w:t>
            </w:r>
          </w:p>
        </w:tc>
      </w:tr>
      <w:tr w14:paraId="3BEFAEC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897" w:type="dxa"/>
            <w:tcBorders>
              <w:top w:val="nil"/>
              <w:left w:val="nil"/>
              <w:bottom w:val="nil"/>
              <w:right w:val="nil"/>
            </w:tcBorders>
            <w:shd w:val="clear" w:color="auto" w:fill="auto"/>
            <w:noWrap/>
            <w:vAlign w:val="center"/>
          </w:tcPr>
          <w:p w14:paraId="7F0E638C">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4018" w:type="dxa"/>
            <w:tcBorders>
              <w:top w:val="nil"/>
              <w:left w:val="nil"/>
              <w:bottom w:val="nil"/>
              <w:right w:val="nil"/>
            </w:tcBorders>
            <w:shd w:val="clear" w:color="auto" w:fill="auto"/>
            <w:noWrap/>
            <w:vAlign w:val="center"/>
          </w:tcPr>
          <w:p w14:paraId="79960122">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IL-17 signaling pathway</w:t>
            </w:r>
          </w:p>
        </w:tc>
        <w:tc>
          <w:tcPr>
            <w:tcW w:w="991" w:type="dxa"/>
            <w:tcBorders>
              <w:top w:val="nil"/>
              <w:left w:val="nil"/>
              <w:bottom w:val="nil"/>
              <w:right w:val="nil"/>
            </w:tcBorders>
            <w:shd w:val="clear" w:color="auto" w:fill="auto"/>
            <w:noWrap/>
            <w:vAlign w:val="center"/>
          </w:tcPr>
          <w:p w14:paraId="58779C7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w:t>
            </w:r>
          </w:p>
        </w:tc>
        <w:tc>
          <w:tcPr>
            <w:tcW w:w="1148" w:type="dxa"/>
            <w:tcBorders>
              <w:top w:val="nil"/>
              <w:left w:val="nil"/>
              <w:bottom w:val="nil"/>
              <w:right w:val="nil"/>
            </w:tcBorders>
            <w:shd w:val="clear" w:color="auto" w:fill="auto"/>
            <w:noWrap/>
            <w:vAlign w:val="center"/>
          </w:tcPr>
          <w:p w14:paraId="0516FD4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95</w:t>
            </w:r>
          </w:p>
        </w:tc>
        <w:tc>
          <w:tcPr>
            <w:tcW w:w="1487" w:type="dxa"/>
            <w:tcBorders>
              <w:top w:val="nil"/>
              <w:left w:val="nil"/>
              <w:bottom w:val="nil"/>
              <w:right w:val="nil"/>
            </w:tcBorders>
            <w:shd w:val="clear" w:color="auto" w:fill="auto"/>
            <w:noWrap/>
            <w:vAlign w:val="center"/>
          </w:tcPr>
          <w:p w14:paraId="7796950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4.00 </w:t>
            </w:r>
          </w:p>
        </w:tc>
        <w:tc>
          <w:tcPr>
            <w:tcW w:w="1174" w:type="dxa"/>
            <w:tcBorders>
              <w:top w:val="nil"/>
              <w:left w:val="nil"/>
              <w:bottom w:val="nil"/>
              <w:right w:val="nil"/>
            </w:tcBorders>
            <w:shd w:val="clear" w:color="auto" w:fill="auto"/>
            <w:noWrap/>
            <w:vAlign w:val="center"/>
          </w:tcPr>
          <w:p w14:paraId="4AE4912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1.00E+00</w:t>
            </w:r>
          </w:p>
        </w:tc>
      </w:tr>
      <w:tr w14:paraId="4F8C88D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897" w:type="dxa"/>
            <w:tcBorders>
              <w:top w:val="nil"/>
              <w:left w:val="nil"/>
              <w:bottom w:val="nil"/>
              <w:right w:val="nil"/>
            </w:tcBorders>
            <w:shd w:val="clear" w:color="auto" w:fill="auto"/>
            <w:noWrap/>
            <w:vAlign w:val="center"/>
          </w:tcPr>
          <w:p w14:paraId="3BAADA44">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4018" w:type="dxa"/>
            <w:tcBorders>
              <w:top w:val="nil"/>
              <w:left w:val="nil"/>
              <w:bottom w:val="nil"/>
              <w:right w:val="nil"/>
            </w:tcBorders>
            <w:shd w:val="clear" w:color="auto" w:fill="auto"/>
            <w:noWrap/>
            <w:vAlign w:val="center"/>
          </w:tcPr>
          <w:p w14:paraId="51D7364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Biosynthesis of amino acids</w:t>
            </w:r>
          </w:p>
        </w:tc>
        <w:tc>
          <w:tcPr>
            <w:tcW w:w="991" w:type="dxa"/>
            <w:tcBorders>
              <w:top w:val="nil"/>
              <w:left w:val="nil"/>
              <w:bottom w:val="nil"/>
              <w:right w:val="nil"/>
            </w:tcBorders>
            <w:shd w:val="clear" w:color="auto" w:fill="auto"/>
            <w:noWrap/>
            <w:vAlign w:val="center"/>
          </w:tcPr>
          <w:p w14:paraId="0810C3C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1148" w:type="dxa"/>
            <w:tcBorders>
              <w:top w:val="nil"/>
              <w:left w:val="nil"/>
              <w:bottom w:val="nil"/>
              <w:right w:val="nil"/>
            </w:tcBorders>
            <w:shd w:val="clear" w:color="auto" w:fill="auto"/>
            <w:noWrap/>
            <w:vAlign w:val="center"/>
          </w:tcPr>
          <w:p w14:paraId="34EB6B5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74</w:t>
            </w:r>
          </w:p>
        </w:tc>
        <w:tc>
          <w:tcPr>
            <w:tcW w:w="1487" w:type="dxa"/>
            <w:tcBorders>
              <w:top w:val="nil"/>
              <w:left w:val="nil"/>
              <w:bottom w:val="nil"/>
              <w:right w:val="nil"/>
            </w:tcBorders>
            <w:shd w:val="clear" w:color="auto" w:fill="auto"/>
            <w:noWrap/>
            <w:vAlign w:val="center"/>
          </w:tcPr>
          <w:p w14:paraId="08E0CE2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4.28 </w:t>
            </w:r>
          </w:p>
        </w:tc>
        <w:tc>
          <w:tcPr>
            <w:tcW w:w="1174" w:type="dxa"/>
            <w:tcBorders>
              <w:top w:val="nil"/>
              <w:left w:val="nil"/>
              <w:bottom w:val="nil"/>
              <w:right w:val="nil"/>
            </w:tcBorders>
            <w:shd w:val="clear" w:color="auto" w:fill="auto"/>
            <w:noWrap/>
            <w:vAlign w:val="center"/>
          </w:tcPr>
          <w:p w14:paraId="1577FDA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1.00E+00</w:t>
            </w:r>
          </w:p>
        </w:tc>
      </w:tr>
      <w:tr w14:paraId="73839C8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897" w:type="dxa"/>
            <w:tcBorders>
              <w:top w:val="nil"/>
              <w:left w:val="nil"/>
              <w:bottom w:val="nil"/>
              <w:right w:val="nil"/>
            </w:tcBorders>
            <w:shd w:val="clear" w:color="auto" w:fill="auto"/>
            <w:noWrap/>
            <w:vAlign w:val="center"/>
          </w:tcPr>
          <w:p w14:paraId="4BEF7ED1">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w:t>
            </w:r>
          </w:p>
        </w:tc>
        <w:tc>
          <w:tcPr>
            <w:tcW w:w="4018" w:type="dxa"/>
            <w:tcBorders>
              <w:top w:val="nil"/>
              <w:left w:val="nil"/>
              <w:bottom w:val="nil"/>
              <w:right w:val="nil"/>
            </w:tcBorders>
            <w:shd w:val="clear" w:color="auto" w:fill="auto"/>
            <w:noWrap/>
            <w:vAlign w:val="center"/>
          </w:tcPr>
          <w:p w14:paraId="11D55D7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Hematopoietic cell lineage</w:t>
            </w:r>
          </w:p>
        </w:tc>
        <w:tc>
          <w:tcPr>
            <w:tcW w:w="991" w:type="dxa"/>
            <w:tcBorders>
              <w:top w:val="nil"/>
              <w:left w:val="nil"/>
              <w:bottom w:val="nil"/>
              <w:right w:val="nil"/>
            </w:tcBorders>
            <w:shd w:val="clear" w:color="auto" w:fill="auto"/>
            <w:noWrap/>
            <w:vAlign w:val="center"/>
          </w:tcPr>
          <w:p w14:paraId="0ABB35A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w:t>
            </w:r>
          </w:p>
        </w:tc>
        <w:tc>
          <w:tcPr>
            <w:tcW w:w="1148" w:type="dxa"/>
            <w:tcBorders>
              <w:top w:val="nil"/>
              <w:left w:val="nil"/>
              <w:bottom w:val="nil"/>
              <w:right w:val="nil"/>
            </w:tcBorders>
            <w:shd w:val="clear" w:color="auto" w:fill="auto"/>
            <w:noWrap/>
            <w:vAlign w:val="center"/>
          </w:tcPr>
          <w:p w14:paraId="0D48AB1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110</w:t>
            </w:r>
          </w:p>
        </w:tc>
        <w:tc>
          <w:tcPr>
            <w:tcW w:w="1487" w:type="dxa"/>
            <w:tcBorders>
              <w:top w:val="nil"/>
              <w:left w:val="nil"/>
              <w:bottom w:val="nil"/>
              <w:right w:val="nil"/>
            </w:tcBorders>
            <w:shd w:val="clear" w:color="auto" w:fill="auto"/>
            <w:noWrap/>
            <w:vAlign w:val="center"/>
          </w:tcPr>
          <w:p w14:paraId="3D54A6B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3.46 </w:t>
            </w:r>
          </w:p>
        </w:tc>
        <w:tc>
          <w:tcPr>
            <w:tcW w:w="1174" w:type="dxa"/>
            <w:tcBorders>
              <w:top w:val="nil"/>
              <w:left w:val="nil"/>
              <w:bottom w:val="nil"/>
              <w:right w:val="nil"/>
            </w:tcBorders>
            <w:shd w:val="clear" w:color="auto" w:fill="auto"/>
            <w:noWrap/>
            <w:vAlign w:val="center"/>
          </w:tcPr>
          <w:p w14:paraId="1D04FBA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1.00E+00</w:t>
            </w:r>
          </w:p>
        </w:tc>
      </w:tr>
      <w:tr w14:paraId="1BE3061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897" w:type="dxa"/>
            <w:tcBorders>
              <w:top w:val="nil"/>
              <w:left w:val="nil"/>
              <w:bottom w:val="nil"/>
              <w:right w:val="nil"/>
            </w:tcBorders>
            <w:shd w:val="clear" w:color="auto" w:fill="auto"/>
            <w:noWrap/>
            <w:vAlign w:val="center"/>
          </w:tcPr>
          <w:p w14:paraId="468B6B4F">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w:t>
            </w:r>
          </w:p>
        </w:tc>
        <w:tc>
          <w:tcPr>
            <w:tcW w:w="4018" w:type="dxa"/>
            <w:tcBorders>
              <w:top w:val="nil"/>
              <w:left w:val="nil"/>
              <w:bottom w:val="nil"/>
              <w:right w:val="nil"/>
            </w:tcBorders>
            <w:shd w:val="clear" w:color="auto" w:fill="auto"/>
            <w:noWrap/>
            <w:vAlign w:val="center"/>
          </w:tcPr>
          <w:p w14:paraId="14D548F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Antigen processing and presentation</w:t>
            </w:r>
          </w:p>
        </w:tc>
        <w:tc>
          <w:tcPr>
            <w:tcW w:w="991" w:type="dxa"/>
            <w:tcBorders>
              <w:top w:val="nil"/>
              <w:left w:val="nil"/>
              <w:bottom w:val="nil"/>
              <w:right w:val="nil"/>
            </w:tcBorders>
            <w:shd w:val="clear" w:color="auto" w:fill="auto"/>
            <w:noWrap/>
            <w:vAlign w:val="center"/>
          </w:tcPr>
          <w:p w14:paraId="0DFD318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1148" w:type="dxa"/>
            <w:tcBorders>
              <w:top w:val="nil"/>
              <w:left w:val="nil"/>
              <w:bottom w:val="nil"/>
              <w:right w:val="nil"/>
            </w:tcBorders>
            <w:shd w:val="clear" w:color="auto" w:fill="auto"/>
            <w:noWrap/>
            <w:vAlign w:val="center"/>
          </w:tcPr>
          <w:p w14:paraId="7C0BF41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85</w:t>
            </w:r>
          </w:p>
        </w:tc>
        <w:tc>
          <w:tcPr>
            <w:tcW w:w="1487" w:type="dxa"/>
            <w:tcBorders>
              <w:top w:val="nil"/>
              <w:left w:val="nil"/>
              <w:bottom w:val="nil"/>
              <w:right w:val="nil"/>
            </w:tcBorders>
            <w:shd w:val="clear" w:color="auto" w:fill="auto"/>
            <w:noWrap/>
            <w:vAlign w:val="center"/>
          </w:tcPr>
          <w:p w14:paraId="4028662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3.73 </w:t>
            </w:r>
          </w:p>
        </w:tc>
        <w:tc>
          <w:tcPr>
            <w:tcW w:w="1174" w:type="dxa"/>
            <w:tcBorders>
              <w:top w:val="nil"/>
              <w:left w:val="nil"/>
              <w:bottom w:val="nil"/>
              <w:right w:val="nil"/>
            </w:tcBorders>
            <w:shd w:val="clear" w:color="auto" w:fill="auto"/>
            <w:noWrap/>
            <w:vAlign w:val="center"/>
          </w:tcPr>
          <w:p w14:paraId="425EE93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1.00E+00</w:t>
            </w:r>
          </w:p>
        </w:tc>
      </w:tr>
      <w:tr w14:paraId="3C33D2F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897" w:type="dxa"/>
            <w:tcBorders>
              <w:top w:val="nil"/>
              <w:left w:val="nil"/>
              <w:bottom w:val="nil"/>
              <w:right w:val="nil"/>
            </w:tcBorders>
            <w:shd w:val="clear" w:color="auto" w:fill="auto"/>
            <w:noWrap/>
            <w:vAlign w:val="center"/>
          </w:tcPr>
          <w:p w14:paraId="20478A72">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w:t>
            </w:r>
          </w:p>
        </w:tc>
        <w:tc>
          <w:tcPr>
            <w:tcW w:w="4018" w:type="dxa"/>
            <w:tcBorders>
              <w:top w:val="nil"/>
              <w:left w:val="nil"/>
              <w:bottom w:val="nil"/>
              <w:right w:val="nil"/>
            </w:tcBorders>
            <w:shd w:val="clear" w:color="auto" w:fill="auto"/>
            <w:noWrap/>
            <w:vAlign w:val="center"/>
          </w:tcPr>
          <w:p w14:paraId="27DC32E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Fanconi anemia pathway</w:t>
            </w:r>
          </w:p>
        </w:tc>
        <w:tc>
          <w:tcPr>
            <w:tcW w:w="991" w:type="dxa"/>
            <w:tcBorders>
              <w:top w:val="nil"/>
              <w:left w:val="nil"/>
              <w:bottom w:val="nil"/>
              <w:right w:val="nil"/>
            </w:tcBorders>
            <w:shd w:val="clear" w:color="auto" w:fill="auto"/>
            <w:noWrap/>
            <w:vAlign w:val="center"/>
          </w:tcPr>
          <w:p w14:paraId="58D2DC3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1148" w:type="dxa"/>
            <w:tcBorders>
              <w:top w:val="nil"/>
              <w:left w:val="nil"/>
              <w:bottom w:val="nil"/>
              <w:right w:val="nil"/>
            </w:tcBorders>
            <w:shd w:val="clear" w:color="auto" w:fill="auto"/>
            <w:noWrap/>
            <w:vAlign w:val="center"/>
          </w:tcPr>
          <w:p w14:paraId="1636CBE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52</w:t>
            </w:r>
          </w:p>
        </w:tc>
        <w:tc>
          <w:tcPr>
            <w:tcW w:w="1487" w:type="dxa"/>
            <w:tcBorders>
              <w:top w:val="nil"/>
              <w:left w:val="nil"/>
              <w:bottom w:val="nil"/>
              <w:right w:val="nil"/>
            </w:tcBorders>
            <w:shd w:val="clear" w:color="auto" w:fill="auto"/>
            <w:noWrap/>
            <w:vAlign w:val="center"/>
          </w:tcPr>
          <w:p w14:paraId="12AC806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4.87 </w:t>
            </w:r>
          </w:p>
        </w:tc>
        <w:tc>
          <w:tcPr>
            <w:tcW w:w="1174" w:type="dxa"/>
            <w:tcBorders>
              <w:top w:val="nil"/>
              <w:left w:val="nil"/>
              <w:bottom w:val="nil"/>
              <w:right w:val="nil"/>
            </w:tcBorders>
            <w:shd w:val="clear" w:color="auto" w:fill="auto"/>
            <w:noWrap/>
            <w:vAlign w:val="center"/>
          </w:tcPr>
          <w:p w14:paraId="0B96DD1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1.00E+00</w:t>
            </w:r>
          </w:p>
        </w:tc>
      </w:tr>
      <w:tr w14:paraId="7FC837D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897" w:type="dxa"/>
            <w:tcBorders>
              <w:top w:val="nil"/>
              <w:left w:val="nil"/>
              <w:right w:val="nil"/>
            </w:tcBorders>
            <w:shd w:val="clear" w:color="auto" w:fill="auto"/>
            <w:noWrap/>
            <w:vAlign w:val="center"/>
          </w:tcPr>
          <w:p w14:paraId="57FE0363">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w:t>
            </w:r>
          </w:p>
        </w:tc>
        <w:tc>
          <w:tcPr>
            <w:tcW w:w="4018" w:type="dxa"/>
            <w:tcBorders>
              <w:top w:val="nil"/>
              <w:left w:val="nil"/>
              <w:right w:val="nil"/>
            </w:tcBorders>
            <w:shd w:val="clear" w:color="auto" w:fill="auto"/>
            <w:noWrap/>
            <w:vAlign w:val="center"/>
          </w:tcPr>
          <w:p w14:paraId="6FA1527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Mismatch repair</w:t>
            </w:r>
          </w:p>
        </w:tc>
        <w:tc>
          <w:tcPr>
            <w:tcW w:w="991" w:type="dxa"/>
            <w:tcBorders>
              <w:top w:val="nil"/>
              <w:left w:val="nil"/>
              <w:right w:val="nil"/>
            </w:tcBorders>
            <w:shd w:val="clear" w:color="auto" w:fill="auto"/>
            <w:noWrap/>
            <w:vAlign w:val="center"/>
          </w:tcPr>
          <w:p w14:paraId="668B75B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1148" w:type="dxa"/>
            <w:tcBorders>
              <w:top w:val="nil"/>
              <w:left w:val="nil"/>
              <w:right w:val="nil"/>
            </w:tcBorders>
            <w:shd w:val="clear" w:color="auto" w:fill="auto"/>
            <w:noWrap/>
            <w:vAlign w:val="center"/>
          </w:tcPr>
          <w:p w14:paraId="130DD0E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23</w:t>
            </w:r>
          </w:p>
        </w:tc>
        <w:tc>
          <w:tcPr>
            <w:tcW w:w="1487" w:type="dxa"/>
            <w:tcBorders>
              <w:top w:val="nil"/>
              <w:left w:val="nil"/>
              <w:right w:val="nil"/>
            </w:tcBorders>
            <w:shd w:val="clear" w:color="auto" w:fill="auto"/>
            <w:noWrap/>
            <w:vAlign w:val="center"/>
          </w:tcPr>
          <w:p w14:paraId="360D874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8.27 </w:t>
            </w:r>
          </w:p>
        </w:tc>
        <w:tc>
          <w:tcPr>
            <w:tcW w:w="1174" w:type="dxa"/>
            <w:tcBorders>
              <w:top w:val="nil"/>
              <w:left w:val="nil"/>
              <w:right w:val="nil"/>
            </w:tcBorders>
            <w:shd w:val="clear" w:color="auto" w:fill="auto"/>
            <w:noWrap/>
            <w:vAlign w:val="center"/>
          </w:tcPr>
          <w:p w14:paraId="6829382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1.00E+00</w:t>
            </w:r>
          </w:p>
        </w:tc>
      </w:tr>
    </w:tbl>
    <w:p w14:paraId="1BDF6C0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Note:</w:t>
      </w:r>
      <w:r>
        <w:rPr>
          <w:rFonts w:hint="default" w:ascii="Times New Roman" w:hAnsi="Times New Roman" w:cs="Times New Roman"/>
          <w:b w:val="0"/>
          <w:bCs w:val="0"/>
          <w:sz w:val="24"/>
          <w:szCs w:val="24"/>
          <w:lang w:val="en-US"/>
        </w:rPr>
        <w:t xml:space="preserve"> Same as Table 8.</w:t>
      </w:r>
    </w:p>
    <w:p w14:paraId="1C5B08B2">
      <w:pPr>
        <w:rPr>
          <w:rFonts w:hint="default" w:ascii="Times New Roman" w:hAnsi="Times New Roman" w:cs="Times New Roman"/>
          <w:sz w:val="24"/>
          <w:szCs w:val="24"/>
        </w:rPr>
      </w:pPr>
    </w:p>
    <w:p w14:paraId="719D029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Table 15.</w:t>
      </w:r>
      <w:r>
        <w:rPr>
          <w:rFonts w:hint="default" w:ascii="Times New Roman" w:hAnsi="Times New Roman" w:cs="Times New Roman"/>
          <w:b w:val="0"/>
          <w:bCs w:val="0"/>
          <w:sz w:val="24"/>
          <w:szCs w:val="24"/>
          <w:lang w:val="en-US"/>
        </w:rPr>
        <w:t xml:space="preserve"> GO Biological Process Pathways of Unique Hub Genes in the H5N1-infected Sample Group</w:t>
      </w:r>
    </w:p>
    <w:tbl>
      <w:tblPr>
        <w:tblStyle w:val="3"/>
        <w:tblW w:w="1064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97"/>
        <w:gridCol w:w="4579"/>
        <w:gridCol w:w="1043"/>
        <w:gridCol w:w="1161"/>
        <w:gridCol w:w="1474"/>
        <w:gridCol w:w="1487"/>
      </w:tblGrid>
      <w:tr w14:paraId="43138D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897" w:type="dxa"/>
            <w:tcBorders>
              <w:left w:val="nil"/>
              <w:bottom w:val="single" w:color="auto" w:sz="4" w:space="0"/>
              <w:right w:val="nil"/>
            </w:tcBorders>
            <w:shd w:val="clear" w:color="auto" w:fill="auto"/>
            <w:noWrap/>
            <w:vAlign w:val="center"/>
          </w:tcPr>
          <w:p w14:paraId="1927C7D5">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Sl. No.</w:t>
            </w:r>
          </w:p>
        </w:tc>
        <w:tc>
          <w:tcPr>
            <w:tcW w:w="4579" w:type="dxa"/>
            <w:tcBorders>
              <w:left w:val="nil"/>
              <w:bottom w:val="single" w:color="auto" w:sz="4" w:space="0"/>
              <w:right w:val="nil"/>
            </w:tcBorders>
            <w:shd w:val="clear" w:color="auto" w:fill="auto"/>
            <w:noWrap/>
            <w:vAlign w:val="center"/>
          </w:tcPr>
          <w:p w14:paraId="61F56346">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w:t>
            </w:r>
          </w:p>
        </w:tc>
        <w:tc>
          <w:tcPr>
            <w:tcW w:w="1043" w:type="dxa"/>
            <w:tcBorders>
              <w:left w:val="nil"/>
              <w:bottom w:val="single" w:color="auto" w:sz="4" w:space="0"/>
              <w:right w:val="nil"/>
            </w:tcBorders>
            <w:shd w:val="clear" w:color="auto" w:fill="auto"/>
            <w:noWrap/>
            <w:vAlign w:val="center"/>
          </w:tcPr>
          <w:p w14:paraId="5E3E2798">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lang w:val="en-US"/>
              </w:rPr>
            </w:pPr>
            <w:r>
              <w:rPr>
                <w:rFonts w:hint="default" w:ascii="Times New Roman" w:hAnsi="Times New Roman" w:eastAsia="SimSun" w:cs="Times New Roman"/>
                <w:b/>
                <w:bCs/>
                <w:i w:val="0"/>
                <w:iCs w:val="0"/>
                <w:color w:val="000000"/>
                <w:kern w:val="0"/>
                <w:sz w:val="24"/>
                <w:szCs w:val="24"/>
                <w:u w:val="none"/>
                <w:lang w:val="en-US" w:eastAsia="zh-CN" w:bidi="ar"/>
              </w:rPr>
              <w:t>nCount</w:t>
            </w:r>
          </w:p>
        </w:tc>
        <w:tc>
          <w:tcPr>
            <w:tcW w:w="1161" w:type="dxa"/>
            <w:tcBorders>
              <w:left w:val="nil"/>
              <w:bottom w:val="single" w:color="auto" w:sz="4" w:space="0"/>
              <w:right w:val="nil"/>
            </w:tcBorders>
            <w:shd w:val="clear" w:color="auto" w:fill="auto"/>
            <w:noWrap/>
            <w:vAlign w:val="center"/>
          </w:tcPr>
          <w:p w14:paraId="6E3399E7">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 Genes</w:t>
            </w:r>
          </w:p>
        </w:tc>
        <w:tc>
          <w:tcPr>
            <w:tcW w:w="1474" w:type="dxa"/>
            <w:tcBorders>
              <w:left w:val="nil"/>
              <w:bottom w:val="single" w:color="auto" w:sz="4" w:space="0"/>
              <w:right w:val="nil"/>
            </w:tcBorders>
            <w:shd w:val="clear" w:color="auto" w:fill="auto"/>
            <w:noWrap/>
            <w:vAlign w:val="center"/>
          </w:tcPr>
          <w:p w14:paraId="7AB719C9">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Fold Enrichment</w:t>
            </w:r>
          </w:p>
        </w:tc>
        <w:tc>
          <w:tcPr>
            <w:tcW w:w="1487" w:type="dxa"/>
            <w:tcBorders>
              <w:left w:val="nil"/>
              <w:bottom w:val="single" w:color="auto" w:sz="4" w:space="0"/>
              <w:right w:val="nil"/>
            </w:tcBorders>
            <w:shd w:val="clear" w:color="auto" w:fill="auto"/>
            <w:noWrap/>
            <w:vAlign w:val="center"/>
          </w:tcPr>
          <w:p w14:paraId="17E9C4C6">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Enrichment FDR</w:t>
            </w:r>
          </w:p>
        </w:tc>
      </w:tr>
      <w:tr w14:paraId="35DAF1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897" w:type="dxa"/>
            <w:tcBorders>
              <w:top w:val="single" w:color="auto" w:sz="4" w:space="0"/>
              <w:left w:val="nil"/>
              <w:bottom w:val="nil"/>
              <w:right w:val="nil"/>
            </w:tcBorders>
            <w:shd w:val="clear" w:color="auto" w:fill="auto"/>
            <w:noWrap/>
            <w:vAlign w:val="center"/>
          </w:tcPr>
          <w:p w14:paraId="77F5A838">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4579" w:type="dxa"/>
            <w:tcBorders>
              <w:top w:val="single" w:color="auto" w:sz="4" w:space="0"/>
              <w:left w:val="nil"/>
              <w:bottom w:val="nil"/>
              <w:right w:val="nil"/>
            </w:tcBorders>
            <w:shd w:val="clear" w:color="auto" w:fill="auto"/>
            <w:noWrap/>
            <w:vAlign w:val="center"/>
          </w:tcPr>
          <w:p w14:paraId="193BAEBE">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Response to dehydroepiandrosterone</w:t>
            </w:r>
          </w:p>
        </w:tc>
        <w:tc>
          <w:tcPr>
            <w:tcW w:w="1043" w:type="dxa"/>
            <w:tcBorders>
              <w:top w:val="single" w:color="auto" w:sz="4" w:space="0"/>
              <w:left w:val="nil"/>
              <w:bottom w:val="nil"/>
              <w:right w:val="nil"/>
            </w:tcBorders>
            <w:shd w:val="clear" w:color="auto" w:fill="auto"/>
            <w:noWrap/>
            <w:vAlign w:val="center"/>
          </w:tcPr>
          <w:p w14:paraId="6519B6C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1161" w:type="dxa"/>
            <w:tcBorders>
              <w:top w:val="single" w:color="auto" w:sz="4" w:space="0"/>
              <w:left w:val="nil"/>
              <w:bottom w:val="nil"/>
              <w:right w:val="nil"/>
            </w:tcBorders>
            <w:shd w:val="clear" w:color="auto" w:fill="auto"/>
            <w:noWrap/>
            <w:vAlign w:val="center"/>
          </w:tcPr>
          <w:p w14:paraId="2D88F1B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1474" w:type="dxa"/>
            <w:tcBorders>
              <w:top w:val="single" w:color="auto" w:sz="4" w:space="0"/>
              <w:left w:val="nil"/>
              <w:bottom w:val="nil"/>
              <w:right w:val="nil"/>
            </w:tcBorders>
            <w:shd w:val="clear" w:color="auto" w:fill="auto"/>
            <w:noWrap/>
            <w:vAlign w:val="center"/>
          </w:tcPr>
          <w:p w14:paraId="1318301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187.84</w:t>
            </w:r>
          </w:p>
        </w:tc>
        <w:tc>
          <w:tcPr>
            <w:tcW w:w="1487" w:type="dxa"/>
            <w:tcBorders>
              <w:top w:val="single" w:color="auto" w:sz="4" w:space="0"/>
              <w:left w:val="nil"/>
              <w:bottom w:val="nil"/>
              <w:right w:val="nil"/>
            </w:tcBorders>
            <w:shd w:val="clear" w:color="auto" w:fill="auto"/>
            <w:noWrap/>
            <w:vAlign w:val="center"/>
          </w:tcPr>
          <w:p w14:paraId="549E286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1.68E-04</w:t>
            </w:r>
          </w:p>
        </w:tc>
      </w:tr>
      <w:tr w14:paraId="4F206C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897" w:type="dxa"/>
            <w:tcBorders>
              <w:top w:val="nil"/>
              <w:left w:val="nil"/>
              <w:bottom w:val="nil"/>
              <w:right w:val="nil"/>
            </w:tcBorders>
            <w:shd w:val="clear" w:color="auto" w:fill="auto"/>
            <w:noWrap/>
            <w:vAlign w:val="center"/>
          </w:tcPr>
          <w:p w14:paraId="38C9A519">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4579" w:type="dxa"/>
            <w:tcBorders>
              <w:top w:val="nil"/>
              <w:left w:val="nil"/>
              <w:bottom w:val="nil"/>
              <w:right w:val="nil"/>
            </w:tcBorders>
            <w:shd w:val="clear" w:color="auto" w:fill="auto"/>
            <w:noWrap/>
            <w:vAlign w:val="center"/>
          </w:tcPr>
          <w:p w14:paraId="7B33777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Response to 11-deoxycorticosterone</w:t>
            </w:r>
          </w:p>
        </w:tc>
        <w:tc>
          <w:tcPr>
            <w:tcW w:w="1043" w:type="dxa"/>
            <w:tcBorders>
              <w:top w:val="nil"/>
              <w:left w:val="nil"/>
              <w:bottom w:val="nil"/>
              <w:right w:val="nil"/>
            </w:tcBorders>
            <w:shd w:val="clear" w:color="auto" w:fill="auto"/>
            <w:noWrap/>
            <w:vAlign w:val="center"/>
          </w:tcPr>
          <w:p w14:paraId="33B48A9E">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1161" w:type="dxa"/>
            <w:tcBorders>
              <w:top w:val="nil"/>
              <w:left w:val="nil"/>
              <w:bottom w:val="nil"/>
              <w:right w:val="nil"/>
            </w:tcBorders>
            <w:shd w:val="clear" w:color="auto" w:fill="auto"/>
            <w:noWrap/>
            <w:vAlign w:val="center"/>
          </w:tcPr>
          <w:p w14:paraId="3CDD86A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1474" w:type="dxa"/>
            <w:tcBorders>
              <w:top w:val="nil"/>
              <w:left w:val="nil"/>
              <w:bottom w:val="nil"/>
              <w:right w:val="nil"/>
            </w:tcBorders>
            <w:shd w:val="clear" w:color="auto" w:fill="auto"/>
            <w:noWrap/>
            <w:vAlign w:val="center"/>
          </w:tcPr>
          <w:p w14:paraId="2B0A9217">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187.84</w:t>
            </w:r>
          </w:p>
        </w:tc>
        <w:tc>
          <w:tcPr>
            <w:tcW w:w="1487" w:type="dxa"/>
            <w:tcBorders>
              <w:top w:val="nil"/>
              <w:left w:val="nil"/>
              <w:bottom w:val="nil"/>
              <w:right w:val="nil"/>
            </w:tcBorders>
            <w:shd w:val="clear" w:color="auto" w:fill="auto"/>
            <w:noWrap/>
            <w:vAlign w:val="center"/>
          </w:tcPr>
          <w:p w14:paraId="43A2E46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1.68E-04</w:t>
            </w:r>
          </w:p>
        </w:tc>
      </w:tr>
      <w:tr w14:paraId="7D4AB1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897" w:type="dxa"/>
            <w:tcBorders>
              <w:top w:val="nil"/>
              <w:left w:val="nil"/>
              <w:bottom w:val="nil"/>
              <w:right w:val="nil"/>
            </w:tcBorders>
            <w:shd w:val="clear" w:color="auto" w:fill="auto"/>
            <w:noWrap/>
            <w:vAlign w:val="center"/>
          </w:tcPr>
          <w:p w14:paraId="04EC5C85">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4579" w:type="dxa"/>
            <w:tcBorders>
              <w:top w:val="nil"/>
              <w:left w:val="nil"/>
              <w:bottom w:val="nil"/>
              <w:right w:val="nil"/>
            </w:tcBorders>
            <w:shd w:val="clear" w:color="auto" w:fill="auto"/>
            <w:noWrap/>
            <w:vAlign w:val="center"/>
          </w:tcPr>
          <w:p w14:paraId="231CF654">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Response to mineralocorticoid</w:t>
            </w:r>
          </w:p>
        </w:tc>
        <w:tc>
          <w:tcPr>
            <w:tcW w:w="1043" w:type="dxa"/>
            <w:tcBorders>
              <w:top w:val="nil"/>
              <w:left w:val="nil"/>
              <w:bottom w:val="nil"/>
              <w:right w:val="nil"/>
            </w:tcBorders>
            <w:shd w:val="clear" w:color="auto" w:fill="auto"/>
            <w:noWrap/>
            <w:vAlign w:val="center"/>
          </w:tcPr>
          <w:p w14:paraId="3891102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1161" w:type="dxa"/>
            <w:tcBorders>
              <w:top w:val="nil"/>
              <w:left w:val="nil"/>
              <w:bottom w:val="nil"/>
              <w:right w:val="nil"/>
            </w:tcBorders>
            <w:shd w:val="clear" w:color="auto" w:fill="auto"/>
            <w:noWrap/>
            <w:vAlign w:val="center"/>
          </w:tcPr>
          <w:p w14:paraId="360011B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w:t>
            </w:r>
          </w:p>
        </w:tc>
        <w:tc>
          <w:tcPr>
            <w:tcW w:w="1474" w:type="dxa"/>
            <w:tcBorders>
              <w:top w:val="nil"/>
              <w:left w:val="nil"/>
              <w:bottom w:val="nil"/>
              <w:right w:val="nil"/>
            </w:tcBorders>
            <w:shd w:val="clear" w:color="auto" w:fill="auto"/>
            <w:noWrap/>
            <w:vAlign w:val="center"/>
          </w:tcPr>
          <w:p w14:paraId="15FF02E8">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85.38</w:t>
            </w:r>
          </w:p>
        </w:tc>
        <w:tc>
          <w:tcPr>
            <w:tcW w:w="1487" w:type="dxa"/>
            <w:tcBorders>
              <w:top w:val="nil"/>
              <w:left w:val="nil"/>
              <w:bottom w:val="nil"/>
              <w:right w:val="nil"/>
            </w:tcBorders>
            <w:shd w:val="clear" w:color="auto" w:fill="auto"/>
            <w:noWrap/>
            <w:vAlign w:val="center"/>
          </w:tcPr>
          <w:p w14:paraId="6CE9E28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1.82E-03</w:t>
            </w:r>
          </w:p>
        </w:tc>
      </w:tr>
      <w:tr w14:paraId="38A683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897" w:type="dxa"/>
            <w:tcBorders>
              <w:top w:val="nil"/>
              <w:left w:val="nil"/>
              <w:bottom w:val="nil"/>
              <w:right w:val="nil"/>
            </w:tcBorders>
            <w:shd w:val="clear" w:color="auto" w:fill="auto"/>
            <w:noWrap/>
            <w:vAlign w:val="center"/>
          </w:tcPr>
          <w:p w14:paraId="5A98C2E2">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4</w:t>
            </w:r>
          </w:p>
        </w:tc>
        <w:tc>
          <w:tcPr>
            <w:tcW w:w="4579" w:type="dxa"/>
            <w:tcBorders>
              <w:top w:val="nil"/>
              <w:left w:val="nil"/>
              <w:bottom w:val="nil"/>
              <w:right w:val="nil"/>
            </w:tcBorders>
            <w:shd w:val="clear" w:color="auto" w:fill="auto"/>
            <w:noWrap/>
            <w:vAlign w:val="center"/>
          </w:tcPr>
          <w:p w14:paraId="4A82FB0F">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Response to progesterone</w:t>
            </w:r>
          </w:p>
        </w:tc>
        <w:tc>
          <w:tcPr>
            <w:tcW w:w="1043" w:type="dxa"/>
            <w:tcBorders>
              <w:top w:val="nil"/>
              <w:left w:val="nil"/>
              <w:bottom w:val="nil"/>
              <w:right w:val="nil"/>
            </w:tcBorders>
            <w:shd w:val="clear" w:color="auto" w:fill="auto"/>
            <w:noWrap/>
            <w:vAlign w:val="center"/>
          </w:tcPr>
          <w:p w14:paraId="5B27924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1161" w:type="dxa"/>
            <w:tcBorders>
              <w:top w:val="nil"/>
              <w:left w:val="nil"/>
              <w:bottom w:val="nil"/>
              <w:right w:val="nil"/>
            </w:tcBorders>
            <w:shd w:val="clear" w:color="auto" w:fill="auto"/>
            <w:noWrap/>
            <w:vAlign w:val="center"/>
          </w:tcPr>
          <w:p w14:paraId="6036A834">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14</w:t>
            </w:r>
          </w:p>
        </w:tc>
        <w:tc>
          <w:tcPr>
            <w:tcW w:w="1474" w:type="dxa"/>
            <w:tcBorders>
              <w:top w:val="nil"/>
              <w:left w:val="nil"/>
              <w:bottom w:val="nil"/>
              <w:right w:val="nil"/>
            </w:tcBorders>
            <w:shd w:val="clear" w:color="auto" w:fill="auto"/>
            <w:noWrap/>
            <w:vAlign w:val="center"/>
          </w:tcPr>
          <w:p w14:paraId="4C0F65A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67.09</w:t>
            </w:r>
          </w:p>
        </w:tc>
        <w:tc>
          <w:tcPr>
            <w:tcW w:w="1487" w:type="dxa"/>
            <w:tcBorders>
              <w:top w:val="nil"/>
              <w:left w:val="nil"/>
              <w:bottom w:val="nil"/>
              <w:right w:val="nil"/>
            </w:tcBorders>
            <w:shd w:val="clear" w:color="auto" w:fill="auto"/>
            <w:noWrap/>
            <w:vAlign w:val="center"/>
          </w:tcPr>
          <w:p w14:paraId="28D0819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2.99E-03</w:t>
            </w:r>
          </w:p>
        </w:tc>
      </w:tr>
      <w:tr w14:paraId="476ACF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897" w:type="dxa"/>
            <w:tcBorders>
              <w:top w:val="nil"/>
              <w:left w:val="nil"/>
              <w:bottom w:val="nil"/>
              <w:right w:val="nil"/>
            </w:tcBorders>
            <w:shd w:val="clear" w:color="auto" w:fill="auto"/>
            <w:noWrap/>
            <w:vAlign w:val="center"/>
          </w:tcPr>
          <w:p w14:paraId="223EFABD">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5</w:t>
            </w:r>
          </w:p>
        </w:tc>
        <w:tc>
          <w:tcPr>
            <w:tcW w:w="4579" w:type="dxa"/>
            <w:tcBorders>
              <w:top w:val="nil"/>
              <w:left w:val="nil"/>
              <w:bottom w:val="nil"/>
              <w:right w:val="nil"/>
            </w:tcBorders>
            <w:shd w:val="clear" w:color="auto" w:fill="auto"/>
            <w:noWrap/>
            <w:vAlign w:val="center"/>
          </w:tcPr>
          <w:p w14:paraId="65C32A90">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Response to corticosteroid</w:t>
            </w:r>
          </w:p>
        </w:tc>
        <w:tc>
          <w:tcPr>
            <w:tcW w:w="1043" w:type="dxa"/>
            <w:tcBorders>
              <w:top w:val="nil"/>
              <w:left w:val="nil"/>
              <w:bottom w:val="nil"/>
              <w:right w:val="nil"/>
            </w:tcBorders>
            <w:shd w:val="clear" w:color="auto" w:fill="auto"/>
            <w:noWrap/>
            <w:vAlign w:val="center"/>
          </w:tcPr>
          <w:p w14:paraId="499763C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1161" w:type="dxa"/>
            <w:tcBorders>
              <w:top w:val="nil"/>
              <w:left w:val="nil"/>
              <w:bottom w:val="nil"/>
              <w:right w:val="nil"/>
            </w:tcBorders>
            <w:shd w:val="clear" w:color="auto" w:fill="auto"/>
            <w:noWrap/>
            <w:vAlign w:val="center"/>
          </w:tcPr>
          <w:p w14:paraId="266678B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49</w:t>
            </w:r>
          </w:p>
        </w:tc>
        <w:tc>
          <w:tcPr>
            <w:tcW w:w="1474" w:type="dxa"/>
            <w:tcBorders>
              <w:top w:val="nil"/>
              <w:left w:val="nil"/>
              <w:bottom w:val="nil"/>
              <w:right w:val="nil"/>
            </w:tcBorders>
            <w:shd w:val="clear" w:color="auto" w:fill="auto"/>
            <w:noWrap/>
            <w:vAlign w:val="center"/>
          </w:tcPr>
          <w:p w14:paraId="63C780E3">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25.56</w:t>
            </w:r>
          </w:p>
        </w:tc>
        <w:tc>
          <w:tcPr>
            <w:tcW w:w="1487" w:type="dxa"/>
            <w:tcBorders>
              <w:top w:val="nil"/>
              <w:left w:val="nil"/>
              <w:bottom w:val="nil"/>
              <w:right w:val="nil"/>
            </w:tcBorders>
            <w:shd w:val="clear" w:color="auto" w:fill="auto"/>
            <w:noWrap/>
            <w:vAlign w:val="center"/>
          </w:tcPr>
          <w:p w14:paraId="48C4E7C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3.89E-03</w:t>
            </w:r>
          </w:p>
        </w:tc>
      </w:tr>
      <w:tr w14:paraId="18C402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897" w:type="dxa"/>
            <w:tcBorders>
              <w:top w:val="nil"/>
              <w:left w:val="nil"/>
              <w:bottom w:val="nil"/>
              <w:right w:val="nil"/>
            </w:tcBorders>
            <w:shd w:val="clear" w:color="auto" w:fill="auto"/>
            <w:noWrap/>
            <w:vAlign w:val="center"/>
          </w:tcPr>
          <w:p w14:paraId="05D5064B">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6</w:t>
            </w:r>
          </w:p>
        </w:tc>
        <w:tc>
          <w:tcPr>
            <w:tcW w:w="4579" w:type="dxa"/>
            <w:tcBorders>
              <w:top w:val="nil"/>
              <w:left w:val="nil"/>
              <w:bottom w:val="nil"/>
              <w:right w:val="nil"/>
            </w:tcBorders>
            <w:shd w:val="clear" w:color="auto" w:fill="auto"/>
            <w:noWrap/>
            <w:vAlign w:val="center"/>
          </w:tcPr>
          <w:p w14:paraId="47E7FFD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Response to estradiol</w:t>
            </w:r>
          </w:p>
        </w:tc>
        <w:tc>
          <w:tcPr>
            <w:tcW w:w="1043" w:type="dxa"/>
            <w:tcBorders>
              <w:top w:val="nil"/>
              <w:left w:val="nil"/>
              <w:bottom w:val="nil"/>
              <w:right w:val="nil"/>
            </w:tcBorders>
            <w:shd w:val="clear" w:color="auto" w:fill="auto"/>
            <w:noWrap/>
            <w:vAlign w:val="center"/>
          </w:tcPr>
          <w:p w14:paraId="6DC69D6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1161" w:type="dxa"/>
            <w:tcBorders>
              <w:top w:val="nil"/>
              <w:left w:val="nil"/>
              <w:bottom w:val="nil"/>
              <w:right w:val="nil"/>
            </w:tcBorders>
            <w:shd w:val="clear" w:color="auto" w:fill="auto"/>
            <w:noWrap/>
            <w:vAlign w:val="center"/>
          </w:tcPr>
          <w:p w14:paraId="2682909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33</w:t>
            </w:r>
          </w:p>
        </w:tc>
        <w:tc>
          <w:tcPr>
            <w:tcW w:w="1474" w:type="dxa"/>
            <w:tcBorders>
              <w:top w:val="nil"/>
              <w:left w:val="nil"/>
              <w:bottom w:val="nil"/>
              <w:right w:val="nil"/>
            </w:tcBorders>
            <w:shd w:val="clear" w:color="auto" w:fill="auto"/>
            <w:noWrap/>
            <w:vAlign w:val="center"/>
          </w:tcPr>
          <w:p w14:paraId="39CCA42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28.46</w:t>
            </w:r>
          </w:p>
        </w:tc>
        <w:tc>
          <w:tcPr>
            <w:tcW w:w="1487" w:type="dxa"/>
            <w:tcBorders>
              <w:top w:val="nil"/>
              <w:left w:val="nil"/>
              <w:bottom w:val="nil"/>
              <w:right w:val="nil"/>
            </w:tcBorders>
            <w:shd w:val="clear" w:color="auto" w:fill="auto"/>
            <w:noWrap/>
            <w:vAlign w:val="center"/>
          </w:tcPr>
          <w:p w14:paraId="6047E42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2.86E-02</w:t>
            </w:r>
          </w:p>
        </w:tc>
      </w:tr>
      <w:tr w14:paraId="0C0A5C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897" w:type="dxa"/>
            <w:tcBorders>
              <w:top w:val="nil"/>
              <w:left w:val="nil"/>
              <w:right w:val="nil"/>
            </w:tcBorders>
            <w:shd w:val="clear" w:color="auto" w:fill="auto"/>
            <w:noWrap/>
            <w:vAlign w:val="center"/>
          </w:tcPr>
          <w:p w14:paraId="185F6602">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lang w:val="en-US"/>
              </w:rPr>
            </w:pPr>
            <w:r>
              <w:rPr>
                <w:rFonts w:hint="default" w:ascii="Times New Roman" w:hAnsi="Times New Roman" w:cs="Times New Roman"/>
                <w:i w:val="0"/>
                <w:iCs w:val="0"/>
                <w:color w:val="000000"/>
                <w:sz w:val="24"/>
                <w:szCs w:val="24"/>
                <w:u w:val="none"/>
                <w:lang w:val="en-US"/>
              </w:rPr>
              <w:t>7</w:t>
            </w:r>
          </w:p>
        </w:tc>
        <w:tc>
          <w:tcPr>
            <w:tcW w:w="4579" w:type="dxa"/>
            <w:tcBorders>
              <w:top w:val="nil"/>
              <w:left w:val="nil"/>
              <w:right w:val="nil"/>
            </w:tcBorders>
            <w:shd w:val="clear" w:color="auto" w:fill="auto"/>
            <w:noWrap/>
            <w:vAlign w:val="center"/>
          </w:tcPr>
          <w:p w14:paraId="13B948E8">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Cellular response to granulocyte macrophage colony-stimulating factor stimulus</w:t>
            </w:r>
          </w:p>
        </w:tc>
        <w:tc>
          <w:tcPr>
            <w:tcW w:w="1043" w:type="dxa"/>
            <w:tcBorders>
              <w:top w:val="nil"/>
              <w:left w:val="nil"/>
              <w:right w:val="nil"/>
            </w:tcBorders>
            <w:shd w:val="clear" w:color="auto" w:fill="auto"/>
            <w:noWrap/>
            <w:vAlign w:val="center"/>
          </w:tcPr>
          <w:p w14:paraId="6A026DFB">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1161" w:type="dxa"/>
            <w:tcBorders>
              <w:top w:val="nil"/>
              <w:left w:val="nil"/>
              <w:right w:val="nil"/>
            </w:tcBorders>
            <w:shd w:val="clear" w:color="auto" w:fill="auto"/>
            <w:noWrap/>
            <w:vAlign w:val="center"/>
          </w:tcPr>
          <w:p w14:paraId="23D445A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w:t>
            </w:r>
          </w:p>
        </w:tc>
        <w:tc>
          <w:tcPr>
            <w:tcW w:w="1474" w:type="dxa"/>
            <w:tcBorders>
              <w:top w:val="nil"/>
              <w:left w:val="nil"/>
              <w:right w:val="nil"/>
            </w:tcBorders>
            <w:shd w:val="clear" w:color="auto" w:fill="auto"/>
            <w:noWrap/>
            <w:vAlign w:val="center"/>
          </w:tcPr>
          <w:p w14:paraId="56238AE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78.27</w:t>
            </w:r>
          </w:p>
        </w:tc>
        <w:tc>
          <w:tcPr>
            <w:tcW w:w="1487" w:type="dxa"/>
            <w:tcBorders>
              <w:top w:val="nil"/>
              <w:left w:val="nil"/>
              <w:right w:val="nil"/>
            </w:tcBorders>
            <w:shd w:val="clear" w:color="auto" w:fill="auto"/>
            <w:noWrap/>
            <w:vAlign w:val="center"/>
          </w:tcPr>
          <w:p w14:paraId="0CC8646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3.78E-02</w:t>
            </w:r>
          </w:p>
        </w:tc>
      </w:tr>
    </w:tbl>
    <w:p w14:paraId="3C637EA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Note:</w:t>
      </w:r>
      <w:r>
        <w:rPr>
          <w:rFonts w:hint="default" w:ascii="Times New Roman" w:hAnsi="Times New Roman" w:cs="Times New Roman"/>
          <w:b w:val="0"/>
          <w:bCs w:val="0"/>
          <w:sz w:val="24"/>
          <w:szCs w:val="24"/>
          <w:lang w:val="en-US"/>
        </w:rPr>
        <w:t xml:space="preserve"> Same as Table 8.</w:t>
      </w:r>
    </w:p>
    <w:p w14:paraId="10ED650F">
      <w:pPr>
        <w:rPr>
          <w:rFonts w:hint="default" w:ascii="Times New Roman" w:hAnsi="Times New Roman" w:cs="Times New Roman"/>
          <w:sz w:val="24"/>
          <w:szCs w:val="24"/>
        </w:rPr>
      </w:pPr>
    </w:p>
    <w:p w14:paraId="55E29CD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Table 16.</w:t>
      </w:r>
      <w:r>
        <w:rPr>
          <w:rFonts w:hint="default" w:ascii="Times New Roman" w:hAnsi="Times New Roman" w:cs="Times New Roman"/>
          <w:b w:val="0"/>
          <w:bCs w:val="0"/>
          <w:sz w:val="24"/>
          <w:szCs w:val="24"/>
          <w:lang w:val="en-US"/>
        </w:rPr>
        <w:t xml:space="preserve"> GO Cellular Component Pathways of Unique Hub Genes in the H5N1-infected Sample Group</w:t>
      </w:r>
    </w:p>
    <w:tbl>
      <w:tblPr>
        <w:tblStyle w:val="3"/>
        <w:tblW w:w="744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92"/>
        <w:gridCol w:w="1469"/>
        <w:gridCol w:w="1033"/>
        <w:gridCol w:w="1115"/>
        <w:gridCol w:w="1483"/>
        <w:gridCol w:w="1450"/>
      </w:tblGrid>
      <w:tr w14:paraId="2E77E7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892" w:type="dxa"/>
            <w:tcBorders>
              <w:left w:val="nil"/>
              <w:bottom w:val="single" w:color="auto" w:sz="4" w:space="0"/>
              <w:right w:val="nil"/>
            </w:tcBorders>
            <w:shd w:val="clear" w:color="auto" w:fill="auto"/>
            <w:noWrap/>
            <w:vAlign w:val="center"/>
          </w:tcPr>
          <w:p w14:paraId="56CF8E5A">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Sl. No.</w:t>
            </w:r>
          </w:p>
        </w:tc>
        <w:tc>
          <w:tcPr>
            <w:tcW w:w="1469" w:type="dxa"/>
            <w:tcBorders>
              <w:left w:val="nil"/>
              <w:bottom w:val="single" w:color="auto" w:sz="4" w:space="0"/>
              <w:right w:val="nil"/>
            </w:tcBorders>
            <w:shd w:val="clear" w:color="auto" w:fill="auto"/>
            <w:noWrap/>
            <w:vAlign w:val="center"/>
          </w:tcPr>
          <w:p w14:paraId="39FCA844">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w:t>
            </w:r>
          </w:p>
        </w:tc>
        <w:tc>
          <w:tcPr>
            <w:tcW w:w="1033" w:type="dxa"/>
            <w:tcBorders>
              <w:left w:val="nil"/>
              <w:bottom w:val="single" w:color="auto" w:sz="4" w:space="0"/>
              <w:right w:val="nil"/>
            </w:tcBorders>
            <w:shd w:val="clear" w:color="auto" w:fill="auto"/>
            <w:noWrap/>
            <w:vAlign w:val="center"/>
          </w:tcPr>
          <w:p w14:paraId="53488C4A">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lang w:val="en-US"/>
              </w:rPr>
            </w:pPr>
            <w:r>
              <w:rPr>
                <w:rFonts w:hint="default" w:ascii="Times New Roman" w:hAnsi="Times New Roman" w:eastAsia="SimSun" w:cs="Times New Roman"/>
                <w:b/>
                <w:bCs/>
                <w:i w:val="0"/>
                <w:iCs w:val="0"/>
                <w:color w:val="000000"/>
                <w:kern w:val="0"/>
                <w:sz w:val="24"/>
                <w:szCs w:val="24"/>
                <w:u w:val="none"/>
                <w:lang w:val="en-US" w:eastAsia="zh-CN" w:bidi="ar"/>
              </w:rPr>
              <w:t>nCount</w:t>
            </w:r>
          </w:p>
        </w:tc>
        <w:tc>
          <w:tcPr>
            <w:tcW w:w="1115" w:type="dxa"/>
            <w:tcBorders>
              <w:left w:val="nil"/>
              <w:bottom w:val="single" w:color="auto" w:sz="4" w:space="0"/>
              <w:right w:val="nil"/>
            </w:tcBorders>
            <w:shd w:val="clear" w:color="auto" w:fill="auto"/>
            <w:noWrap/>
            <w:vAlign w:val="center"/>
          </w:tcPr>
          <w:p w14:paraId="4665ED5F">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 Genes</w:t>
            </w:r>
          </w:p>
        </w:tc>
        <w:tc>
          <w:tcPr>
            <w:tcW w:w="1483" w:type="dxa"/>
            <w:tcBorders>
              <w:left w:val="nil"/>
              <w:bottom w:val="single" w:color="auto" w:sz="4" w:space="0"/>
              <w:right w:val="nil"/>
            </w:tcBorders>
            <w:shd w:val="clear" w:color="auto" w:fill="auto"/>
            <w:noWrap/>
            <w:vAlign w:val="center"/>
          </w:tcPr>
          <w:p w14:paraId="30DD61C2">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Fold Enrichment</w:t>
            </w:r>
          </w:p>
        </w:tc>
        <w:tc>
          <w:tcPr>
            <w:tcW w:w="1450" w:type="dxa"/>
            <w:tcBorders>
              <w:left w:val="nil"/>
              <w:bottom w:val="single" w:color="auto" w:sz="4" w:space="0"/>
              <w:right w:val="nil"/>
            </w:tcBorders>
            <w:shd w:val="clear" w:color="auto" w:fill="auto"/>
            <w:noWrap/>
            <w:vAlign w:val="center"/>
          </w:tcPr>
          <w:p w14:paraId="0590E9DF">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Enrichment FDR</w:t>
            </w:r>
          </w:p>
        </w:tc>
      </w:tr>
      <w:tr w14:paraId="203C1D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892" w:type="dxa"/>
            <w:tcBorders>
              <w:top w:val="single" w:color="auto" w:sz="4" w:space="0"/>
              <w:left w:val="nil"/>
              <w:right w:val="nil"/>
            </w:tcBorders>
            <w:shd w:val="clear" w:color="auto" w:fill="auto"/>
            <w:noWrap/>
            <w:vAlign w:val="center"/>
          </w:tcPr>
          <w:p w14:paraId="30C0A1F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1469" w:type="dxa"/>
            <w:tcBorders>
              <w:top w:val="single" w:color="auto" w:sz="4" w:space="0"/>
              <w:left w:val="nil"/>
              <w:right w:val="nil"/>
            </w:tcBorders>
            <w:shd w:val="clear" w:color="auto" w:fill="auto"/>
            <w:noWrap/>
            <w:vAlign w:val="center"/>
          </w:tcPr>
          <w:p w14:paraId="6FFB5865">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Golgi lumen</w:t>
            </w:r>
          </w:p>
        </w:tc>
        <w:tc>
          <w:tcPr>
            <w:tcW w:w="1033" w:type="dxa"/>
            <w:tcBorders>
              <w:top w:val="single" w:color="auto" w:sz="4" w:space="0"/>
              <w:left w:val="nil"/>
              <w:right w:val="nil"/>
            </w:tcBorders>
            <w:shd w:val="clear" w:color="auto" w:fill="auto"/>
            <w:noWrap/>
            <w:vAlign w:val="center"/>
          </w:tcPr>
          <w:p w14:paraId="261A166D">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1115" w:type="dxa"/>
            <w:tcBorders>
              <w:top w:val="single" w:color="auto" w:sz="4" w:space="0"/>
              <w:left w:val="nil"/>
              <w:right w:val="nil"/>
            </w:tcBorders>
            <w:shd w:val="clear" w:color="auto" w:fill="auto"/>
            <w:noWrap/>
            <w:vAlign w:val="center"/>
          </w:tcPr>
          <w:p w14:paraId="37AB3AF1">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8</w:t>
            </w:r>
          </w:p>
        </w:tc>
        <w:tc>
          <w:tcPr>
            <w:tcW w:w="1483" w:type="dxa"/>
            <w:tcBorders>
              <w:top w:val="single" w:color="auto" w:sz="4" w:space="0"/>
              <w:left w:val="nil"/>
              <w:right w:val="nil"/>
            </w:tcBorders>
            <w:shd w:val="clear" w:color="auto" w:fill="auto"/>
            <w:noWrap/>
            <w:vAlign w:val="center"/>
          </w:tcPr>
          <w:p w14:paraId="07DD8B2F">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 xml:space="preserve">79.15 </w:t>
            </w:r>
          </w:p>
        </w:tc>
        <w:tc>
          <w:tcPr>
            <w:tcW w:w="1450" w:type="dxa"/>
            <w:tcBorders>
              <w:top w:val="single" w:color="auto" w:sz="4" w:space="0"/>
              <w:left w:val="nil"/>
              <w:right w:val="nil"/>
            </w:tcBorders>
            <w:shd w:val="clear" w:color="auto" w:fill="auto"/>
            <w:noWrap/>
            <w:vAlign w:val="center"/>
          </w:tcPr>
          <w:p w14:paraId="240D94A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4.37E-02</w:t>
            </w:r>
          </w:p>
        </w:tc>
      </w:tr>
    </w:tbl>
    <w:p w14:paraId="7494E40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Note:</w:t>
      </w:r>
      <w:r>
        <w:rPr>
          <w:rFonts w:hint="default" w:ascii="Times New Roman" w:hAnsi="Times New Roman" w:cs="Times New Roman"/>
          <w:b w:val="0"/>
          <w:bCs w:val="0"/>
          <w:sz w:val="24"/>
          <w:szCs w:val="24"/>
          <w:lang w:val="en-US"/>
        </w:rPr>
        <w:t xml:space="preserve"> Same as Table 8.</w:t>
      </w:r>
    </w:p>
    <w:p w14:paraId="08C0873B">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7B5CDA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bookmarkStart w:id="1" w:name="_GoBack"/>
      <w:bookmarkEnd w:id="1"/>
      <w:r>
        <w:rPr>
          <w:rFonts w:hint="default" w:ascii="Times New Roman" w:hAnsi="Times New Roman" w:cs="Times New Roman"/>
          <w:b/>
          <w:bCs/>
          <w:sz w:val="24"/>
          <w:szCs w:val="24"/>
          <w:lang w:val="en-US"/>
        </w:rPr>
        <w:t>Table 17.</w:t>
      </w:r>
      <w:r>
        <w:rPr>
          <w:rFonts w:hint="default" w:ascii="Times New Roman" w:hAnsi="Times New Roman" w:cs="Times New Roman"/>
          <w:b w:val="0"/>
          <w:bCs w:val="0"/>
          <w:sz w:val="24"/>
          <w:szCs w:val="24"/>
          <w:lang w:val="en-US"/>
        </w:rPr>
        <w:t xml:space="preserve"> KEGG Pathways of Unique Hub Genes in the H5N1-infected Case</w:t>
      </w:r>
    </w:p>
    <w:tbl>
      <w:tblPr>
        <w:tblStyle w:val="3"/>
        <w:tblW w:w="971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37"/>
        <w:gridCol w:w="4061"/>
        <w:gridCol w:w="1039"/>
        <w:gridCol w:w="1134"/>
        <w:gridCol w:w="1461"/>
        <w:gridCol w:w="1083"/>
      </w:tblGrid>
      <w:tr w14:paraId="6CE07E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937" w:type="dxa"/>
            <w:tcBorders>
              <w:left w:val="nil"/>
              <w:bottom w:val="single" w:color="auto" w:sz="4" w:space="0"/>
              <w:right w:val="nil"/>
            </w:tcBorders>
            <w:shd w:val="clear" w:color="auto" w:fill="auto"/>
            <w:noWrap/>
            <w:vAlign w:val="center"/>
          </w:tcPr>
          <w:p w14:paraId="1A730AF9">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Sl. No.</w:t>
            </w:r>
          </w:p>
        </w:tc>
        <w:tc>
          <w:tcPr>
            <w:tcW w:w="4061" w:type="dxa"/>
            <w:tcBorders>
              <w:left w:val="nil"/>
              <w:bottom w:val="single" w:color="auto" w:sz="4" w:space="0"/>
              <w:right w:val="nil"/>
            </w:tcBorders>
            <w:shd w:val="clear" w:color="auto" w:fill="auto"/>
            <w:noWrap/>
            <w:vAlign w:val="center"/>
          </w:tcPr>
          <w:p w14:paraId="3739F676">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w:t>
            </w:r>
          </w:p>
        </w:tc>
        <w:tc>
          <w:tcPr>
            <w:tcW w:w="1039" w:type="dxa"/>
            <w:tcBorders>
              <w:left w:val="nil"/>
              <w:bottom w:val="single" w:color="auto" w:sz="4" w:space="0"/>
              <w:right w:val="nil"/>
            </w:tcBorders>
            <w:shd w:val="clear" w:color="auto" w:fill="auto"/>
            <w:noWrap/>
            <w:vAlign w:val="center"/>
          </w:tcPr>
          <w:p w14:paraId="00AD94DB">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lang w:val="en-US"/>
              </w:rPr>
            </w:pPr>
            <w:r>
              <w:rPr>
                <w:rFonts w:hint="default" w:ascii="Times New Roman" w:hAnsi="Times New Roman" w:eastAsia="SimSun" w:cs="Times New Roman"/>
                <w:b/>
                <w:bCs/>
                <w:i w:val="0"/>
                <w:iCs w:val="0"/>
                <w:color w:val="000000"/>
                <w:kern w:val="0"/>
                <w:sz w:val="24"/>
                <w:szCs w:val="24"/>
                <w:u w:val="none"/>
                <w:lang w:val="en-US" w:eastAsia="zh-CN" w:bidi="ar"/>
              </w:rPr>
              <w:t>nCount</w:t>
            </w:r>
          </w:p>
        </w:tc>
        <w:tc>
          <w:tcPr>
            <w:tcW w:w="1134" w:type="dxa"/>
            <w:tcBorders>
              <w:left w:val="nil"/>
              <w:bottom w:val="single" w:color="auto" w:sz="4" w:space="0"/>
              <w:right w:val="nil"/>
            </w:tcBorders>
            <w:shd w:val="clear" w:color="auto" w:fill="auto"/>
            <w:noWrap/>
            <w:vAlign w:val="center"/>
          </w:tcPr>
          <w:p w14:paraId="34EF7BD4">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Pathway Genes</w:t>
            </w:r>
          </w:p>
        </w:tc>
        <w:tc>
          <w:tcPr>
            <w:tcW w:w="1461" w:type="dxa"/>
            <w:tcBorders>
              <w:left w:val="nil"/>
              <w:bottom w:val="single" w:color="auto" w:sz="4" w:space="0"/>
              <w:right w:val="nil"/>
            </w:tcBorders>
            <w:shd w:val="clear" w:color="auto" w:fill="auto"/>
            <w:noWrap/>
            <w:vAlign w:val="center"/>
          </w:tcPr>
          <w:p w14:paraId="2D8AA105">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Fold Enrichment</w:t>
            </w:r>
          </w:p>
        </w:tc>
        <w:tc>
          <w:tcPr>
            <w:tcW w:w="1083" w:type="dxa"/>
            <w:tcBorders>
              <w:left w:val="nil"/>
              <w:bottom w:val="single" w:color="auto" w:sz="4" w:space="0"/>
              <w:right w:val="nil"/>
            </w:tcBorders>
            <w:shd w:val="clear" w:color="auto" w:fill="auto"/>
            <w:noWrap/>
            <w:vAlign w:val="center"/>
          </w:tcPr>
          <w:p w14:paraId="2D643607">
            <w:pPr>
              <w:keepNext w:val="0"/>
              <w:keepLines w:val="0"/>
              <w:widowControl/>
              <w:suppressLineNumbers w:val="0"/>
              <w:jc w:val="center"/>
              <w:textAlignment w:val="center"/>
              <w:rPr>
                <w:rFonts w:hint="default" w:ascii="Times New Roman" w:hAnsi="Times New Roman" w:cs="Times New Roman"/>
                <w:b/>
                <w:bCs/>
                <w:i w:val="0"/>
                <w:iCs w:val="0"/>
                <w:color w:val="000000"/>
                <w:sz w:val="24"/>
                <w:szCs w:val="24"/>
                <w:u w:val="none"/>
              </w:rPr>
            </w:pPr>
            <w:r>
              <w:rPr>
                <w:rFonts w:hint="default" w:ascii="Times New Roman" w:hAnsi="Times New Roman" w:eastAsia="SimSun" w:cs="Times New Roman"/>
                <w:b/>
                <w:bCs/>
                <w:i w:val="0"/>
                <w:iCs w:val="0"/>
                <w:color w:val="000000"/>
                <w:kern w:val="0"/>
                <w:sz w:val="24"/>
                <w:szCs w:val="24"/>
                <w:u w:val="none"/>
                <w:lang w:val="en-US" w:eastAsia="zh-CN" w:bidi="ar"/>
              </w:rPr>
              <w:t>FDR</w:t>
            </w:r>
          </w:p>
        </w:tc>
      </w:tr>
      <w:tr w14:paraId="272736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jc w:val="center"/>
        </w:trPr>
        <w:tc>
          <w:tcPr>
            <w:tcW w:w="937" w:type="dxa"/>
            <w:tcBorders>
              <w:top w:val="single" w:color="auto" w:sz="4" w:space="0"/>
              <w:left w:val="nil"/>
              <w:bottom w:val="nil"/>
              <w:right w:val="nil"/>
            </w:tcBorders>
            <w:shd w:val="clear" w:color="auto" w:fill="auto"/>
            <w:noWrap/>
            <w:vAlign w:val="center"/>
          </w:tcPr>
          <w:p w14:paraId="113E0E57">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w:t>
            </w:r>
          </w:p>
        </w:tc>
        <w:tc>
          <w:tcPr>
            <w:tcW w:w="4061" w:type="dxa"/>
            <w:tcBorders>
              <w:top w:val="single" w:color="auto" w:sz="4" w:space="0"/>
              <w:left w:val="nil"/>
              <w:bottom w:val="nil"/>
              <w:right w:val="nil"/>
            </w:tcBorders>
            <w:shd w:val="clear" w:color="auto" w:fill="auto"/>
            <w:noWrap/>
            <w:vAlign w:val="center"/>
          </w:tcPr>
          <w:p w14:paraId="7EB8BCF6">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Cytokine-cytokine receptor interaction</w:t>
            </w:r>
          </w:p>
        </w:tc>
        <w:tc>
          <w:tcPr>
            <w:tcW w:w="1039" w:type="dxa"/>
            <w:tcBorders>
              <w:top w:val="single" w:color="auto" w:sz="4" w:space="0"/>
              <w:left w:val="nil"/>
              <w:bottom w:val="nil"/>
              <w:right w:val="nil"/>
            </w:tcBorders>
            <w:shd w:val="clear" w:color="auto" w:fill="auto"/>
            <w:noWrap/>
            <w:vAlign w:val="center"/>
          </w:tcPr>
          <w:p w14:paraId="4EED6B4C">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w:t>
            </w:r>
          </w:p>
        </w:tc>
        <w:tc>
          <w:tcPr>
            <w:tcW w:w="1134" w:type="dxa"/>
            <w:tcBorders>
              <w:top w:val="single" w:color="auto" w:sz="4" w:space="0"/>
              <w:left w:val="nil"/>
              <w:bottom w:val="nil"/>
              <w:right w:val="nil"/>
            </w:tcBorders>
            <w:shd w:val="clear" w:color="auto" w:fill="auto"/>
            <w:noWrap/>
            <w:vAlign w:val="center"/>
          </w:tcPr>
          <w:p w14:paraId="448A2709">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340</w:t>
            </w:r>
          </w:p>
        </w:tc>
        <w:tc>
          <w:tcPr>
            <w:tcW w:w="1461" w:type="dxa"/>
            <w:tcBorders>
              <w:top w:val="single" w:color="auto" w:sz="4" w:space="0"/>
              <w:left w:val="nil"/>
              <w:bottom w:val="nil"/>
              <w:right w:val="nil"/>
            </w:tcBorders>
            <w:shd w:val="clear" w:color="auto" w:fill="auto"/>
            <w:noWrap/>
            <w:vAlign w:val="center"/>
          </w:tcPr>
          <w:p w14:paraId="1BE78E0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5.21</w:t>
            </w:r>
          </w:p>
        </w:tc>
        <w:tc>
          <w:tcPr>
            <w:tcW w:w="1083" w:type="dxa"/>
            <w:tcBorders>
              <w:top w:val="single" w:color="auto" w:sz="4" w:space="0"/>
              <w:left w:val="nil"/>
              <w:bottom w:val="nil"/>
              <w:right w:val="nil"/>
            </w:tcBorders>
            <w:shd w:val="clear" w:color="auto" w:fill="auto"/>
            <w:noWrap/>
            <w:vAlign w:val="center"/>
          </w:tcPr>
          <w:p w14:paraId="0E2F1CAF">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8.49E-01</w:t>
            </w:r>
          </w:p>
        </w:tc>
      </w:tr>
      <w:tr w14:paraId="6DC40F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937" w:type="dxa"/>
            <w:tcBorders>
              <w:top w:val="nil"/>
              <w:left w:val="nil"/>
              <w:bottom w:val="nil"/>
              <w:right w:val="nil"/>
            </w:tcBorders>
            <w:shd w:val="clear" w:color="auto" w:fill="auto"/>
            <w:noWrap/>
            <w:vAlign w:val="center"/>
          </w:tcPr>
          <w:p w14:paraId="7C02E2B4">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2</w:t>
            </w:r>
          </w:p>
        </w:tc>
        <w:tc>
          <w:tcPr>
            <w:tcW w:w="4061" w:type="dxa"/>
            <w:tcBorders>
              <w:top w:val="nil"/>
              <w:left w:val="nil"/>
              <w:bottom w:val="nil"/>
              <w:right w:val="nil"/>
            </w:tcBorders>
            <w:shd w:val="clear" w:color="auto" w:fill="auto"/>
            <w:noWrap/>
            <w:vAlign w:val="center"/>
          </w:tcPr>
          <w:p w14:paraId="5AB74F09">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Chemokine signaling pathway</w:t>
            </w:r>
          </w:p>
        </w:tc>
        <w:tc>
          <w:tcPr>
            <w:tcW w:w="1039" w:type="dxa"/>
            <w:tcBorders>
              <w:top w:val="nil"/>
              <w:left w:val="nil"/>
              <w:bottom w:val="nil"/>
              <w:right w:val="nil"/>
            </w:tcBorders>
            <w:shd w:val="clear" w:color="auto" w:fill="auto"/>
            <w:noWrap/>
            <w:vAlign w:val="center"/>
          </w:tcPr>
          <w:p w14:paraId="1455202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4</w:t>
            </w:r>
          </w:p>
        </w:tc>
        <w:tc>
          <w:tcPr>
            <w:tcW w:w="1134" w:type="dxa"/>
            <w:tcBorders>
              <w:top w:val="nil"/>
              <w:left w:val="nil"/>
              <w:bottom w:val="nil"/>
              <w:right w:val="nil"/>
            </w:tcBorders>
            <w:shd w:val="clear" w:color="auto" w:fill="auto"/>
            <w:noWrap/>
            <w:vAlign w:val="center"/>
          </w:tcPr>
          <w:p w14:paraId="24FC13F5">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191</w:t>
            </w:r>
          </w:p>
        </w:tc>
        <w:tc>
          <w:tcPr>
            <w:tcW w:w="1461" w:type="dxa"/>
            <w:tcBorders>
              <w:top w:val="nil"/>
              <w:left w:val="nil"/>
              <w:bottom w:val="nil"/>
              <w:right w:val="nil"/>
            </w:tcBorders>
            <w:shd w:val="clear" w:color="auto" w:fill="auto"/>
            <w:noWrap/>
            <w:vAlign w:val="center"/>
          </w:tcPr>
          <w:p w14:paraId="18DFCA7A">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7.42</w:t>
            </w:r>
          </w:p>
        </w:tc>
        <w:tc>
          <w:tcPr>
            <w:tcW w:w="1083" w:type="dxa"/>
            <w:tcBorders>
              <w:top w:val="nil"/>
              <w:left w:val="nil"/>
              <w:bottom w:val="nil"/>
              <w:right w:val="nil"/>
            </w:tcBorders>
            <w:shd w:val="clear" w:color="auto" w:fill="auto"/>
            <w:noWrap/>
            <w:vAlign w:val="center"/>
          </w:tcPr>
          <w:p w14:paraId="4931ADB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8.49E-01</w:t>
            </w:r>
          </w:p>
        </w:tc>
      </w:tr>
      <w:tr w14:paraId="4769C2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937" w:type="dxa"/>
            <w:tcBorders>
              <w:top w:val="nil"/>
              <w:left w:val="nil"/>
              <w:right w:val="nil"/>
            </w:tcBorders>
            <w:shd w:val="clear" w:color="auto" w:fill="auto"/>
            <w:noWrap/>
            <w:vAlign w:val="center"/>
          </w:tcPr>
          <w:p w14:paraId="7ACC9050">
            <w:pPr>
              <w:keepNext w:val="0"/>
              <w:keepLines w:val="0"/>
              <w:widowControl/>
              <w:suppressLineNumbers w:val="0"/>
              <w:jc w:val="center"/>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4061" w:type="dxa"/>
            <w:tcBorders>
              <w:top w:val="nil"/>
              <w:left w:val="nil"/>
              <w:right w:val="nil"/>
            </w:tcBorders>
            <w:shd w:val="clear" w:color="auto" w:fill="auto"/>
            <w:noWrap/>
            <w:vAlign w:val="center"/>
          </w:tcPr>
          <w:p w14:paraId="3BD39B0D">
            <w:pPr>
              <w:keepNext w:val="0"/>
              <w:keepLines w:val="0"/>
              <w:widowControl/>
              <w:suppressLineNumbers w:val="0"/>
              <w:jc w:val="lef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Viral protein interaction with cytokine and cytokine receptor</w:t>
            </w:r>
          </w:p>
        </w:tc>
        <w:tc>
          <w:tcPr>
            <w:tcW w:w="1039" w:type="dxa"/>
            <w:tcBorders>
              <w:top w:val="nil"/>
              <w:left w:val="nil"/>
              <w:right w:val="nil"/>
            </w:tcBorders>
            <w:shd w:val="clear" w:color="auto" w:fill="auto"/>
            <w:noWrap/>
            <w:vAlign w:val="center"/>
          </w:tcPr>
          <w:p w14:paraId="593911F0">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3</w:t>
            </w:r>
          </w:p>
        </w:tc>
        <w:tc>
          <w:tcPr>
            <w:tcW w:w="1134" w:type="dxa"/>
            <w:tcBorders>
              <w:top w:val="nil"/>
              <w:left w:val="nil"/>
              <w:right w:val="nil"/>
            </w:tcBorders>
            <w:shd w:val="clear" w:color="auto" w:fill="auto"/>
            <w:noWrap/>
            <w:vAlign w:val="center"/>
          </w:tcPr>
          <w:p w14:paraId="5061F176">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95</w:t>
            </w:r>
          </w:p>
        </w:tc>
        <w:tc>
          <w:tcPr>
            <w:tcW w:w="1461" w:type="dxa"/>
            <w:tcBorders>
              <w:top w:val="nil"/>
              <w:left w:val="nil"/>
              <w:right w:val="nil"/>
            </w:tcBorders>
            <w:shd w:val="clear" w:color="auto" w:fill="auto"/>
            <w:noWrap/>
            <w:vAlign w:val="center"/>
          </w:tcPr>
          <w:p w14:paraId="12A23442">
            <w:pPr>
              <w:keepNext w:val="0"/>
              <w:keepLines w:val="0"/>
              <w:widowControl/>
              <w:suppressLineNumbers w:val="0"/>
              <w:jc w:val="right"/>
              <w:textAlignment w:val="center"/>
              <w:rPr>
                <w:rFonts w:hint="default" w:ascii="Times New Roman" w:hAnsi="Times New Roman" w:cs="Times New Roman"/>
                <w:i w:val="0"/>
                <w:iCs w:val="0"/>
                <w:color w:val="000000"/>
                <w:sz w:val="24"/>
                <w:szCs w:val="24"/>
                <w:u w:val="none"/>
              </w:rPr>
            </w:pPr>
            <w:r>
              <w:rPr>
                <w:rFonts w:hint="default" w:ascii="Times New Roman" w:hAnsi="Times New Roman" w:eastAsia="SimSun" w:cs="Times New Roman"/>
                <w:i w:val="0"/>
                <w:iCs w:val="0"/>
                <w:color w:val="000000"/>
                <w:kern w:val="0"/>
                <w:sz w:val="24"/>
                <w:szCs w:val="24"/>
                <w:u w:val="none"/>
                <w:lang w:val="en-US" w:eastAsia="zh-CN" w:bidi="ar"/>
              </w:rPr>
              <w:t>11.19</w:t>
            </w:r>
          </w:p>
        </w:tc>
        <w:tc>
          <w:tcPr>
            <w:tcW w:w="1083" w:type="dxa"/>
            <w:tcBorders>
              <w:top w:val="nil"/>
              <w:left w:val="nil"/>
              <w:right w:val="nil"/>
            </w:tcBorders>
            <w:shd w:val="clear" w:color="auto" w:fill="auto"/>
            <w:noWrap/>
            <w:vAlign w:val="center"/>
          </w:tcPr>
          <w:p w14:paraId="3414DB2A">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1.00E+00</w:t>
            </w:r>
          </w:p>
        </w:tc>
      </w:tr>
    </w:tbl>
    <w:p w14:paraId="0FFDA2B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Note:</w:t>
      </w:r>
      <w:r>
        <w:rPr>
          <w:rFonts w:hint="default" w:ascii="Times New Roman" w:hAnsi="Times New Roman" w:cs="Times New Roman"/>
          <w:b w:val="0"/>
          <w:bCs w:val="0"/>
          <w:sz w:val="24"/>
          <w:szCs w:val="24"/>
          <w:lang w:val="en-US"/>
        </w:rPr>
        <w:t xml:space="preserve"> Same as Table 8.</w:t>
      </w:r>
    </w:p>
    <w:p w14:paraId="0D5AC0D1">
      <w:pPr>
        <w:rPr>
          <w:rFonts w:hint="default" w:ascii="Times New Roman" w:hAnsi="Times New Roman" w:cs="Times New Roman"/>
          <w:sz w:val="24"/>
          <w:szCs w:val="24"/>
        </w:rPr>
      </w:pPr>
    </w:p>
    <w:p w14:paraId="041BFB3B">
      <w:pPr>
        <w:rPr>
          <w:rFonts w:hint="default" w:ascii="Times New Roman" w:hAnsi="Times New Roman" w:cs="Times New Roman"/>
          <w:sz w:val="24"/>
          <w:szCs w:val="24"/>
        </w:rPr>
      </w:pPr>
    </w:p>
    <w:p w14:paraId="4D314C2D">
      <w:pPr>
        <w:rPr>
          <w:rFonts w:hint="default" w:ascii="Times New Roman" w:hAnsi="Times New Roman" w:cs="Times New Roman"/>
          <w:sz w:val="24"/>
          <w:szCs w:val="24"/>
        </w:rPr>
      </w:pPr>
    </w:p>
    <w:sectPr>
      <w:pgSz w:w="13680" w:h="16838"/>
      <w:pgMar w:top="720" w:right="720" w:bottom="720" w:left="144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470B32"/>
    <w:multiLevelType w:val="singleLevel"/>
    <w:tmpl w:val="F7470B32"/>
    <w:lvl w:ilvl="0" w:tentative="0">
      <w:start w:val="1"/>
      <w:numFmt w:val="decimal"/>
      <w:suff w:val="space"/>
      <w:lvlText w:val="%1."/>
      <w:lvlJc w:val="left"/>
    </w:lvl>
  </w:abstractNum>
  <w:abstractNum w:abstractNumId="1">
    <w:nsid w:val="2E9274DB"/>
    <w:multiLevelType w:val="singleLevel"/>
    <w:tmpl w:val="2E9274DB"/>
    <w:lvl w:ilvl="0" w:tentative="0">
      <w:start w:val="1"/>
      <w:numFmt w:val="decimal"/>
      <w:suff w:val="space"/>
      <w:lvlText w:val="%1."/>
      <w:lvlJc w:val="left"/>
    </w:lvl>
  </w:abstractNum>
  <w:abstractNum w:abstractNumId="2">
    <w:nsid w:val="41CD0482"/>
    <w:multiLevelType w:val="singleLevel"/>
    <w:tmpl w:val="41CD0482"/>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8E1A01"/>
    <w:rsid w:val="07370358"/>
    <w:rsid w:val="21EC41BF"/>
    <w:rsid w:val="286C1A70"/>
    <w:rsid w:val="45084F4F"/>
    <w:rsid w:val="45FB105F"/>
    <w:rsid w:val="4C8E1A01"/>
    <w:rsid w:val="52F50359"/>
    <w:rsid w:val="5BA91BE3"/>
    <w:rsid w:val="602000BD"/>
    <w:rsid w:val="604C498D"/>
    <w:rsid w:val="63155416"/>
    <w:rsid w:val="63750B1A"/>
    <w:rsid w:val="65D05019"/>
    <w:rsid w:val="66297040"/>
    <w:rsid w:val="74E706DA"/>
    <w:rsid w:val="7D474996"/>
    <w:rsid w:val="7EB64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5">
    <w:name w:val="Table Grid"/>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2025-12-05T05:10:00Z</dcterms:created>
  <dc:creator>Satyajit Chhatoi</dc:creator>
  <cp:lastModifiedBy>Satyajit Chhatoi</cp:lastModifiedBy>
  <dcterms:modified xsi:type="dcterms:W3CDTF">2025-12-05T06:30:14Z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1D0EFC55D90041819F5B42BA7D4AB844_11</vt:lpwstr>
  </property>
</Properties>
</file>