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Tutorial no 2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Differentie DDA and BLA. Write an algorithm for the both the condition of bresenhams.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Drive the initial decision parameter for the bresenhams for m less than 1.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Why circle and ellipse use different points symmetry? Digitize the circle with radius 10.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Digitize the points (10,10) and (15,18) using BLA.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Illustrate the DDA algorithm to the line width end points (2, 2) and (9, 2).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Trace the points in the line path with starting point (6, 12) and end point (10, 5) using Bresenham’s line drawing algorithm.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What is a Digital Differential Analyzer (DDA)? How can you draw the line using this algorithm?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Plot the first octant of a circle centered at (-2, -2), having a radius of 5 units using the mid-point circle algorithm.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Explain the importance of filling algorithms in graphics applications. Differentiate between boundary and flood fill algorithm with algorithm.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Write down algorithm steps of mid-point ellipse drawing algorithm.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Explain the working details of Mid-point circle algorithm?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 Derive the expression for both the region in midpoint ellipse algorithm.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Plot the ellipse centered at (0, 0) with radius rx = 8 and ry = 6, using mid point ellipse drawing algorithm.</w:t>
      </w:r>
    </w:p>
    <w:p w:rsidR="00000000" w:rsidDel="00000000" w:rsidP="00000000" w:rsidRDefault="00000000" w:rsidRPr="00000000" w14:paraId="0000000F">
      <w:pPr>
        <w:ind w:left="720" w:firstLine="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BozFDFPCgJVqPKkFv6IAjkp/Cw==">CgMxLjA4AHIhMWU4TTk0SkpzLVFlRy1NSFJnZVJialNucTBYTEpnQzZN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