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3ED6" w14:textId="77777777" w:rsidR="00667C0B" w:rsidRDefault="00000000">
      <w:pPr>
        <w:pStyle w:val="Heading1"/>
        <w:numPr>
          <w:ilvl w:val="0"/>
          <w:numId w:val="3"/>
        </w:numPr>
        <w:ind w:left="2" w:hanging="4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Web Conventions</w:t>
      </w:r>
    </w:p>
    <w:p w14:paraId="1B97D0E0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Section: Backend </w:t>
      </w:r>
    </w:p>
    <w:p w14:paraId="2A34EE68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For every application the following namespace and defined structure should be used. If you are building an ERP system called “MR”, there should be the project structure and namespace. Create a folder called MR, create a solution called MR.MBL (MR = M&amp;R Company, MBL = Client Company/Project </w:t>
      </w:r>
      <w:proofErr w:type="gramStart"/>
      <w:r>
        <w:rPr>
          <w:rFonts w:ascii="Cambria" w:eastAsia="Cambria" w:hAnsi="Cambria" w:cs="Cambria"/>
          <w:color w:val="000000"/>
          <w:sz w:val="20"/>
          <w:szCs w:val="20"/>
        </w:rPr>
        <w:t>Name )and</w:t>
      </w:r>
      <w:proofErr w:type="gramEnd"/>
      <w:r>
        <w:rPr>
          <w:rFonts w:ascii="Cambria" w:eastAsia="Cambria" w:hAnsi="Cambria" w:cs="Cambria"/>
          <w:color w:val="000000"/>
          <w:sz w:val="20"/>
          <w:szCs w:val="20"/>
        </w:rPr>
        <w:t xml:space="preserve"> add the following projects</w:t>
      </w:r>
    </w:p>
    <w:p w14:paraId="4BAACBC5" w14:textId="77777777" w:rsidR="00667C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MR.MBL.Web</w:t>
      </w:r>
      <w:proofErr w:type="spellEnd"/>
    </w:p>
    <w:p w14:paraId="7258230C" w14:textId="77777777" w:rsidR="00667C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MR.MBL. Api</w:t>
      </w:r>
    </w:p>
    <w:p w14:paraId="3A458570" w14:textId="77777777" w:rsidR="00667C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MR.MBL.Service</w:t>
      </w:r>
      <w:proofErr w:type="spellEnd"/>
    </w:p>
    <w:p w14:paraId="181CD9C1" w14:textId="77777777" w:rsidR="00667C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MR.MBL.DataAccess</w:t>
      </w:r>
      <w:proofErr w:type="spellEnd"/>
    </w:p>
    <w:p w14:paraId="25DA8034" w14:textId="77777777" w:rsidR="00667C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MR.MBL.Model</w:t>
      </w:r>
      <w:proofErr w:type="spellEnd"/>
    </w:p>
    <w:p w14:paraId="4A75227B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0AB8AF7D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 Pascal Casing for class names and method names,</w:t>
      </w:r>
      <w:r>
        <w:rPr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z w:val="20"/>
          <w:szCs w:val="20"/>
        </w:rPr>
        <w:t>this is consistent with the Microsoft's .NET Framework and easy to read.</w:t>
      </w:r>
    </w:p>
    <w:p w14:paraId="6A3109FA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noProof/>
          <w:color w:val="000000"/>
        </w:rPr>
        <w:drawing>
          <wp:inline distT="0" distB="0" distL="114300" distR="114300" wp14:anchorId="11A5E0E9" wp14:editId="23B20278">
            <wp:extent cx="5638165" cy="2038350"/>
            <wp:effectExtent l="0" t="0" r="0" b="0"/>
            <wp:docPr id="104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8A52B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 noun or noun phrases to name a class, this is consistent with the Microsoft's .NET Framework and easy to remember.</w:t>
      </w:r>
    </w:p>
    <w:p w14:paraId="41C54B4C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48E67302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F15756E" wp14:editId="7546F3DF">
            <wp:extent cx="5838190" cy="1695450"/>
            <wp:effectExtent l="0" t="0" r="0" b="0"/>
            <wp:docPr id="104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6E9BE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camelCasing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for method arguments and local variables, this is consistent with the Microsoft's .NET Framework and easy to read.</w:t>
      </w:r>
    </w:p>
    <w:p w14:paraId="0ED20BF2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3E06960B" wp14:editId="1DB6EA5B">
            <wp:extent cx="5542915" cy="1543050"/>
            <wp:effectExtent l="0" t="0" r="0" b="0"/>
            <wp:docPr id="104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1084D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2D482D18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 predefined type names instead of system type names like Int16, Single, UInt64, etc. This is consistent with the Microsoft's .NET Framework and makes code more natural to read.</w:t>
      </w:r>
    </w:p>
    <w:p w14:paraId="44F6B142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D496E0B" wp14:editId="550F4C53">
            <wp:extent cx="5123815" cy="1714500"/>
            <wp:effectExtent l="0" t="0" r="0" b="0"/>
            <wp:docPr id="10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B0C04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2808C388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Declare all member variables at the top of a class, with static variables at the very top, this prevents the need to hunt for variable declarations.</w:t>
      </w:r>
    </w:p>
    <w:p w14:paraId="7341F638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6EFEC0F" wp14:editId="7D3FE877">
            <wp:extent cx="5952490" cy="3075940"/>
            <wp:effectExtent l="0" t="0" r="0" b="0"/>
            <wp:docPr id="104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075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FBCED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594FB03B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6128A2FF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6F01E920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37595E52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Try to declare variable using specific types if </w:t>
      </w:r>
      <w:proofErr w:type="gramStart"/>
      <w:r>
        <w:rPr>
          <w:rFonts w:ascii="Cambria" w:eastAsia="Cambria" w:hAnsi="Cambria" w:cs="Cambria"/>
          <w:color w:val="000000"/>
          <w:sz w:val="20"/>
          <w:szCs w:val="20"/>
        </w:rPr>
        <w:t>known.(</w:t>
      </w:r>
      <w:proofErr w:type="spellStart"/>
      <w:proofErr w:type="gramEnd"/>
      <w:r>
        <w:rPr>
          <w:rFonts w:ascii="Cambria" w:eastAsia="Cambria" w:hAnsi="Cambria" w:cs="Cambria"/>
          <w:color w:val="000000"/>
          <w:sz w:val="20"/>
          <w:szCs w:val="20"/>
        </w:rPr>
        <w:t>eg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: int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personId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, string name etc). If unknown, Use implicit type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var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for variable declarations. </w:t>
      </w:r>
    </w:p>
    <w:p w14:paraId="7A8446A1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17C62873" wp14:editId="280A8A23">
            <wp:extent cx="5735320" cy="1390650"/>
            <wp:effectExtent l="0" t="0" r="0" b="0"/>
            <wp:docPr id="105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67C55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0B2CADD0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Always use vertically align curly brackets</w:t>
      </w:r>
    </w:p>
    <w:p w14:paraId="4C14AB60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76229B2" wp14:editId="4BE6685B">
            <wp:extent cx="5733415" cy="1352550"/>
            <wp:effectExtent l="0" t="0" r="0" b="0"/>
            <wp:docPr id="105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F5F29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12F28735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 singular names for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enums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and do not explicitly specify a type of an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enum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or values of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enums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7D39B186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13E4AF7" wp14:editId="2DCED2C1">
            <wp:extent cx="6028690" cy="3742690"/>
            <wp:effectExtent l="0" t="0" r="0" b="0"/>
            <wp:docPr id="105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742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C6781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58FB8339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Prefix interfaces with the letter I.  Interface names are noun (phrases) or adjectives. All classes in Service Project must implement Interface.</w:t>
      </w:r>
    </w:p>
    <w:p w14:paraId="43E606DC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277F49A" wp14:editId="7EEFA483">
            <wp:extent cx="3752215" cy="504825"/>
            <wp:effectExtent l="0" t="0" r="0" b="0"/>
            <wp:docPr id="105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20800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6519DF49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lastRenderedPageBreak/>
        <w:t>ActionProc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(Procedure) helps run a stored procedure that does not return any data. All action procedure must use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IDataAccessService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00000"/>
          <w:sz w:val="20"/>
          <w:szCs w:val="20"/>
        </w:rPr>
        <w:t>to get the adapter and pass this adapter as a parameter, see example as follows.</w:t>
      </w:r>
    </w:p>
    <w:p w14:paraId="2C97D3F4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A873D6F" wp14:editId="414CB14D">
            <wp:extent cx="6068060" cy="3600450"/>
            <wp:effectExtent l="0" t="0" r="0" b="0"/>
            <wp:docPr id="105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B08B6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14:paraId="577A1C7C" w14:textId="77777777" w:rsidR="00667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RetrievalProc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(Procedure) returns data, use the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IDataAccessService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00000"/>
          <w:sz w:val="20"/>
          <w:szCs w:val="20"/>
        </w:rPr>
        <w:t>as follows to return derived model</w:t>
      </w:r>
    </w:p>
    <w:p w14:paraId="02A3B03F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63AB8FB" wp14:editId="05D73F24">
            <wp:extent cx="6068060" cy="3600450"/>
            <wp:effectExtent l="0" t="0" r="0" b="0"/>
            <wp:docPr id="105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D0347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7463A2F1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2D6EFAD4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Section: Frontend</w:t>
      </w:r>
    </w:p>
    <w:p w14:paraId="1599537C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lastRenderedPageBreak/>
        <w:t>While creating a component for ‘login’, the folder name should be ‘login’.</w:t>
      </w:r>
      <w:r>
        <w:rPr>
          <w:color w:val="000000"/>
        </w:rPr>
        <w:br/>
        <w:t xml:space="preserve">It should contain following </w:t>
      </w:r>
      <w:proofErr w:type="gramStart"/>
      <w:r>
        <w:rPr>
          <w:color w:val="000000"/>
        </w:rPr>
        <w:t>files :</w:t>
      </w:r>
      <w:proofErr w:type="gramEnd"/>
      <w:r>
        <w:rPr>
          <w:color w:val="000000"/>
        </w:rPr>
        <w:br/>
        <w:t>a) login.component.html</w:t>
      </w:r>
      <w:r>
        <w:rPr>
          <w:color w:val="000000"/>
        </w:rPr>
        <w:br/>
        <w:t xml:space="preserve">b) </w:t>
      </w:r>
      <w:proofErr w:type="spellStart"/>
      <w:proofErr w:type="gramStart"/>
      <w:r>
        <w:rPr>
          <w:color w:val="000000"/>
        </w:rPr>
        <w:t>login.component</w:t>
      </w:r>
      <w:proofErr w:type="gramEnd"/>
      <w:r>
        <w:rPr>
          <w:color w:val="000000"/>
        </w:rPr>
        <w:t>.ts</w:t>
      </w:r>
      <w:proofErr w:type="spellEnd"/>
      <w:r>
        <w:rPr>
          <w:color w:val="000000"/>
        </w:rPr>
        <w:br/>
        <w:t xml:space="preserve">c) </w:t>
      </w:r>
      <w:proofErr w:type="spellStart"/>
      <w:proofErr w:type="gramStart"/>
      <w:r>
        <w:rPr>
          <w:color w:val="000000"/>
        </w:rPr>
        <w:t>login.component</w:t>
      </w:r>
      <w:proofErr w:type="gramEnd"/>
      <w:r>
        <w:rPr>
          <w:color w:val="000000"/>
        </w:rPr>
        <w:t>.scss</w:t>
      </w:r>
      <w:proofErr w:type="spellEnd"/>
      <w:r>
        <w:rPr>
          <w:color w:val="000000"/>
        </w:rPr>
        <w:br/>
        <w:t xml:space="preserve">d) </w:t>
      </w:r>
      <w:proofErr w:type="spellStart"/>
      <w:proofErr w:type="gramStart"/>
      <w:r>
        <w:rPr>
          <w:color w:val="000000"/>
        </w:rPr>
        <w:t>login.service</w:t>
      </w:r>
      <w:proofErr w:type="gramEnd"/>
      <w:r>
        <w:rPr>
          <w:color w:val="000000"/>
        </w:rPr>
        <w:t>.ts</w:t>
      </w:r>
      <w:proofErr w:type="spellEnd"/>
      <w:r>
        <w:rPr>
          <w:color w:val="000000"/>
        </w:rPr>
        <w:t xml:space="preserve"> (Optional)</w:t>
      </w:r>
      <w:r>
        <w:rPr>
          <w:color w:val="000000"/>
        </w:rPr>
        <w:br/>
        <w:t xml:space="preserve">e) </w:t>
      </w:r>
      <w:proofErr w:type="spellStart"/>
      <w:proofErr w:type="gramStart"/>
      <w:r>
        <w:rPr>
          <w:color w:val="000000"/>
        </w:rPr>
        <w:t>login.model</w:t>
      </w:r>
      <w:proofErr w:type="gramEnd"/>
      <w:r>
        <w:rPr>
          <w:color w:val="000000"/>
        </w:rPr>
        <w:t>.ts</w:t>
      </w:r>
      <w:proofErr w:type="spellEnd"/>
      <w:r>
        <w:rPr>
          <w:color w:val="000000"/>
        </w:rPr>
        <w:t xml:space="preserve"> (Optional)</w:t>
      </w:r>
      <w:r>
        <w:rPr>
          <w:color w:val="000000"/>
        </w:rPr>
        <w:br/>
        <w:t xml:space="preserve">f) </w:t>
      </w:r>
      <w:proofErr w:type="spellStart"/>
      <w:proofErr w:type="gramStart"/>
      <w:r>
        <w:rPr>
          <w:color w:val="000000"/>
        </w:rPr>
        <w:t>login.module</w:t>
      </w:r>
      <w:proofErr w:type="gramEnd"/>
      <w:r>
        <w:rPr>
          <w:color w:val="000000"/>
        </w:rPr>
        <w:t>.ts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br/>
        <w:t xml:space="preserve">g) </w:t>
      </w:r>
      <w:proofErr w:type="spellStart"/>
      <w:proofErr w:type="gramStart"/>
      <w:r>
        <w:rPr>
          <w:color w:val="000000"/>
        </w:rPr>
        <w:t>login.component</w:t>
      </w:r>
      <w:proofErr w:type="gramEnd"/>
      <w:r>
        <w:rPr>
          <w:color w:val="000000"/>
        </w:rPr>
        <w:t>.spec.ts</w:t>
      </w:r>
      <w:proofErr w:type="spellEnd"/>
      <w:r>
        <w:rPr>
          <w:color w:val="000000"/>
        </w:rPr>
        <w:t xml:space="preserve"> (For unit testing purpose)</w:t>
      </w:r>
      <w:r>
        <w:rPr>
          <w:color w:val="000000"/>
        </w:rPr>
        <w:br/>
      </w:r>
    </w:p>
    <w:p w14:paraId="362485ED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t>Note: Most of the files will be automatically generated by Angular Item templates extension.</w:t>
      </w:r>
    </w:p>
    <w:p w14:paraId="3232B2AF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t xml:space="preserve">All the applications should be inside ‘app’ folder. The sub-modules or feature should be created inside the </w:t>
      </w:r>
      <w:proofErr w:type="gramStart"/>
      <w:r>
        <w:rPr>
          <w:color w:val="000000"/>
        </w:rPr>
        <w:t>particular application</w:t>
      </w:r>
      <w:proofErr w:type="gramEnd"/>
      <w:r>
        <w:rPr>
          <w:color w:val="000000"/>
        </w:rPr>
        <w:t xml:space="preserve"> folder. For </w:t>
      </w:r>
      <w:proofErr w:type="spellStart"/>
      <w:r>
        <w:rPr>
          <w:color w:val="000000"/>
        </w:rPr>
        <w:t>eg</w:t>
      </w:r>
      <w:proofErr w:type="spellEnd"/>
      <w:r>
        <w:rPr>
          <w:color w:val="000000"/>
        </w:rPr>
        <w:t>: account =&gt; login.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114300" distR="114300" wp14:anchorId="2D9E0645" wp14:editId="226355C4">
            <wp:extent cx="3867150" cy="5067300"/>
            <wp:effectExtent l="0" t="0" r="0" b="0"/>
            <wp:docPr id="105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5DFDB864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t>All the core (shared) files should be under ‘core’ folder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114300" distR="114300" wp14:anchorId="57DE0BBB" wp14:editId="7C74E25E">
            <wp:extent cx="3914775" cy="5257800"/>
            <wp:effectExtent l="0" t="0" r="0" b="0"/>
            <wp:docPr id="105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color w:val="000000"/>
        </w:rPr>
        <w:br/>
      </w:r>
    </w:p>
    <w:p w14:paraId="6997C5D8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7E8DD06C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2181C116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09D93A98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6DA98546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1B6AC724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6A667B87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789DE6DF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5CAEEA60" w14:textId="77777777" w:rsidR="00667C0B" w:rsidRDefault="00667C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</w:p>
    <w:p w14:paraId="3D625E56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t xml:space="preserve">All the shared components (used in multiple locations) and controls (custom controls like </w:t>
      </w:r>
      <w:proofErr w:type="spellStart"/>
      <w:proofErr w:type="gramStart"/>
      <w:r>
        <w:rPr>
          <w:color w:val="000000"/>
        </w:rPr>
        <w:t>dropdown,grid</w:t>
      </w:r>
      <w:proofErr w:type="gramEnd"/>
      <w:r>
        <w:rPr>
          <w:color w:val="000000"/>
        </w:rPr>
        <w:t>,tree</w:t>
      </w:r>
      <w:proofErr w:type="spellEnd"/>
      <w:r>
        <w:rPr>
          <w:color w:val="000000"/>
        </w:rPr>
        <w:t>-view etc) should be under shared folder.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lastRenderedPageBreak/>
        <w:drawing>
          <wp:inline distT="0" distB="0" distL="114300" distR="114300" wp14:anchorId="2B1D1D65" wp14:editId="16FD7F3D">
            <wp:extent cx="3867150" cy="5391150"/>
            <wp:effectExtent l="0" t="0" r="0" b="0"/>
            <wp:docPr id="10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39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01C9CD95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t xml:space="preserve">While creating interface </w:t>
      </w:r>
      <w:proofErr w:type="gramStart"/>
      <w:r>
        <w:rPr>
          <w:color w:val="000000"/>
        </w:rPr>
        <w:t>in .</w:t>
      </w:r>
      <w:proofErr w:type="spellStart"/>
      <w:r>
        <w:rPr>
          <w:color w:val="000000"/>
        </w:rPr>
        <w:t>model</w:t>
      </w:r>
      <w:proofErr w:type="gramEnd"/>
      <w:r>
        <w:rPr>
          <w:color w:val="000000"/>
        </w:rPr>
        <w:t>.ts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file ,</w:t>
      </w:r>
      <w:proofErr w:type="gramEnd"/>
      <w:r>
        <w:rPr>
          <w:color w:val="000000"/>
        </w:rPr>
        <w:t xml:space="preserve"> the interface name should be prefixed with </w:t>
      </w:r>
      <w:proofErr w:type="spellStart"/>
      <w:r>
        <w:rPr>
          <w:color w:val="000000"/>
        </w:rPr>
        <w:t>MvLogin</w:t>
      </w:r>
      <w:proofErr w:type="spellEnd"/>
      <w:r>
        <w:rPr>
          <w:color w:val="000000"/>
        </w:rPr>
        <w:t xml:space="preserve">. Property name of the interface should be </w:t>
      </w:r>
      <w:proofErr w:type="spellStart"/>
      <w:r>
        <w:rPr>
          <w:color w:val="000000"/>
        </w:rPr>
        <w:t>PascalCase</w:t>
      </w:r>
      <w:proofErr w:type="spellEnd"/>
      <w:r>
        <w:rPr>
          <w:color w:val="000000"/>
        </w:rPr>
        <w:t>.</w:t>
      </w:r>
    </w:p>
    <w:p w14:paraId="35E0736B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114300" distR="114300" wp14:anchorId="16070EF2" wp14:editId="27D50DD7">
            <wp:extent cx="3600450" cy="1952625"/>
            <wp:effectExtent l="0" t="0" r="0" b="0"/>
            <wp:docPr id="105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color w:val="000000"/>
        </w:rPr>
        <w:br/>
      </w:r>
    </w:p>
    <w:p w14:paraId="7EB8A2BE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t>All the variables(global), input, output etc. should be declared before the constructor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lastRenderedPageBreak/>
        <w:drawing>
          <wp:inline distT="0" distB="0" distL="114300" distR="114300" wp14:anchorId="3380C63A" wp14:editId="6E415FBB">
            <wp:extent cx="4893945" cy="4512310"/>
            <wp:effectExtent l="0" t="0" r="0" b="0"/>
            <wp:docPr id="106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451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0C483FD3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Try to declare variable using specific types if </w:t>
      </w:r>
      <w:proofErr w:type="gramStart"/>
      <w:r>
        <w:rPr>
          <w:rFonts w:ascii="Cambria" w:eastAsia="Cambria" w:hAnsi="Cambria" w:cs="Cambria"/>
          <w:color w:val="000000"/>
          <w:sz w:val="20"/>
          <w:szCs w:val="20"/>
        </w:rPr>
        <w:t>known.(</w:t>
      </w:r>
      <w:proofErr w:type="spellStart"/>
      <w:proofErr w:type="gramEnd"/>
      <w:r>
        <w:rPr>
          <w:rFonts w:ascii="Cambria" w:eastAsia="Cambria" w:hAnsi="Cambria" w:cs="Cambria"/>
          <w:color w:val="000000"/>
          <w:sz w:val="20"/>
          <w:szCs w:val="20"/>
        </w:rPr>
        <w:t>eg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0"/>
          <w:szCs w:val="20"/>
        </w:rPr>
        <w:t>personId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:</w:t>
      </w:r>
      <w:proofErr w:type="gramEnd"/>
      <w:r>
        <w:rPr>
          <w:rFonts w:ascii="Cambria" w:eastAsia="Cambria" w:hAnsi="Cambria" w:cs="Cambria"/>
          <w:color w:val="000000"/>
          <w:sz w:val="20"/>
          <w:szCs w:val="20"/>
        </w:rPr>
        <w:t xml:space="preserve"> number, </w:t>
      </w:r>
      <w:proofErr w:type="gramStart"/>
      <w:r>
        <w:rPr>
          <w:rFonts w:ascii="Cambria" w:eastAsia="Cambria" w:hAnsi="Cambria" w:cs="Cambria"/>
          <w:color w:val="000000"/>
          <w:sz w:val="20"/>
          <w:szCs w:val="20"/>
        </w:rPr>
        <w:t>name :</w:t>
      </w:r>
      <w:proofErr w:type="gramEnd"/>
      <w:r>
        <w:rPr>
          <w:rFonts w:ascii="Cambria" w:eastAsia="Cambria" w:hAnsi="Cambria" w:cs="Cambria"/>
          <w:color w:val="000000"/>
          <w:sz w:val="20"/>
          <w:szCs w:val="20"/>
        </w:rPr>
        <w:t xml:space="preserve"> string etc). If unknown, Use implicit type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any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for variable declarations. The variables should be in camelCase.</w:t>
      </w:r>
      <w:r>
        <w:rPr>
          <w:rFonts w:ascii="Cambria" w:eastAsia="Cambria" w:hAnsi="Cambria" w:cs="Cambria"/>
          <w:color w:val="000000"/>
          <w:sz w:val="20"/>
          <w:szCs w:val="20"/>
        </w:rPr>
        <w:br/>
      </w:r>
      <w:r>
        <w:rPr>
          <w:rFonts w:ascii="Cambria" w:eastAsia="Cambria" w:hAnsi="Cambria" w:cs="Cambria"/>
          <w:color w:val="000000"/>
          <w:sz w:val="20"/>
          <w:szCs w:val="20"/>
        </w:rPr>
        <w:br/>
      </w:r>
      <w:r>
        <w:rPr>
          <w:noProof/>
          <w:color w:val="000000"/>
        </w:rPr>
        <w:drawing>
          <wp:inline distT="0" distB="0" distL="114300" distR="114300" wp14:anchorId="5D027FC5" wp14:editId="43EC85B4">
            <wp:extent cx="5126355" cy="1314450"/>
            <wp:effectExtent l="0" t="0" r="0" b="0"/>
            <wp:docPr id="106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color w:val="000000"/>
        </w:rPr>
        <w:br/>
      </w:r>
    </w:p>
    <w:p w14:paraId="4AC52B3D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While declaring CSS class name, all the class names should be in lowercase. If a class name has multiple words, then it should be separated by ‘-’ </w:t>
      </w:r>
    </w:p>
    <w:p w14:paraId="091895BC" w14:textId="77777777" w:rsidR="00667C0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3D21BC3" wp14:editId="0E7FEBB9">
            <wp:extent cx="2976880" cy="1643380"/>
            <wp:effectExtent l="0" t="0" r="0" b="0"/>
            <wp:docPr id="106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643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0F350738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t>The component selector should be in lowercase separated by ‘-’ and prefixed with ‘zen-’ for shared components.</w:t>
      </w:r>
    </w:p>
    <w:p w14:paraId="0062B27C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114300" distR="114300" wp14:anchorId="5C82D08D" wp14:editId="2187A1D8">
            <wp:extent cx="5237480" cy="2494280"/>
            <wp:effectExtent l="0" t="0" r="0" b="0"/>
            <wp:docPr id="106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494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color w:val="000000"/>
        </w:rPr>
        <w:br/>
      </w:r>
    </w:p>
    <w:p w14:paraId="6565E8EE" w14:textId="77777777" w:rsidR="00667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color w:val="000000"/>
        </w:rPr>
      </w:pPr>
      <w:r>
        <w:rPr>
          <w:color w:val="000000"/>
        </w:rPr>
        <w:t>All the inputs, output and function declaration should be in camelCase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114300" distR="114300" wp14:anchorId="6B588F2B" wp14:editId="3F794B33">
            <wp:extent cx="5238750" cy="3103880"/>
            <wp:effectExtent l="0" t="0" r="0" b="0"/>
            <wp:docPr id="106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03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67C0B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9" w:h="16834"/>
      <w:pgMar w:top="1440" w:right="1080" w:bottom="72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E5031" w14:textId="77777777" w:rsidR="00116B32" w:rsidRDefault="00116B32">
      <w:pPr>
        <w:spacing w:line="240" w:lineRule="auto"/>
        <w:ind w:left="0" w:hanging="2"/>
      </w:pPr>
      <w:r>
        <w:separator/>
      </w:r>
    </w:p>
  </w:endnote>
  <w:endnote w:type="continuationSeparator" w:id="0">
    <w:p w14:paraId="639ACD42" w14:textId="77777777" w:rsidR="00116B32" w:rsidRDefault="00116B3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EB43B" w14:textId="77777777" w:rsidR="00B64C2D" w:rsidRDefault="00B64C2D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E597" w14:textId="651F1AE8" w:rsidR="00667C0B" w:rsidRDefault="00667C0B">
    <w:pPr>
      <w:tabs>
        <w:tab w:val="center" w:pos="4680"/>
        <w:tab w:val="right" w:pos="9360"/>
      </w:tabs>
      <w:ind w:left="0" w:hanging="2"/>
      <w:rPr>
        <w:b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E141" w14:textId="77777777" w:rsidR="00B64C2D" w:rsidRDefault="00B64C2D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17FB" w14:textId="77777777" w:rsidR="00116B32" w:rsidRDefault="00116B32">
      <w:pPr>
        <w:spacing w:line="240" w:lineRule="auto"/>
        <w:ind w:left="0" w:hanging="2"/>
      </w:pPr>
      <w:r>
        <w:separator/>
      </w:r>
    </w:p>
  </w:footnote>
  <w:footnote w:type="continuationSeparator" w:id="0">
    <w:p w14:paraId="356023FF" w14:textId="77777777" w:rsidR="00116B32" w:rsidRDefault="00116B3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7884" w14:textId="77777777" w:rsidR="00B64C2D" w:rsidRDefault="00B64C2D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F965" w14:textId="77777777" w:rsidR="00B64C2D" w:rsidRDefault="00B64C2D" w:rsidP="00B64C2D">
    <w:pPr>
      <w:spacing w:after="120"/>
      <w:ind w:left="0" w:hanging="2"/>
      <w:rPr>
        <w:rFonts w:ascii="Cambria" w:eastAsia="Cambria" w:hAnsi="Cambria" w:cs="Cambria"/>
      </w:rPr>
    </w:pPr>
    <w:r>
      <w:rPr>
        <w:rFonts w:ascii="Cambria" w:eastAsia="Cambria" w:hAnsi="Cambria" w:cs="Cambria"/>
      </w:rPr>
      <w:t>Aakash Sah</w:t>
    </w:r>
  </w:p>
  <w:p w14:paraId="28795892" w14:textId="75581B22" w:rsidR="00667C0B" w:rsidRDefault="00667C0B">
    <w:pPr>
      <w:tabs>
        <w:tab w:val="center" w:pos="4680"/>
        <w:tab w:val="right" w:pos="9360"/>
      </w:tabs>
      <w:ind w:left="0" w:hanging="2"/>
      <w:rPr>
        <w:b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91BA" w14:textId="77777777" w:rsidR="00B64C2D" w:rsidRDefault="00B64C2D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A46"/>
    <w:multiLevelType w:val="multilevel"/>
    <w:tmpl w:val="42529D86"/>
    <w:lvl w:ilvl="0">
      <w:start w:val="1"/>
      <w:numFmt w:val="decimal"/>
      <w:pStyle w:val="Heading1"/>
      <w:lvlText w:val="%1."/>
      <w:lvlJc w:val="left"/>
      <w:pPr>
        <w:ind w:left="1151" w:hanging="360"/>
      </w:pPr>
      <w:rPr>
        <w:vertAlign w:val="baseline"/>
      </w:rPr>
    </w:lvl>
    <w:lvl w:ilvl="1">
      <w:start w:val="1"/>
      <w:numFmt w:val="lowerLetter"/>
      <w:pStyle w:val="Heading2"/>
      <w:lvlText w:val="%2."/>
      <w:lvlJc w:val="left"/>
      <w:pPr>
        <w:ind w:left="1871" w:hanging="360"/>
      </w:pPr>
      <w:rPr>
        <w:vertAlign w:val="baseline"/>
      </w:rPr>
    </w:lvl>
    <w:lvl w:ilvl="2">
      <w:start w:val="1"/>
      <w:numFmt w:val="lowerRoman"/>
      <w:pStyle w:val="Heading3"/>
      <w:lvlText w:val="%3."/>
      <w:lvlJc w:val="right"/>
      <w:pPr>
        <w:ind w:left="259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1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3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5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7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9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11" w:hanging="180"/>
      </w:pPr>
      <w:rPr>
        <w:vertAlign w:val="baseline"/>
      </w:rPr>
    </w:lvl>
  </w:abstractNum>
  <w:abstractNum w:abstractNumId="1" w15:restartNumberingAfterBreak="0">
    <w:nsid w:val="1DB27C21"/>
    <w:multiLevelType w:val="multilevel"/>
    <w:tmpl w:val="C6E02CAA"/>
    <w:lvl w:ilvl="0">
      <w:start w:val="1"/>
      <w:numFmt w:val="decimal"/>
      <w:lvlText w:val="%1."/>
      <w:lvlJc w:val="left"/>
      <w:pPr>
        <w:ind w:left="122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7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9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1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3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5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7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9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11" w:hanging="180"/>
      </w:pPr>
      <w:rPr>
        <w:vertAlign w:val="baseline"/>
      </w:rPr>
    </w:lvl>
  </w:abstractNum>
  <w:abstractNum w:abstractNumId="2" w15:restartNumberingAfterBreak="0">
    <w:nsid w:val="400420EC"/>
    <w:multiLevelType w:val="multilevel"/>
    <w:tmpl w:val="4DF4F406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 w16cid:durableId="1952515379">
    <w:abstractNumId w:val="0"/>
  </w:num>
  <w:num w:numId="2" w16cid:durableId="1243758634">
    <w:abstractNumId w:val="1"/>
  </w:num>
  <w:num w:numId="3" w16cid:durableId="767695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0B"/>
    <w:rsid w:val="00116B32"/>
    <w:rsid w:val="00667C0B"/>
    <w:rsid w:val="008A72C1"/>
    <w:rsid w:val="00B64C2D"/>
    <w:rsid w:val="00BA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63AF"/>
  <w15:docId w15:val="{A4B95571-2746-4B34-98F7-A5E495EC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hi-I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ind w:left="-1" w:hanging="1"/>
      <w:jc w:val="center"/>
    </w:pPr>
    <w:rPr>
      <w:b/>
      <w:bCs/>
      <w:sz w:val="40"/>
      <w:szCs w:val="32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ind w:left="431" w:firstLine="0"/>
      <w:outlineLvl w:val="1"/>
    </w:pPr>
    <w:rPr>
      <w:b/>
      <w:bCs/>
      <w:iCs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numPr>
        <w:ilvl w:val="2"/>
        <w:numId w:val="1"/>
      </w:numPr>
      <w:ind w:left="431" w:firstLine="0"/>
      <w:outlineLvl w:val="2"/>
    </w:pPr>
    <w:rPr>
      <w:b/>
      <w:bCs/>
      <w:sz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  <w:ind w:left="431" w:firstLine="0"/>
    </w:p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Otsikko">
    <w:name w:val="Otsikko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Kuvaotsikko">
    <w:name w:val="Kuvaotsikko"/>
    <w:basedOn w:val="Normal"/>
    <w:pPr>
      <w:suppressLineNumbers/>
      <w:spacing w:before="120" w:after="120"/>
    </w:pPr>
    <w:rPr>
      <w:i/>
      <w:iCs/>
    </w:rPr>
  </w:style>
  <w:style w:type="paragraph" w:customStyle="1" w:styleId="Hakemisto">
    <w:name w:val="Hakemisto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ulukonsislt">
    <w:name w:val="Taulukon sisältö"/>
    <w:basedOn w:val="Normal"/>
    <w:pPr>
      <w:suppressLineNumbers/>
    </w:pPr>
  </w:style>
  <w:style w:type="paragraph" w:customStyle="1" w:styleId="Taulukonotsikko">
    <w:name w:val="Taulukon otsikko"/>
    <w:basedOn w:val="Taulukonsislt"/>
    <w:pPr>
      <w:jc w:val="center"/>
    </w:pPr>
    <w:rPr>
      <w:b/>
      <w:bCs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val="en-GB" w:eastAsia="hi-IN" w:bidi="hi-IN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val="en-GB" w:eastAsia="hi-IN" w:bidi="hi-I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4uoeHHQdUvrPAzYMfKi4J6Z7Ow==">CgMxLjA4AHIhMTlESHVOVHZqNVF5SEdVV1g4aGMtcTBvT1h0UUwzUVpz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556</Words>
  <Characters>2989</Characters>
  <Application>Microsoft Office Word</Application>
  <DocSecurity>0</DocSecurity>
  <Lines>129</Lines>
  <Paragraphs>38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Heikki Leppänen</dc:creator>
  <cp:lastModifiedBy>Aakash Sah</cp:lastModifiedBy>
  <cp:revision>3</cp:revision>
  <dcterms:created xsi:type="dcterms:W3CDTF">2015-02-24T03:26:00Z</dcterms:created>
  <dcterms:modified xsi:type="dcterms:W3CDTF">2026-08-16T16:53:00Z</dcterms:modified>
</cp:coreProperties>
</file>