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DB00" w14:textId="77777777" w:rsidR="009433F9" w:rsidRDefault="00000000">
      <w:pPr>
        <w:pStyle w:val="Heading1"/>
      </w:pPr>
      <w:bookmarkStart w:id="0" w:name="header"/>
      <w:bookmarkStart w:id="1" w:name="X36390c1d524cdf4f6a302065130d8c54df4e212"/>
      <w:bookmarkStart w:id="2" w:name="content"/>
      <w:bookmarkEnd w:id="0"/>
      <w:r>
        <w:rPr>
          <w:b/>
          <w:bCs/>
        </w:rPr>
        <w:t>NHG “One-Platform” Education Super App Strategy</w:t>
      </w:r>
    </w:p>
    <w:p w14:paraId="3CFB41BA" w14:textId="77777777" w:rsidR="009433F9" w:rsidRDefault="00000000">
      <w:pPr>
        <w:pStyle w:val="FirstParagraph"/>
      </w:pPr>
      <w:r>
        <w:t xml:space="preserve">Nguyen Hoang Group (NHG) aims to rapidly develop a unified </w:t>
      </w:r>
      <w:r>
        <w:rPr>
          <w:b/>
          <w:bCs/>
        </w:rPr>
        <w:t>Education Super App/Portal</w:t>
      </w:r>
      <w:r>
        <w:t xml:space="preserve"> that consolidates student, parent, and teacher services across its K-12 and higher education campuses. This strategy draws inspiration from China’s “super platform” approach to education digitalization, where integrated apps provide </w:t>
      </w:r>
      <w:r>
        <w:rPr>
          <w:i/>
          <w:iCs/>
        </w:rPr>
        <w:t>one-stop</w:t>
      </w:r>
      <w:r>
        <w:t xml:space="preserve"> services (e.g. payments, attendance, grades, timetables, notifications) for all users</w:t>
      </w:r>
      <w:hyperlink r:id="rId5" w:anchor=":~:text=Rolled%20out%20in%202020%2C%C2%A0Smart%20Education,by%20local%20authorities%2C%20among%20others">
        <w:r>
          <w:rPr>
            <w:rStyle w:val="Hyperlink"/>
          </w:rPr>
          <w:t>[1]</w:t>
        </w:r>
      </w:hyperlink>
      <w:r>
        <w:t>. Below, we present a comprehensive 36-month plan including a 6-month MVP, a 12–36 month product backlog, a rollout model, and a roadmap with investment guidance and KPIs. Throughout, we incorporate lessons from Chinese platforms (e.g. WeCom (WeChat Work), DingTalk, Xuexi Qiangguo) and adapt them to Vietnam’s context (data privacy laws, integration realities, diverse school operations, and change management needs).</w:t>
      </w:r>
    </w:p>
    <w:p w14:paraId="0E15554A" w14:textId="77777777" w:rsidR="009433F9" w:rsidRDefault="00000000">
      <w:pPr>
        <w:pStyle w:val="Heading2"/>
      </w:pPr>
      <w:bookmarkStart w:id="3" w:name="Xf97a3c24e23b6aeac351ff9c88f1789c9545f45"/>
      <w:r>
        <w:rPr>
          <w:b/>
          <w:bCs/>
        </w:rPr>
        <w:t>China’s One-Stop Education Platform Patterns</w:t>
      </w:r>
    </w:p>
    <w:p w14:paraId="6375ADC1" w14:textId="77777777" w:rsidR="009433F9" w:rsidRDefault="00000000">
      <w:pPr>
        <w:pStyle w:val="FirstParagraph"/>
      </w:pPr>
      <w:r>
        <w:t xml:space="preserve">Chinese education platforms demonstrate dominant patterns of </w:t>
      </w:r>
      <w:r>
        <w:rPr>
          <w:b/>
          <w:bCs/>
        </w:rPr>
        <w:t>one-stop, unified services</w:t>
      </w:r>
      <w:r>
        <w:t xml:space="preserve"> for students and parents, often via “super apps” or ecosystems:</w:t>
      </w:r>
    </w:p>
    <w:p w14:paraId="3497B5F5" w14:textId="77777777" w:rsidR="009433F9" w:rsidRDefault="00000000">
      <w:pPr>
        <w:numPr>
          <w:ilvl w:val="0"/>
          <w:numId w:val="2"/>
        </w:numPr>
      </w:pPr>
      <w:r>
        <w:rPr>
          <w:b/>
          <w:bCs/>
        </w:rPr>
        <w:t>Alibaba DingTalk (DingTalk School):</w:t>
      </w:r>
      <w:r>
        <w:t xml:space="preserve"> DingTalk’s education edition (widely used in Shanghai and beyond) merges class management, learning, and administration into a single app</w:t>
      </w:r>
      <w:hyperlink r:id="rId6" w:anchor=":~:text=DingTalk%E2%80%99s%20education%20platform%20solves%20this,communication%20within%20one%20secure%20interface">
        <w:r>
          <w:rPr>
            <w:rStyle w:val="Hyperlink"/>
          </w:rPr>
          <w:t>[2]</w:t>
        </w:r>
      </w:hyperlink>
      <w:r>
        <w:t xml:space="preserve">. Teachers, students, and parents all log into one platform, where </w:t>
      </w:r>
      <w:r>
        <w:rPr>
          <w:b/>
          <w:bCs/>
        </w:rPr>
        <w:t>attendance, timetables, live video classes, homework, grades, and communications</w:t>
      </w:r>
      <w:r>
        <w:t xml:space="preserve"> are seamlessly integrated</w:t>
      </w:r>
      <w:hyperlink r:id="rId7" w:anchor=":~:text=Teachers%2C%20students%2C%20and%20parents%20log,all%20appear%20in%20one%20place">
        <w:r>
          <w:rPr>
            <w:rStyle w:val="Hyperlink"/>
          </w:rPr>
          <w:t>[3]</w:t>
        </w:r>
      </w:hyperlink>
      <w:r>
        <w:t>. For example, when a teacher schedules a class, a video conference link is auto-created and attendance is tracked via QR or facial recognition; later, parents can view their child’s attendance, homework progress, and grades all in one place</w:t>
      </w:r>
      <w:hyperlink r:id="rId8" w:anchor=":~:text=This%20is%20the%20digital%20nervous,directly%20with%20students%20and%20parents">
        <w:r>
          <w:rPr>
            <w:rStyle w:val="Hyperlink"/>
          </w:rPr>
          <w:t>[4]</w:t>
        </w:r>
      </w:hyperlink>
      <w:hyperlink r:id="rId9" w:anchor=":~:text=session%20is%20recorded%2C%20and%20subtitles,history%20from%20their%20own%20login">
        <w:r>
          <w:rPr>
            <w:rStyle w:val="Hyperlink"/>
          </w:rPr>
          <w:t>[5]</w:t>
        </w:r>
      </w:hyperlink>
      <w:r>
        <w:t>. This “one ecosystem” approach eliminates data silos and repetitive work – every attendance record or assignment score flows into a single database, enabling real-time insights (e.g. flagging frequent absences or low engagement) for educators</w:t>
      </w:r>
      <w:hyperlink r:id="rId10" w:anchor=":~:text=When%20these%20systems%20merge%2C%20that,creative%20teaching%20and%20personalized%20learning">
        <w:r>
          <w:rPr>
            <w:rStyle w:val="Hyperlink"/>
          </w:rPr>
          <w:t>[6]</w:t>
        </w:r>
      </w:hyperlink>
      <w:r>
        <w:t xml:space="preserve">. UNESCO even recommended DingTalk as a distance-learning solution for its </w:t>
      </w:r>
      <w:r>
        <w:rPr>
          <w:b/>
          <w:bCs/>
        </w:rPr>
        <w:t>live video, calendar/tasks, attendance tracking, and instant messaging</w:t>
      </w:r>
      <w:r>
        <w:t xml:space="preserve"> features</w:t>
      </w:r>
      <w:hyperlink r:id="rId11" w:anchor=":~:text=In%20UNESCO%27s%20latest%20list%20of,video%20communication">
        <w:r>
          <w:rPr>
            <w:rStyle w:val="Hyperlink"/>
          </w:rPr>
          <w:t>[7]</w:t>
        </w:r>
      </w:hyperlink>
      <w:r>
        <w:t>. During COVID-19, DingTalk scaled to support 120 million students from 140,000 schools with remote classes</w:t>
      </w:r>
      <w:hyperlink r:id="rId12" w:anchor=":~:text=As%20COVID,million%20children%20and%20young%20people">
        <w:r>
          <w:rPr>
            <w:rStyle w:val="Hyperlink"/>
          </w:rPr>
          <w:t>[8]</w:t>
        </w:r>
      </w:hyperlink>
      <w:r>
        <w:t xml:space="preserve">, underscoring the power of a unified platform. Crucially, DingTalk also acts as a </w:t>
      </w:r>
      <w:r>
        <w:rPr>
          <w:b/>
          <w:bCs/>
        </w:rPr>
        <w:t>platform</w:t>
      </w:r>
      <w:r>
        <w:t>: schools can plug in third-party tools or build custom mini-apps via open APIs</w:t>
      </w:r>
      <w:hyperlink r:id="rId13" w:anchor=":~:text=Schools%20can%20plug%20in%20third,through%20DingTalk%E2%80%99s%20open%20API%20framework">
        <w:r>
          <w:rPr>
            <w:rStyle w:val="Hyperlink"/>
          </w:rPr>
          <w:t>[9]</w:t>
        </w:r>
      </w:hyperlink>
      <w:r>
        <w:t>, extending functionality (e.g. custom dashboards) without breaking the core system.</w:t>
      </w:r>
    </w:p>
    <w:p w14:paraId="3B2C409C" w14:textId="77777777" w:rsidR="009433F9" w:rsidRDefault="00000000">
      <w:pPr>
        <w:numPr>
          <w:ilvl w:val="0"/>
          <w:numId w:val="2"/>
        </w:numPr>
      </w:pPr>
      <w:r>
        <w:rPr>
          <w:b/>
          <w:bCs/>
        </w:rPr>
        <w:t>Tencent WeChat Work (WeCom) for Education:</w:t>
      </w:r>
      <w:r>
        <w:t xml:space="preserve"> Tencent’s approach leverages the ubiquity of WeChat. </w:t>
      </w:r>
      <w:r>
        <w:rPr>
          <w:b/>
          <w:bCs/>
        </w:rPr>
        <w:t>WeChat Work’s Education version</w:t>
      </w:r>
      <w:r>
        <w:t xml:space="preserve"> connects teachers (on WeCom) with parents (on regular WeChat) in mixed chat groups and integrated services</w:t>
      </w:r>
      <w:hyperlink r:id="rId14" w:anchor=":~:text=Key%20function%20is%20that%20teachers,and%20even%20to%20submit%20homework">
        <w:r>
          <w:rPr>
            <w:rStyle w:val="Hyperlink"/>
          </w:rPr>
          <w:t>[10]</w:t>
        </w:r>
      </w:hyperlink>
      <w:r>
        <w:t>. It provides bundles of features for each stakeholder:</w:t>
      </w:r>
    </w:p>
    <w:p w14:paraId="2BB77AE3" w14:textId="77777777" w:rsidR="009433F9" w:rsidRDefault="00000000">
      <w:pPr>
        <w:pStyle w:val="Compact"/>
        <w:numPr>
          <w:ilvl w:val="0"/>
          <w:numId w:val="2"/>
        </w:numPr>
      </w:pPr>
      <w:r>
        <w:rPr>
          <w:i/>
          <w:iCs/>
        </w:rPr>
        <w:t>For Teachers &amp; Students:</w:t>
      </w:r>
      <w:r>
        <w:t xml:space="preserve"> live-streamed classes, in-app homework submission, and </w:t>
      </w:r>
      <w:r>
        <w:rPr>
          <w:b/>
          <w:bCs/>
        </w:rPr>
        <w:t>one-tap check-in</w:t>
      </w:r>
      <w:r>
        <w:t xml:space="preserve"> for class attendance</w:t>
      </w:r>
      <w:hyperlink r:id="rId15" w:anchor=":~:text=Teacher%20%26%20Student%20Bundle">
        <w:r>
          <w:rPr>
            <w:rStyle w:val="Hyperlink"/>
          </w:rPr>
          <w:t>[11]</w:t>
        </w:r>
      </w:hyperlink>
      <w:r>
        <w:t>.</w:t>
      </w:r>
    </w:p>
    <w:p w14:paraId="38F2249E" w14:textId="77777777" w:rsidR="009433F9" w:rsidRDefault="00000000">
      <w:pPr>
        <w:pStyle w:val="Compact"/>
        <w:numPr>
          <w:ilvl w:val="0"/>
          <w:numId w:val="2"/>
        </w:numPr>
      </w:pPr>
      <w:r>
        <w:rPr>
          <w:i/>
          <w:iCs/>
        </w:rPr>
        <w:lastRenderedPageBreak/>
        <w:t>For Parents:</w:t>
      </w:r>
      <w:r>
        <w:t xml:space="preserve"> mobile access to </w:t>
      </w:r>
      <w:r>
        <w:rPr>
          <w:b/>
          <w:bCs/>
        </w:rPr>
        <w:t>school notices, schedule updates, and one-click health reports</w:t>
      </w:r>
      <w:r>
        <w:t xml:space="preserve"> (used for daily health check-ins)</w:t>
      </w:r>
      <w:hyperlink r:id="rId16" w:anchor=":~:text=%2A%20,and%20memos">
        <w:r>
          <w:rPr>
            <w:rStyle w:val="Hyperlink"/>
          </w:rPr>
          <w:t>[12]</w:t>
        </w:r>
      </w:hyperlink>
      <w:r>
        <w:t>, plus participation in class group chats via WeChat. Teachers can see which parents have read announcements and send reminders, improving communication efficiency.</w:t>
      </w:r>
    </w:p>
    <w:p w14:paraId="3C73862F" w14:textId="77777777" w:rsidR="009433F9" w:rsidRDefault="00000000">
      <w:pPr>
        <w:pStyle w:val="Compact"/>
        <w:numPr>
          <w:ilvl w:val="0"/>
          <w:numId w:val="2"/>
        </w:numPr>
      </w:pPr>
      <w:r>
        <w:rPr>
          <w:i/>
          <w:iCs/>
        </w:rPr>
        <w:t>For School Admin:</w:t>
      </w:r>
      <w:r>
        <w:t xml:space="preserve"> a built-in </w:t>
      </w:r>
      <w:r>
        <w:rPr>
          <w:b/>
          <w:bCs/>
        </w:rPr>
        <w:t>workflow engine for approvals</w:t>
      </w:r>
      <w:r>
        <w:t xml:space="preserve"> and requests</w:t>
      </w:r>
      <w:hyperlink r:id="rId17" w:anchor=":~:text=School%20Bundle">
        <w:r>
          <w:rPr>
            <w:rStyle w:val="Hyperlink"/>
          </w:rPr>
          <w:t>[13]</w:t>
        </w:r>
      </w:hyperlink>
      <w:r>
        <w:t>. Through the app, staff can file leave requests or resource requests on their phone, and managers can quickly approve them digitally</w:t>
      </w:r>
      <w:hyperlink r:id="rId18" w:anchor=":~:text=%2A%20">
        <w:r>
          <w:rPr>
            <w:rStyle w:val="Hyperlink"/>
          </w:rPr>
          <w:t>[14]</w:t>
        </w:r>
      </w:hyperlink>
      <w:r>
        <w:t>. A staff directory and chat facilitate quick collaboration.</w:t>
      </w:r>
    </w:p>
    <w:p w14:paraId="36EF892C" w14:textId="77777777" w:rsidR="009433F9" w:rsidRDefault="00000000">
      <w:pPr>
        <w:numPr>
          <w:ilvl w:val="0"/>
          <w:numId w:val="2"/>
        </w:numPr>
      </w:pPr>
      <w:r>
        <w:rPr>
          <w:i/>
          <w:iCs/>
        </w:rPr>
        <w:t>For Education Bureau (multi-campus):</w:t>
      </w:r>
      <w:r>
        <w:t xml:space="preserve"> WeCom enables hierarchical multi-school setups. For example, one city’s education bureau onboarded 1,300 schools and 480,000 parents onto WeChat Work, allowing resource sharing across the district and unified notice distribution (reported to be </w:t>
      </w:r>
      <w:r>
        <w:rPr>
          <w:b/>
          <w:bCs/>
        </w:rPr>
        <w:t>300% more efficient</w:t>
      </w:r>
      <w:r>
        <w:t xml:space="preserve"> than before)</w:t>
      </w:r>
      <w:hyperlink r:id="rId19" w:anchor=":~:text=Case%20Studies%3A">
        <w:r>
          <w:rPr>
            <w:rStyle w:val="Hyperlink"/>
          </w:rPr>
          <w:t>[15]</w:t>
        </w:r>
      </w:hyperlink>
      <w:r>
        <w:t xml:space="preserve">. This showcases effective </w:t>
      </w:r>
      <w:r>
        <w:rPr>
          <w:b/>
          <w:bCs/>
        </w:rPr>
        <w:t>multi-tenant governance</w:t>
      </w:r>
      <w:r>
        <w:t xml:space="preserve">: each school is a node in a broader platform where local content can be shared upward or outward, all under standard data and communication structures. WeChat’s ecosystem also supports mini-programs – e.g. Tencent developed a mini-program so families could </w:t>
      </w:r>
      <w:r>
        <w:rPr>
          <w:b/>
          <w:bCs/>
        </w:rPr>
        <w:t>pay school tuition from home via WeChat Pay</w:t>
      </w:r>
      <w:hyperlink r:id="rId20" w:anchor=":~:text=While%20schools%20have%20encouraged%20students,from%20the%20comfort%20of%20home">
        <w:r>
          <w:rPr>
            <w:rStyle w:val="Hyperlink"/>
          </w:rPr>
          <w:t>[16]</w:t>
        </w:r>
      </w:hyperlink>
      <w:r>
        <w:t xml:space="preserve"> – integrating payments seamlessly into the same app environment.</w:t>
      </w:r>
    </w:p>
    <w:p w14:paraId="1E6E3D7F" w14:textId="77777777" w:rsidR="009433F9" w:rsidRDefault="00000000">
      <w:pPr>
        <w:numPr>
          <w:ilvl w:val="0"/>
          <w:numId w:val="2"/>
        </w:numPr>
      </w:pPr>
      <w:r>
        <w:rPr>
          <w:b/>
          <w:bCs/>
        </w:rPr>
        <w:t>“Xuexi Qiangguo” and other platforms:</w:t>
      </w:r>
      <w:r>
        <w:t xml:space="preserve"> China’s most-downloaded education app, </w:t>
      </w:r>
      <w:r>
        <w:rPr>
          <w:i/>
          <w:iCs/>
        </w:rPr>
        <w:t>Xuexi Qiangguo</w:t>
      </w:r>
      <w:r>
        <w:t xml:space="preserve">, illustrates how a </w:t>
      </w:r>
      <w:r>
        <w:rPr>
          <w:b/>
          <w:bCs/>
        </w:rPr>
        <w:t>unified platform with gamification</w:t>
      </w:r>
      <w:r>
        <w:t xml:space="preserve"> can drive engagement. Although primarily a propaganda/learning app, it combines news, video lessons, discussion forums, and quizzes in one app, with a single login (real-name verified) for access</w:t>
      </w:r>
      <w:hyperlink r:id="rId21" w:anchor=":~:text=Xuexi%20Qiangguo%20%E2%80%93%20Digitalization%20of,deeper%20understanding%20of%20Xi%27s">
        <w:r>
          <w:rPr>
            <w:rStyle w:val="Hyperlink"/>
          </w:rPr>
          <w:t>[17]</w:t>
        </w:r>
      </w:hyperlink>
      <w:hyperlink r:id="rId22" w:anchor=":~:text=China%27s%20most%20popular%20app%20brings,its%20most%20important%20functions">
        <w:r>
          <w:rPr>
            <w:rStyle w:val="Hyperlink"/>
          </w:rPr>
          <w:t>[18]</w:t>
        </w:r>
      </w:hyperlink>
      <w:r>
        <w:t>. Users earn points for learning activities</w:t>
      </w:r>
      <w:hyperlink r:id="rId23" w:anchor=":~:text=The%20Digital%20Little%20Red%20Book,articles%2C%20watch%20videos%20and">
        <w:r>
          <w:rPr>
            <w:rStyle w:val="Hyperlink"/>
          </w:rPr>
          <w:t>[19]</w:t>
        </w:r>
      </w:hyperlink>
      <w:r>
        <w:t xml:space="preserve">, demonstrating how a super-app can incentivize engagement. Likewise, the national </w:t>
      </w:r>
      <w:r>
        <w:rPr>
          <w:b/>
          <w:bCs/>
        </w:rPr>
        <w:t>Smart Education of China</w:t>
      </w:r>
      <w:r>
        <w:t xml:space="preserve"> platform provides a one-stop portal for learning resources and public education services (exams, enrollment, etc.) across basic, vocational, and higher education</w:t>
      </w:r>
      <w:hyperlink r:id="rId24" w:anchor=":~:text=Rolled%20out%20in%202020%2C%C2%A0Smart%20Education,by%20local%20authorities%2C%20among%20others">
        <w:r>
          <w:rPr>
            <w:rStyle w:val="Hyperlink"/>
          </w:rPr>
          <w:t>[1]</w:t>
        </w:r>
      </w:hyperlink>
      <w:hyperlink r:id="rId25" w:anchor=":~:text=While%20the%20platform%20became%20fully,degree%20issuance%2C%20and%20studying%20abroad">
        <w:r>
          <w:rPr>
            <w:rStyle w:val="Hyperlink"/>
          </w:rPr>
          <w:t>[20]</w:t>
        </w:r>
      </w:hyperlink>
      <w:r>
        <w:t>. It connects to regional systems while maintaining a unified user experience, showing that even diverse institutions can be linked via a common platform.</w:t>
      </w:r>
    </w:p>
    <w:p w14:paraId="0639E2D1" w14:textId="77777777" w:rsidR="009433F9" w:rsidRDefault="00000000">
      <w:pPr>
        <w:pStyle w:val="FirstParagraph"/>
      </w:pPr>
      <w:r>
        <w:rPr>
          <w:b/>
          <w:bCs/>
        </w:rPr>
        <w:t>Key takeaways:</w:t>
      </w:r>
      <w:r>
        <w:t xml:space="preserve"> China’s dominant pattern is a </w:t>
      </w:r>
      <w:r>
        <w:rPr>
          <w:b/>
          <w:bCs/>
        </w:rPr>
        <w:t>“one platform, many services”</w:t>
      </w:r>
      <w:r>
        <w:t xml:space="preserve"> approach – whether through an all-in-one app like DingTalk or an ecosystem like WeChat + mini-programs. Core student/parent services – </w:t>
      </w:r>
      <w:r>
        <w:rPr>
          <w:i/>
          <w:iCs/>
        </w:rPr>
        <w:t>attendance tracking, grade/learning progress viewing, class schedules, fee payments, announcements, service requests</w:t>
      </w:r>
      <w:r>
        <w:t xml:space="preserve"> – are </w:t>
      </w:r>
      <w:r>
        <w:rPr>
          <w:b/>
          <w:bCs/>
        </w:rPr>
        <w:t>integrated in a single interface</w:t>
      </w:r>
      <w:hyperlink r:id="rId26" w:anchor=":~:text=In%20UNESCO%27s%20latest%20list%20of,video%20communication">
        <w:r>
          <w:rPr>
            <w:rStyle w:val="Hyperlink"/>
          </w:rPr>
          <w:t>[7]</w:t>
        </w:r>
      </w:hyperlink>
      <w:hyperlink r:id="rId27" w:anchor=":~:text=While%20schools%20have%20encouraged%20students,from%20the%20comfort%20of%20home">
        <w:r>
          <w:rPr>
            <w:rStyle w:val="Hyperlink"/>
          </w:rPr>
          <w:t>[16]</w:t>
        </w:r>
      </w:hyperlink>
      <w:r>
        <w:t>. Under the hood, these platforms rely on certain critical capabilities (discussed next) that enable rapid development and scaling of features.</w:t>
      </w:r>
    </w:p>
    <w:p w14:paraId="75BF2FCF" w14:textId="77777777" w:rsidR="009433F9" w:rsidRDefault="00000000">
      <w:pPr>
        <w:pStyle w:val="Heading2"/>
      </w:pPr>
      <w:bookmarkStart w:id="4" w:name="Xedd080a992d7e48c28613ab0a26efc6363ade11"/>
      <w:bookmarkEnd w:id="3"/>
      <w:r>
        <w:rPr>
          <w:b/>
          <w:bCs/>
        </w:rPr>
        <w:t>Platform Capabilities Enabling Speed and Scalability</w:t>
      </w:r>
    </w:p>
    <w:p w14:paraId="429A07C5" w14:textId="77777777" w:rsidR="009433F9" w:rsidRDefault="00000000">
      <w:pPr>
        <w:pStyle w:val="FirstParagraph"/>
      </w:pPr>
      <w:r>
        <w:t xml:space="preserve">To build a super-app rapidly and iteratively, NHG’s platform should incorporate foundational </w:t>
      </w:r>
      <w:r>
        <w:rPr>
          <w:b/>
          <w:bCs/>
        </w:rPr>
        <w:t>platform capabilities</w:t>
      </w:r>
      <w:r>
        <w:t xml:space="preserve"> that Chinese solutions leverage for speed:</w:t>
      </w:r>
    </w:p>
    <w:p w14:paraId="2A28D5E0" w14:textId="77777777" w:rsidR="009433F9" w:rsidRDefault="00000000">
      <w:pPr>
        <w:numPr>
          <w:ilvl w:val="0"/>
          <w:numId w:val="3"/>
        </w:numPr>
      </w:pPr>
      <w:r>
        <w:rPr>
          <w:b/>
          <w:bCs/>
        </w:rPr>
        <w:lastRenderedPageBreak/>
        <w:t>Unified Identity &amp; Access Management:</w:t>
      </w:r>
      <w:r>
        <w:t xml:space="preserve"> A single login that spans all services and roles (students, parents, teachers, admins) is essential. Chinese platforms create one identity per user with role-based permissions across modules</w:t>
      </w:r>
      <w:hyperlink r:id="rId28" w:anchor=":~:text=Teachers%2C%20students%2C%20and%20parents%20log,all%20appear%20in%20one%20place">
        <w:r>
          <w:rPr>
            <w:rStyle w:val="Hyperlink"/>
          </w:rPr>
          <w:t>[3]</w:t>
        </w:r>
      </w:hyperlink>
      <w:r>
        <w:t xml:space="preserve">. For example, a parent’s account linked to their child can access attendance and fee payments, while a teacher account accesses class management – all via one app. A unified identity system (with SSO) avoids duplicate accounts and enables data to follow the user, making new feature rollout faster (no separate login or data silos per feature). </w:t>
      </w:r>
      <w:r>
        <w:rPr>
          <w:i/>
          <w:iCs/>
        </w:rPr>
        <w:t>Implementation:</w:t>
      </w:r>
      <w:r>
        <w:t xml:space="preserve"> integrate NHG’s existing SIS or HR accounts into one ID repository (potentially leveraging OAuth or education IDs), and enable single sign-on for new modules.</w:t>
      </w:r>
    </w:p>
    <w:p w14:paraId="7BA1CCE3" w14:textId="77777777" w:rsidR="009433F9" w:rsidRDefault="00000000">
      <w:pPr>
        <w:numPr>
          <w:ilvl w:val="0"/>
          <w:numId w:val="3"/>
        </w:numPr>
      </w:pPr>
      <w:r>
        <w:rPr>
          <w:b/>
          <w:bCs/>
        </w:rPr>
        <w:t>Modular Workflow Engine &amp; Forms:</w:t>
      </w:r>
      <w:r>
        <w:t xml:space="preserve"> Fast-moving platforms avoid hardcoding every process; instead they use configurable workflows. In China, WeChat Work’s education bundle included a </w:t>
      </w:r>
      <w:r>
        <w:rPr>
          <w:b/>
          <w:bCs/>
        </w:rPr>
        <w:t>workflow approval engine</w:t>
      </w:r>
      <w:r>
        <w:t xml:space="preserve"> for common school processes (leave requests, resource booking)</w:t>
      </w:r>
      <w:hyperlink r:id="rId29" w:anchor=":~:text=%2A%20">
        <w:r>
          <w:rPr>
            <w:rStyle w:val="Hyperlink"/>
          </w:rPr>
          <w:t>[14]</w:t>
        </w:r>
      </w:hyperlink>
      <w:r>
        <w:t xml:space="preserve">. With a form builder and workflow tool, NHG can quickly digitize paper processes (absence notes, student late slips, teacher leave, club sign-ups) by configuring e-forms and approval routes rather than writing bespoke code each time. This capability lets each campus create or adapt forms (within guardrails) to fit local needs, speeding up “long tail” feature delivery. </w:t>
      </w:r>
      <w:r>
        <w:rPr>
          <w:i/>
          <w:iCs/>
        </w:rPr>
        <w:t>Implementation:</w:t>
      </w:r>
      <w:r>
        <w:t xml:space="preserve"> Use a low-code workflow/forms module or integrate an existing BPM tool – pre-build templates for frequent education workflows (e.g. leave approval, parent consent forms).</w:t>
      </w:r>
    </w:p>
    <w:p w14:paraId="093E0A7E" w14:textId="77777777" w:rsidR="009433F9" w:rsidRDefault="00000000">
      <w:pPr>
        <w:numPr>
          <w:ilvl w:val="0"/>
          <w:numId w:val="3"/>
        </w:numPr>
      </w:pPr>
      <w:r>
        <w:rPr>
          <w:b/>
          <w:bCs/>
        </w:rPr>
        <w:t>Integrated Payment System:</w:t>
      </w:r>
      <w:r>
        <w:t xml:space="preserve"> Handling payments (tuition, fees, cafeteria, etc.) in-app greatly enhances one-stop utility, but building payment from scratch is slow. Chinese platforms leverage existing payment rails – e.g. WeChat Pay is </w:t>
      </w:r>
      <w:r>
        <w:rPr>
          <w:b/>
          <w:bCs/>
        </w:rPr>
        <w:t>natively integrated</w:t>
      </w:r>
      <w:r>
        <w:t>, eliminating the need for separate gateways</w:t>
      </w:r>
      <w:hyperlink r:id="rId30" w:anchor=":~:text=scanning%20a%20QR%20code%20in,or%20offer%20from%20the%20MP">
        <w:r>
          <w:rPr>
            <w:rStyle w:val="Hyperlink"/>
          </w:rPr>
          <w:t>[21]</w:t>
        </w:r>
      </w:hyperlink>
      <w:r>
        <w:t xml:space="preserve">. NHG’s app should integrate popular local payment services (e.g. MoMo, ZaloPay, bank gateways) early on. Unified payments allow new paid services (field trip fees, uniforms, transcripts requests) to be added quickly as mini-services on the platform. </w:t>
      </w:r>
      <w:r>
        <w:rPr>
          <w:i/>
          <w:iCs/>
        </w:rPr>
        <w:t>Implementation:</w:t>
      </w:r>
      <w:r>
        <w:t xml:space="preserve"> Use a payment API or SDK that covers major methods and can be reused across modules, ensuring compliance with Vietnam’s e-payment regulations.</w:t>
      </w:r>
    </w:p>
    <w:p w14:paraId="2C253826" w14:textId="77777777" w:rsidR="009433F9" w:rsidRDefault="00000000">
      <w:pPr>
        <w:numPr>
          <w:ilvl w:val="0"/>
          <w:numId w:val="3"/>
        </w:numPr>
      </w:pPr>
      <w:r>
        <w:rPr>
          <w:b/>
          <w:bCs/>
        </w:rPr>
        <w:t>Messaging and Notifications Hub:</w:t>
      </w:r>
      <w:r>
        <w:t xml:space="preserve"> Communication is the backbone of parent/student engagement. Rather than each feature sending separate emails or using external apps, the platform should have a built-in </w:t>
      </w:r>
      <w:r>
        <w:rPr>
          <w:b/>
          <w:bCs/>
        </w:rPr>
        <w:t>messaging/notification module</w:t>
      </w:r>
      <w:r>
        <w:t>. In DingTalk, for instance, class announcements, chat, and video calls are all inside one app</w:t>
      </w:r>
      <w:hyperlink r:id="rId31" w:anchor=":~:text=This%20is%20the%20digital%20nervous,directly%20with%20students%20and%20parents">
        <w:r>
          <w:rPr>
            <w:rStyle w:val="Hyperlink"/>
          </w:rPr>
          <w:t>[4]</w:t>
        </w:r>
      </w:hyperlink>
      <w:hyperlink r:id="rId32" w:anchor=":~:text=3,Learning">
        <w:r>
          <w:rPr>
            <w:rStyle w:val="Hyperlink"/>
          </w:rPr>
          <w:t>[22]</w:t>
        </w:r>
      </w:hyperlink>
      <w:r>
        <w:t>. WeChat Work enables teachers to message parents (who get messages in WeChat) and even see read receipts</w:t>
      </w:r>
      <w:hyperlink r:id="rId33" w:anchor=":~:text=Parents%20can%20receive%20school%20notices,select%20parents%20to%20remind%20them">
        <w:r>
          <w:rPr>
            <w:rStyle w:val="Hyperlink"/>
          </w:rPr>
          <w:t>[23]</w:t>
        </w:r>
      </w:hyperlink>
      <w:r>
        <w:t xml:space="preserve">. NHG’s platform should include: push notifications (for urgent alerts, grades published, etc.), in-app chat or at least a feed for teacher-parent communications, and possibly SMS/email integration for redundancy. A unified comms service accelerates development since any new feature can call a common notification API (e.g. a payment confirmation triggers an app notification). </w:t>
      </w:r>
      <w:r>
        <w:rPr>
          <w:i/>
          <w:iCs/>
        </w:rPr>
        <w:t>Implementation:</w:t>
      </w:r>
      <w:r>
        <w:t xml:space="preserve"> Adopt a messaging </w:t>
      </w:r>
      <w:r>
        <w:lastRenderedPageBreak/>
        <w:t>framework (or service like Firebase Cloud Messaging for push) and standardize notification formats. Ensure content moderation controls for safety.</w:t>
      </w:r>
    </w:p>
    <w:p w14:paraId="2AE7E25F" w14:textId="77777777" w:rsidR="009433F9" w:rsidRDefault="00000000">
      <w:pPr>
        <w:numPr>
          <w:ilvl w:val="0"/>
          <w:numId w:val="3"/>
        </w:numPr>
      </w:pPr>
      <w:r>
        <w:rPr>
          <w:b/>
          <w:bCs/>
        </w:rPr>
        <w:t>Mini-App Ecosystem &amp; Open APIs:</w:t>
      </w:r>
      <w:r>
        <w:t xml:space="preserve"> To scale functionality over 36 months, NHG should allow </w:t>
      </w:r>
      <w:r>
        <w:rPr>
          <w:b/>
          <w:bCs/>
        </w:rPr>
        <w:t>extensibility</w:t>
      </w:r>
      <w:r>
        <w:t xml:space="preserve"> – enabling fast addition of new features by internal teams or partners without rebuilding the core. Chinese super apps excel here: WeChat’s mini-program platform hosts thousands of third-party apps (including for education services) within the WeChat app. DingTalk likewise provides an open API for developers to build custom edu apps/plugins that live inside DingTalk</w:t>
      </w:r>
      <w:hyperlink r:id="rId34" w:anchor=":~:text=Schools%20can%20plug%20in%20third,through%20DingTalk%E2%80%99s%20open%20API%20framework">
        <w:r>
          <w:rPr>
            <w:rStyle w:val="Hyperlink"/>
          </w:rPr>
          <w:t>[9]</w:t>
        </w:r>
      </w:hyperlink>
      <w:r>
        <w:t xml:space="preserve">. For NHG, this could mean a </w:t>
      </w:r>
      <w:r>
        <w:rPr>
          <w:b/>
          <w:bCs/>
        </w:rPr>
        <w:t>“mini-app” framework</w:t>
      </w:r>
      <w:r>
        <w:t xml:space="preserve"> where, for example, one school can plug in a library catalog module or an alumni module as an add-on. Having open APIs and a plugin architecture means new ideas can be tried as small apps integrated with the main identity and data – accelerating innovation. </w:t>
      </w:r>
      <w:r>
        <w:rPr>
          <w:i/>
          <w:iCs/>
        </w:rPr>
        <w:t>Implementation:</w:t>
      </w:r>
      <w:r>
        <w:t xml:space="preserve"> Define a plugin API for key services (authentication, data access, UI integration) and allow approved third-party or internal developments. Over time, cultivate a marketplace of education mini-apps (e.g. an AI tutoring tool, or a STEM competition app) that campuses can opt into.</w:t>
      </w:r>
    </w:p>
    <w:p w14:paraId="1CE424D0" w14:textId="77777777" w:rsidR="009433F9" w:rsidRDefault="00000000">
      <w:pPr>
        <w:numPr>
          <w:ilvl w:val="0"/>
          <w:numId w:val="3"/>
        </w:numPr>
      </w:pPr>
      <w:r>
        <w:rPr>
          <w:b/>
          <w:bCs/>
        </w:rPr>
        <w:t>Analytics &amp; Reporting Engine:</w:t>
      </w:r>
      <w:r>
        <w:t xml:space="preserve"> Rapid iteration requires measuring usage and outcomes. A platform-level analytics capability (data warehouse + dashboards) allows NHG to track KPIs (usage stats, response times, learning outcomes) and quickly identify what’s working. Chinese platforms heavily use analytics: DingTalk’s unified data allowed real-time insights on class participation or absences</w:t>
      </w:r>
      <w:hyperlink r:id="rId35" w:anchor=":~:text=When%20these%20systems%20merge%2C%20that,creative%20teaching%20and%20personalized%20learning">
        <w:r>
          <w:rPr>
            <w:rStyle w:val="Hyperlink"/>
          </w:rPr>
          <w:t>[6]</w:t>
        </w:r>
      </w:hyperlink>
      <w:r>
        <w:t>; the national SmartEdu platform analyzes user behavior to personalize content and regularly collects feedback for optimization</w:t>
      </w:r>
      <w:hyperlink r:id="rId36" w:anchor=":~:text=To%20ensure%20the%20platform%27s%20effectiveness,measures%20are%20aimed%20at%20continuously">
        <w:r>
          <w:rPr>
            <w:rStyle w:val="Hyperlink"/>
          </w:rPr>
          <w:t>[24]</w:t>
        </w:r>
      </w:hyperlink>
      <w:r>
        <w:t xml:space="preserve">. NHG’s platform should log user interactions from day one (in compliance with privacy rules) and offer role-based analytics: teachers see their class engagement data, principals see school-wide metrics, NHG HQ sees overall adoption and performance metrics. This not only helps in tuning the product (e.g. if certain features are underused) but also enables data-driven interventions (identify at-risk students via attendance/grade patterns). </w:t>
      </w:r>
      <w:r>
        <w:rPr>
          <w:i/>
          <w:iCs/>
        </w:rPr>
        <w:t>Implementation:</w:t>
      </w:r>
      <w:r>
        <w:t xml:space="preserve"> Build a basic data lake of platform events and use open-source BI tools to create dashboards. Include key metrics in the MVP (see KPI section) and expand analytics with AI over time (e.g. predictive models in year 2–3).</w:t>
      </w:r>
    </w:p>
    <w:p w14:paraId="77651248" w14:textId="77777777" w:rsidR="009433F9" w:rsidRDefault="00000000">
      <w:pPr>
        <w:numPr>
          <w:ilvl w:val="0"/>
          <w:numId w:val="3"/>
        </w:numPr>
      </w:pPr>
      <w:r>
        <w:rPr>
          <w:b/>
          <w:bCs/>
        </w:rPr>
        <w:t>Unified Data and Integration Layer:</w:t>
      </w:r>
      <w:r>
        <w:t xml:space="preserve"> Speed is also achieved by </w:t>
      </w:r>
      <w:r>
        <w:rPr>
          <w:i/>
          <w:iCs/>
        </w:rPr>
        <w:t>not reinventing wheels</w:t>
      </w:r>
      <w:r>
        <w:t xml:space="preserve">. The platform should sit above existing systems via integration. Tencent’s education cloud emphasizes a </w:t>
      </w:r>
      <w:r>
        <w:rPr>
          <w:b/>
          <w:bCs/>
        </w:rPr>
        <w:t>unified data platform</w:t>
      </w:r>
      <w:r>
        <w:t xml:space="preserve"> that brings together student info, courses, and performance data from various sources into one place</w:t>
      </w:r>
      <w:hyperlink r:id="rId37" w:anchor=":~:text=1">
        <w:r>
          <w:rPr>
            <w:rStyle w:val="Hyperlink"/>
          </w:rPr>
          <w:t>[25]</w:t>
        </w:r>
      </w:hyperlink>
      <w:r>
        <w:t xml:space="preserve">. NHG likely has disparate systems (SIS, LMS, HR, excel sheets, etc.). Establish a data integration layer (with APIs or ETL pipelines) so that the super-app can read/write to legacy systems as needed. This reduces development time (the app calls an API to fetch grades from the SIS, rather than maintaining its own grade module initially) and ensures consistency. Over time, some legacy systems might be phased out, but integration ensures the MVP can deliver value quickly without waiting on complete data migration. </w:t>
      </w:r>
      <w:r>
        <w:rPr>
          <w:i/>
          <w:iCs/>
        </w:rPr>
        <w:t>Implementation:</w:t>
      </w:r>
      <w:r>
        <w:t xml:space="preserve"> Inventory existing systems, prioritize key </w:t>
      </w:r>
      <w:r>
        <w:lastRenderedPageBreak/>
        <w:t>data (e.g. student records, class schedule, finance) and use middleware or iPaaS solutions to connect them to the app. For MVP, even batch data syncing might suffice, with real-time API integration for critical pieces like attendance posting.</w:t>
      </w:r>
    </w:p>
    <w:p w14:paraId="7B7B425F" w14:textId="77777777" w:rsidR="009433F9" w:rsidRDefault="00000000">
      <w:pPr>
        <w:pStyle w:val="FirstParagraph"/>
      </w:pPr>
      <w:r>
        <w:t xml:space="preserve">In summary, by incorporating these capabilities (unified login, configurable workflows/forms, built-in pay &amp; messaging, open APIs, analytics, and solid integration), NHG can </w:t>
      </w:r>
      <w:r>
        <w:rPr>
          <w:b/>
          <w:bCs/>
        </w:rPr>
        <w:t>“go fast”</w:t>
      </w:r>
      <w:r>
        <w:t xml:space="preserve"> in delivering new features. This foundation echoes the Chinese approach: WeChat’s integration of payments and social functions made rolling out education mini-programs easier</w:t>
      </w:r>
      <w:hyperlink r:id="rId38" w:anchor=":~:text=While%20schools%20have%20encouraged%20students,from%20the%20comfort%20of%20home">
        <w:r>
          <w:rPr>
            <w:rStyle w:val="Hyperlink"/>
          </w:rPr>
          <w:t>[26]</w:t>
        </w:r>
      </w:hyperlink>
      <w:hyperlink r:id="rId39" w:anchor=":~:text=scanning%20a%20QR%20code%20in,or%20offer%20from%20the%20MP">
        <w:r>
          <w:rPr>
            <w:rStyle w:val="Hyperlink"/>
          </w:rPr>
          <w:t>[21]</w:t>
        </w:r>
      </w:hyperlink>
      <w:r>
        <w:t>, and DingTalk’s single data backbone made it possible to merge LMS, ERP, and communication in months rather than years</w:t>
      </w:r>
      <w:hyperlink r:id="rId40" w:anchor=":~:text=DingTalk%E2%80%99s%20education%20platform%20solves%20this,communication%20within%20one%20secure%20interface">
        <w:r>
          <w:rPr>
            <w:rStyle w:val="Hyperlink"/>
          </w:rPr>
          <w:t>[2]</w:t>
        </w:r>
      </w:hyperlink>
      <w:hyperlink r:id="rId41" w:anchor=":~:text=When%20these%20systems%20merge%2C%20that,creative%20teaching%20and%20personalized%20learning">
        <w:r>
          <w:rPr>
            <w:rStyle w:val="Hyperlink"/>
          </w:rPr>
          <w:t>[6]</w:t>
        </w:r>
      </w:hyperlink>
      <w:r>
        <w:t>. With these in place, we now define the concrete MVP scope for the first 6 months.</w:t>
      </w:r>
    </w:p>
    <w:p w14:paraId="42AE3E35" w14:textId="77777777" w:rsidR="009433F9" w:rsidRDefault="00000000">
      <w:pPr>
        <w:pStyle w:val="Heading2"/>
      </w:pPr>
      <w:bookmarkStart w:id="5" w:name="a.-platform-mvp-scope-6-months"/>
      <w:bookmarkEnd w:id="4"/>
      <w:r>
        <w:rPr>
          <w:b/>
          <w:bCs/>
        </w:rPr>
        <w:t>A. Platform MVP Scope (6 Months)</w:t>
      </w:r>
    </w:p>
    <w:p w14:paraId="31954F4C" w14:textId="77777777" w:rsidR="009433F9" w:rsidRDefault="00000000">
      <w:pPr>
        <w:pStyle w:val="FirstParagraph"/>
      </w:pPr>
      <w:r>
        <w:t xml:space="preserve">In 6 months, the goal is to </w:t>
      </w:r>
      <w:r>
        <w:rPr>
          <w:b/>
          <w:bCs/>
        </w:rPr>
        <w:t>deliver a working “one-platform” MVP</w:t>
      </w:r>
      <w:r>
        <w:t xml:space="preserve"> that addresses core needs of students, parents, and teachers, while establishing the foundational platform capabilities. The MVP should be limited in scope to ensure on-time delivery, but designed for immediate value and scalability. Below is the proposed MVP feature set (to be delivered within ≤6 months), with details on target users, value proposition, dependencies, estimated effort, and KPIs to measure success:</w:t>
      </w:r>
    </w:p>
    <w:tbl>
      <w:tblPr>
        <w:tblStyle w:val="Table"/>
        <w:tblW w:w="0" w:type="auto"/>
        <w:tblLook w:val="0020" w:firstRow="1" w:lastRow="0" w:firstColumn="0" w:lastColumn="0" w:noHBand="0" w:noVBand="0"/>
      </w:tblPr>
      <w:tblGrid>
        <w:gridCol w:w="1521"/>
        <w:gridCol w:w="1533"/>
        <w:gridCol w:w="1647"/>
        <w:gridCol w:w="2295"/>
        <w:gridCol w:w="829"/>
        <w:gridCol w:w="1535"/>
      </w:tblGrid>
      <w:tr w:rsidR="009433F9" w14:paraId="59BE0638" w14:textId="77777777" w:rsidTr="009433F9">
        <w:trPr>
          <w:cnfStyle w:val="100000000000" w:firstRow="1" w:lastRow="0" w:firstColumn="0" w:lastColumn="0" w:oddVBand="0" w:evenVBand="0" w:oddHBand="0" w:evenHBand="0" w:firstRowFirstColumn="0" w:firstRowLastColumn="0" w:lastRowFirstColumn="0" w:lastRowLastColumn="0"/>
          <w:tblHeader/>
        </w:trPr>
        <w:tc>
          <w:tcPr>
            <w:tcW w:w="0" w:type="auto"/>
          </w:tcPr>
          <w:p w14:paraId="480FDA7F" w14:textId="77777777" w:rsidR="009433F9" w:rsidRDefault="00000000">
            <w:pPr>
              <w:pStyle w:val="Compact"/>
            </w:pPr>
            <w:r>
              <w:rPr>
                <w:b/>
                <w:bCs/>
              </w:rPr>
              <w:t>Feature</w:t>
            </w:r>
          </w:p>
        </w:tc>
        <w:tc>
          <w:tcPr>
            <w:tcW w:w="0" w:type="auto"/>
          </w:tcPr>
          <w:p w14:paraId="233E0358" w14:textId="77777777" w:rsidR="009433F9" w:rsidRDefault="00000000">
            <w:pPr>
              <w:pStyle w:val="Compact"/>
            </w:pPr>
            <w:r>
              <w:rPr>
                <w:b/>
                <w:bCs/>
              </w:rPr>
              <w:t>Primary Users</w:t>
            </w:r>
          </w:p>
        </w:tc>
        <w:tc>
          <w:tcPr>
            <w:tcW w:w="0" w:type="auto"/>
          </w:tcPr>
          <w:p w14:paraId="1D130C34" w14:textId="77777777" w:rsidR="009433F9" w:rsidRDefault="00000000">
            <w:pPr>
              <w:pStyle w:val="Compact"/>
            </w:pPr>
            <w:r>
              <w:rPr>
                <w:b/>
                <w:bCs/>
              </w:rPr>
              <w:t>Value Proposition</w:t>
            </w:r>
          </w:p>
        </w:tc>
        <w:tc>
          <w:tcPr>
            <w:tcW w:w="0" w:type="auto"/>
          </w:tcPr>
          <w:p w14:paraId="7EC7FA6F" w14:textId="77777777" w:rsidR="009433F9" w:rsidRDefault="00000000">
            <w:pPr>
              <w:pStyle w:val="Compact"/>
            </w:pPr>
            <w:r>
              <w:rPr>
                <w:b/>
                <w:bCs/>
              </w:rPr>
              <w:t>Dependencies/Integration</w:t>
            </w:r>
          </w:p>
        </w:tc>
        <w:tc>
          <w:tcPr>
            <w:tcW w:w="0" w:type="auto"/>
          </w:tcPr>
          <w:p w14:paraId="58DF6278" w14:textId="77777777" w:rsidR="009433F9" w:rsidRDefault="00000000">
            <w:pPr>
              <w:pStyle w:val="Compact"/>
            </w:pPr>
            <w:r>
              <w:rPr>
                <w:b/>
                <w:bCs/>
              </w:rPr>
              <w:t>Effort</w:t>
            </w:r>
          </w:p>
        </w:tc>
        <w:tc>
          <w:tcPr>
            <w:tcW w:w="0" w:type="auto"/>
          </w:tcPr>
          <w:p w14:paraId="0CD16FE3" w14:textId="77777777" w:rsidR="009433F9" w:rsidRDefault="00000000">
            <w:pPr>
              <w:pStyle w:val="Compact"/>
            </w:pPr>
            <w:r>
              <w:rPr>
                <w:b/>
                <w:bCs/>
              </w:rPr>
              <w:t>MVP Success KPI</w:t>
            </w:r>
          </w:p>
        </w:tc>
      </w:tr>
      <w:tr w:rsidR="009433F9" w14:paraId="748BE404" w14:textId="77777777">
        <w:tc>
          <w:tcPr>
            <w:tcW w:w="0" w:type="auto"/>
          </w:tcPr>
          <w:p w14:paraId="6A01795E" w14:textId="77777777" w:rsidR="009433F9" w:rsidRDefault="00000000">
            <w:pPr>
              <w:pStyle w:val="Compact"/>
            </w:pPr>
            <w:r>
              <w:rPr>
                <w:b/>
                <w:bCs/>
              </w:rPr>
              <w:t>Unified Login &amp; Profiles</w:t>
            </w:r>
          </w:p>
        </w:tc>
        <w:tc>
          <w:tcPr>
            <w:tcW w:w="0" w:type="auto"/>
          </w:tcPr>
          <w:p w14:paraId="559A01FC" w14:textId="77777777" w:rsidR="009433F9" w:rsidRDefault="00000000">
            <w:pPr>
              <w:pStyle w:val="Compact"/>
            </w:pPr>
            <w:r>
              <w:rPr>
                <w:i/>
                <w:iCs/>
              </w:rPr>
              <w:t>All users:</w:t>
            </w:r>
            <w:r>
              <w:t xml:space="preserve"> students, parents, teachers, staff</w:t>
            </w:r>
          </w:p>
        </w:tc>
        <w:tc>
          <w:tcPr>
            <w:tcW w:w="0" w:type="auto"/>
          </w:tcPr>
          <w:p w14:paraId="104AFD89" w14:textId="77777777" w:rsidR="009433F9" w:rsidRDefault="00000000">
            <w:pPr>
              <w:pStyle w:val="Compact"/>
            </w:pPr>
            <w:r>
              <w:t>One account per user to access all services. Role-based access (e.g. parent sees child info, teacher sees classes). Simplifies access and sets base for one-stop experience</w:t>
            </w:r>
            <w:hyperlink r:id="rId42" w:anchor=":~:text=Teachers%2C%20students%2C%20and%20parents%20log,all%20appear%20in%20one%20place">
              <w:r>
                <w:rPr>
                  <w:rStyle w:val="Hyperlink"/>
                </w:rPr>
                <w:t>[3]</w:t>
              </w:r>
            </w:hyperlink>
            <w:r>
              <w:t>.</w:t>
            </w:r>
          </w:p>
        </w:tc>
        <w:tc>
          <w:tcPr>
            <w:tcW w:w="0" w:type="auto"/>
          </w:tcPr>
          <w:p w14:paraId="27ED3435" w14:textId="77777777" w:rsidR="009433F9" w:rsidRDefault="00000000">
            <w:pPr>
              <w:pStyle w:val="Compact"/>
            </w:pPr>
            <w:r>
              <w:t>Integrate existing student/staff databases for SSO; ensure account linking for parent-child relationships.</w:t>
            </w:r>
          </w:p>
        </w:tc>
        <w:tc>
          <w:tcPr>
            <w:tcW w:w="0" w:type="auto"/>
          </w:tcPr>
          <w:p w14:paraId="51F89B03" w14:textId="77777777" w:rsidR="009433F9" w:rsidRDefault="00000000">
            <w:pPr>
              <w:pStyle w:val="Compact"/>
            </w:pPr>
            <w:r>
              <w:t>Medium</w:t>
            </w:r>
          </w:p>
        </w:tc>
        <w:tc>
          <w:tcPr>
            <w:tcW w:w="0" w:type="auto"/>
          </w:tcPr>
          <w:p w14:paraId="495FA00D" w14:textId="77777777" w:rsidR="009433F9" w:rsidRDefault="00000000">
            <w:pPr>
              <w:pStyle w:val="Compact"/>
            </w:pPr>
            <w:r>
              <w:t>- % of users who log in without support issues&lt;br/&gt;- Single Sign-On working for all MVP modules</w:t>
            </w:r>
          </w:p>
        </w:tc>
      </w:tr>
      <w:tr w:rsidR="009433F9" w14:paraId="027003FD" w14:textId="77777777">
        <w:tc>
          <w:tcPr>
            <w:tcW w:w="0" w:type="auto"/>
          </w:tcPr>
          <w:p w14:paraId="35B770BA" w14:textId="77777777" w:rsidR="009433F9" w:rsidRDefault="00000000">
            <w:pPr>
              <w:pStyle w:val="Compact"/>
            </w:pPr>
            <w:r>
              <w:rPr>
                <w:b/>
                <w:bCs/>
              </w:rPr>
              <w:t xml:space="preserve">Home Dashboard &amp; </w:t>
            </w:r>
            <w:r>
              <w:rPr>
                <w:b/>
                <w:bCs/>
              </w:rPr>
              <w:lastRenderedPageBreak/>
              <w:t>Notifications</w:t>
            </w:r>
          </w:p>
        </w:tc>
        <w:tc>
          <w:tcPr>
            <w:tcW w:w="0" w:type="auto"/>
          </w:tcPr>
          <w:p w14:paraId="596C7266" w14:textId="77777777" w:rsidR="009433F9" w:rsidRDefault="00000000">
            <w:pPr>
              <w:pStyle w:val="Compact"/>
            </w:pPr>
            <w:r>
              <w:rPr>
                <w:i/>
                <w:iCs/>
              </w:rPr>
              <w:lastRenderedPageBreak/>
              <w:t>All:</w:t>
            </w:r>
            <w:r>
              <w:t xml:space="preserve"> (with content tailored by role)</w:t>
            </w:r>
          </w:p>
        </w:tc>
        <w:tc>
          <w:tcPr>
            <w:tcW w:w="0" w:type="auto"/>
          </w:tcPr>
          <w:p w14:paraId="306DA34C" w14:textId="77777777" w:rsidR="009433F9" w:rsidRDefault="00000000">
            <w:pPr>
              <w:pStyle w:val="Compact"/>
            </w:pPr>
            <w:r>
              <w:t xml:space="preserve">Central dashboard after login showing </w:t>
            </w:r>
            <w:r>
              <w:lastRenderedPageBreak/>
              <w:t>today’s classes, recent announcements, and pending tasks. In-app notification center for school news or alerts (replacing fragmented email/WhatsApp notices). Improves communication timeliness.</w:t>
            </w:r>
          </w:p>
        </w:tc>
        <w:tc>
          <w:tcPr>
            <w:tcW w:w="0" w:type="auto"/>
          </w:tcPr>
          <w:p w14:paraId="791E7831" w14:textId="77777777" w:rsidR="009433F9" w:rsidRDefault="00000000">
            <w:pPr>
              <w:pStyle w:val="Compact"/>
            </w:pPr>
            <w:r>
              <w:lastRenderedPageBreak/>
              <w:t>School news/announcement feed (entered by admins or auto-</w:t>
            </w:r>
            <w:r>
              <w:lastRenderedPageBreak/>
              <w:t>pulled from school calendars). Push notification service setup.</w:t>
            </w:r>
          </w:p>
        </w:tc>
        <w:tc>
          <w:tcPr>
            <w:tcW w:w="0" w:type="auto"/>
          </w:tcPr>
          <w:p w14:paraId="20F5EAFC" w14:textId="77777777" w:rsidR="009433F9" w:rsidRDefault="00000000">
            <w:pPr>
              <w:pStyle w:val="Compact"/>
            </w:pPr>
            <w:r>
              <w:lastRenderedPageBreak/>
              <w:t>Medium</w:t>
            </w:r>
          </w:p>
        </w:tc>
        <w:tc>
          <w:tcPr>
            <w:tcW w:w="0" w:type="auto"/>
          </w:tcPr>
          <w:p w14:paraId="154490B4" w14:textId="77777777" w:rsidR="009433F9" w:rsidRDefault="00000000">
            <w:pPr>
              <w:pStyle w:val="Compact"/>
            </w:pPr>
            <w:r>
              <w:t xml:space="preserve">- Daily Active Users (DAU) / Monthly </w:t>
            </w:r>
            <w:r>
              <w:lastRenderedPageBreak/>
              <w:t>Active Users (MAU) of app</w:t>
            </w:r>
            <w:hyperlink r:id="rId43" w:anchor=":~:text=To%20ensure%20the%20platform%27s%20effectiveness,measures%20are%20aimed%20at%20continuously">
              <w:r>
                <w:rPr>
                  <w:rStyle w:val="Hyperlink"/>
                </w:rPr>
                <w:t>[24]</w:t>
              </w:r>
            </w:hyperlink>
            <w:r>
              <w:t>&lt;br/&gt;- Notification read rate (% notices read by parents within 24h)</w:t>
            </w:r>
          </w:p>
        </w:tc>
      </w:tr>
      <w:tr w:rsidR="009433F9" w14:paraId="552257DF" w14:textId="77777777">
        <w:tc>
          <w:tcPr>
            <w:tcW w:w="0" w:type="auto"/>
          </w:tcPr>
          <w:p w14:paraId="1E55B609" w14:textId="77777777" w:rsidR="009433F9" w:rsidRDefault="00000000">
            <w:pPr>
              <w:pStyle w:val="Compact"/>
            </w:pPr>
            <w:r>
              <w:rPr>
                <w:b/>
                <w:bCs/>
              </w:rPr>
              <w:lastRenderedPageBreak/>
              <w:t>Digital Attendance &amp; Check-in</w:t>
            </w:r>
          </w:p>
        </w:tc>
        <w:tc>
          <w:tcPr>
            <w:tcW w:w="0" w:type="auto"/>
          </w:tcPr>
          <w:p w14:paraId="593548CB" w14:textId="77777777" w:rsidR="009433F9" w:rsidRDefault="00000000">
            <w:pPr>
              <w:pStyle w:val="Compact"/>
            </w:pPr>
            <w:r>
              <w:rPr>
                <w:i/>
                <w:iCs/>
              </w:rPr>
              <w:t>Teachers</w:t>
            </w:r>
            <w:r>
              <w:t xml:space="preserve"> (take attendance); </w:t>
            </w:r>
            <w:r>
              <w:rPr>
                <w:i/>
                <w:iCs/>
              </w:rPr>
              <w:t>Students/Parents</w:t>
            </w:r>
            <w:r>
              <w:t xml:space="preserve"> (view)</w:t>
            </w:r>
          </w:p>
        </w:tc>
        <w:tc>
          <w:tcPr>
            <w:tcW w:w="0" w:type="auto"/>
          </w:tcPr>
          <w:p w14:paraId="6C367633" w14:textId="77777777" w:rsidR="009433F9" w:rsidRDefault="00000000">
            <w:pPr>
              <w:pStyle w:val="Compact"/>
            </w:pPr>
            <w:r>
              <w:t>Allows teachers to take class attendance via the app (manual or QR code scan). Parents and students can see attendance records in real-time. Reduces manual logs and improves transparency</w:t>
            </w:r>
            <w:hyperlink r:id="rId44" w:anchor=":~:text=This%20is%20the%20digital%20nervous,directly%20with%20students%20and%20parents">
              <w:r>
                <w:rPr>
                  <w:rStyle w:val="Hyperlink"/>
                </w:rPr>
                <w:t>[4]</w:t>
              </w:r>
            </w:hyperlink>
            <w:hyperlink r:id="rId45" w:anchor=":~:text=session%20is%20recorded%2C%20and%20subtitles,history%20from%20their%20own%20login">
              <w:r>
                <w:rPr>
                  <w:rStyle w:val="Hyperlink"/>
                </w:rPr>
                <w:t>[5]</w:t>
              </w:r>
            </w:hyperlink>
            <w:r>
              <w:t>.</w:t>
            </w:r>
          </w:p>
        </w:tc>
        <w:tc>
          <w:tcPr>
            <w:tcW w:w="0" w:type="auto"/>
          </w:tcPr>
          <w:p w14:paraId="0061764C" w14:textId="77777777" w:rsidR="009433F9" w:rsidRDefault="00000000">
            <w:pPr>
              <w:pStyle w:val="Compact"/>
            </w:pPr>
            <w:r>
              <w:t>Student roster data per class; possibly integrate device (e.g. tablet QR scanner) but manual input as backup.</w:t>
            </w:r>
          </w:p>
        </w:tc>
        <w:tc>
          <w:tcPr>
            <w:tcW w:w="0" w:type="auto"/>
          </w:tcPr>
          <w:p w14:paraId="3603E726" w14:textId="77777777" w:rsidR="009433F9" w:rsidRDefault="00000000">
            <w:pPr>
              <w:pStyle w:val="Compact"/>
            </w:pPr>
            <w:r>
              <w:t>Medium</w:t>
            </w:r>
          </w:p>
        </w:tc>
        <w:tc>
          <w:tcPr>
            <w:tcW w:w="0" w:type="auto"/>
          </w:tcPr>
          <w:p w14:paraId="4EC776B8" w14:textId="77777777" w:rsidR="009433F9" w:rsidRDefault="00000000">
            <w:pPr>
              <w:pStyle w:val="Compact"/>
            </w:pPr>
            <w:r>
              <w:t>- % of classes using app for attendance&lt;br/&gt;- Reduction in time to compile attendance reports (admin feedback)</w:t>
            </w:r>
          </w:p>
        </w:tc>
      </w:tr>
      <w:tr w:rsidR="009433F9" w14:paraId="6413313A" w14:textId="77777777">
        <w:tc>
          <w:tcPr>
            <w:tcW w:w="0" w:type="auto"/>
          </w:tcPr>
          <w:p w14:paraId="2191D67D" w14:textId="77777777" w:rsidR="009433F9" w:rsidRDefault="00000000">
            <w:pPr>
              <w:pStyle w:val="Compact"/>
            </w:pPr>
            <w:r>
              <w:rPr>
                <w:b/>
                <w:bCs/>
              </w:rPr>
              <w:t xml:space="preserve">Class Timetable </w:t>
            </w:r>
            <w:r>
              <w:rPr>
                <w:b/>
                <w:bCs/>
              </w:rPr>
              <w:lastRenderedPageBreak/>
              <w:t>&amp; Academic Info</w:t>
            </w:r>
          </w:p>
        </w:tc>
        <w:tc>
          <w:tcPr>
            <w:tcW w:w="0" w:type="auto"/>
          </w:tcPr>
          <w:p w14:paraId="72DE3008" w14:textId="77777777" w:rsidR="009433F9" w:rsidRDefault="00000000">
            <w:pPr>
              <w:pStyle w:val="Compact"/>
            </w:pPr>
            <w:r>
              <w:rPr>
                <w:i/>
                <w:iCs/>
              </w:rPr>
              <w:lastRenderedPageBreak/>
              <w:t>Students, Parents</w:t>
            </w:r>
          </w:p>
        </w:tc>
        <w:tc>
          <w:tcPr>
            <w:tcW w:w="0" w:type="auto"/>
          </w:tcPr>
          <w:p w14:paraId="50E58CB4" w14:textId="77777777" w:rsidR="009433F9" w:rsidRDefault="00000000">
            <w:pPr>
              <w:pStyle w:val="Compact"/>
            </w:pPr>
            <w:r>
              <w:t xml:space="preserve">View student’s </w:t>
            </w:r>
            <w:r>
              <w:lastRenderedPageBreak/>
              <w:t>class schedule (timetable) and any homework or grade entries. Ensures parents and learners know what’s happening each day. (Basic grade book: teachers can input key exam scores or upload report cards for viewing.)</w:t>
            </w:r>
          </w:p>
        </w:tc>
        <w:tc>
          <w:tcPr>
            <w:tcW w:w="0" w:type="auto"/>
          </w:tcPr>
          <w:p w14:paraId="1153C184" w14:textId="77777777" w:rsidR="009433F9" w:rsidRDefault="00000000">
            <w:pPr>
              <w:pStyle w:val="Compact"/>
            </w:pPr>
            <w:r>
              <w:lastRenderedPageBreak/>
              <w:t xml:space="preserve">Integration with scheduling system </w:t>
            </w:r>
            <w:r>
              <w:lastRenderedPageBreak/>
              <w:t>(or manual data import of timetables). Grade info either via SIS integration or simple input module.</w:t>
            </w:r>
          </w:p>
        </w:tc>
        <w:tc>
          <w:tcPr>
            <w:tcW w:w="0" w:type="auto"/>
          </w:tcPr>
          <w:p w14:paraId="55339C8D" w14:textId="77777777" w:rsidR="009433F9" w:rsidRDefault="00000000">
            <w:pPr>
              <w:pStyle w:val="Compact"/>
            </w:pPr>
            <w:r>
              <w:lastRenderedPageBreak/>
              <w:t>Medium</w:t>
            </w:r>
          </w:p>
        </w:tc>
        <w:tc>
          <w:tcPr>
            <w:tcW w:w="0" w:type="auto"/>
          </w:tcPr>
          <w:p w14:paraId="38099E85" w14:textId="77777777" w:rsidR="009433F9" w:rsidRDefault="00000000">
            <w:pPr>
              <w:pStyle w:val="Compact"/>
            </w:pPr>
            <w:r>
              <w:t xml:space="preserve">- User satisfaction </w:t>
            </w:r>
            <w:r>
              <w:lastRenderedPageBreak/>
              <w:t>with access to schedule (survey)&lt;br/&gt;- % of students with at least one grade or report available in app</w:t>
            </w:r>
          </w:p>
        </w:tc>
      </w:tr>
      <w:tr w:rsidR="009433F9" w14:paraId="7F9050BC" w14:textId="77777777">
        <w:tc>
          <w:tcPr>
            <w:tcW w:w="0" w:type="auto"/>
          </w:tcPr>
          <w:p w14:paraId="4F5460E6" w14:textId="77777777" w:rsidR="009433F9" w:rsidRDefault="00000000">
            <w:pPr>
              <w:pStyle w:val="Compact"/>
            </w:pPr>
            <w:r>
              <w:rPr>
                <w:b/>
                <w:bCs/>
              </w:rPr>
              <w:lastRenderedPageBreak/>
              <w:t>Fees &amp; Payments (Phase-1)</w:t>
            </w:r>
          </w:p>
        </w:tc>
        <w:tc>
          <w:tcPr>
            <w:tcW w:w="0" w:type="auto"/>
          </w:tcPr>
          <w:p w14:paraId="731647CB" w14:textId="77777777" w:rsidR="009433F9" w:rsidRDefault="00000000">
            <w:pPr>
              <w:pStyle w:val="Compact"/>
            </w:pPr>
            <w:r>
              <w:rPr>
                <w:i/>
                <w:iCs/>
              </w:rPr>
              <w:t>Parents</w:t>
            </w:r>
            <w:r>
              <w:t xml:space="preserve"> (pay fees); </w:t>
            </w:r>
            <w:r>
              <w:rPr>
                <w:i/>
                <w:iCs/>
              </w:rPr>
              <w:t>Accounting</w:t>
            </w:r>
            <w:r>
              <w:t xml:space="preserve"> (reconcile)</w:t>
            </w:r>
          </w:p>
        </w:tc>
        <w:tc>
          <w:tcPr>
            <w:tcW w:w="0" w:type="auto"/>
          </w:tcPr>
          <w:p w14:paraId="38CD3AB2" w14:textId="77777777" w:rsidR="009433F9" w:rsidRDefault="00000000">
            <w:pPr>
              <w:pStyle w:val="Compact"/>
            </w:pPr>
            <w:r>
              <w:t xml:space="preserve">Enable online payment for </w:t>
            </w:r>
            <w:r>
              <w:rPr>
                <w:b/>
                <w:bCs/>
              </w:rPr>
              <w:t>one priority use-case</w:t>
            </w:r>
            <w:r>
              <w:t xml:space="preserve"> – e.g. upcoming tuition installment or enrollment deposit. Parents can see amount due and pay via app (no more in-person queue), increasing convenience</w:t>
            </w:r>
            <w:hyperlink r:id="rId46" w:anchor=":~:text=While%20schools%20have%20encouraged%20students,from%20the%20comfort%20of%20home">
              <w:r>
                <w:rPr>
                  <w:rStyle w:val="Hyperlink"/>
                </w:rPr>
                <w:t>[16]</w:t>
              </w:r>
            </w:hyperlink>
            <w:r>
              <w:t>.</w:t>
            </w:r>
          </w:p>
        </w:tc>
        <w:tc>
          <w:tcPr>
            <w:tcW w:w="0" w:type="auto"/>
          </w:tcPr>
          <w:p w14:paraId="3451938F" w14:textId="77777777" w:rsidR="009433F9" w:rsidRDefault="00000000">
            <w:pPr>
              <w:pStyle w:val="Compact"/>
            </w:pPr>
            <w:r>
              <w:t>Integrate payment gateway (e.g. MoMo API). Coordination with finance to get fee data. Basic receipt generation.</w:t>
            </w:r>
          </w:p>
        </w:tc>
        <w:tc>
          <w:tcPr>
            <w:tcW w:w="0" w:type="auto"/>
          </w:tcPr>
          <w:p w14:paraId="3896A712" w14:textId="77777777" w:rsidR="009433F9" w:rsidRDefault="00000000">
            <w:pPr>
              <w:pStyle w:val="Compact"/>
            </w:pPr>
            <w:r>
              <w:t>High</w:t>
            </w:r>
          </w:p>
        </w:tc>
        <w:tc>
          <w:tcPr>
            <w:tcW w:w="0" w:type="auto"/>
          </w:tcPr>
          <w:p w14:paraId="06943A61" w14:textId="77777777" w:rsidR="009433F9" w:rsidRDefault="00000000">
            <w:pPr>
              <w:pStyle w:val="Compact"/>
            </w:pPr>
            <w:r>
              <w:t>- % of target fee transactions completed via app&lt;br/&gt;- Payment success rate (tech) and feedback from parents on ease of use</w:t>
            </w:r>
          </w:p>
        </w:tc>
      </w:tr>
      <w:tr w:rsidR="009433F9" w14:paraId="369E9B40" w14:textId="77777777">
        <w:tc>
          <w:tcPr>
            <w:tcW w:w="0" w:type="auto"/>
          </w:tcPr>
          <w:p w14:paraId="5E7630A9" w14:textId="77777777" w:rsidR="009433F9" w:rsidRDefault="00000000">
            <w:pPr>
              <w:pStyle w:val="Compact"/>
            </w:pPr>
            <w:r>
              <w:rPr>
                <w:b/>
                <w:bCs/>
              </w:rPr>
              <w:lastRenderedPageBreak/>
              <w:t>Announcements &amp; School News</w:t>
            </w:r>
          </w:p>
        </w:tc>
        <w:tc>
          <w:tcPr>
            <w:tcW w:w="0" w:type="auto"/>
          </w:tcPr>
          <w:p w14:paraId="7735A0AD" w14:textId="77777777" w:rsidR="009433F9" w:rsidRDefault="00000000">
            <w:pPr>
              <w:pStyle w:val="Compact"/>
            </w:pPr>
            <w:r>
              <w:rPr>
                <w:i/>
                <w:iCs/>
              </w:rPr>
              <w:t>Admins/Teachers</w:t>
            </w:r>
            <w:r>
              <w:t xml:space="preserve"> (post); </w:t>
            </w:r>
            <w:r>
              <w:rPr>
                <w:i/>
                <w:iCs/>
              </w:rPr>
              <w:t>Parents/Students</w:t>
            </w:r>
            <w:r>
              <w:t xml:space="preserve"> (read)</w:t>
            </w:r>
          </w:p>
        </w:tc>
        <w:tc>
          <w:tcPr>
            <w:tcW w:w="0" w:type="auto"/>
          </w:tcPr>
          <w:p w14:paraId="5F621285" w14:textId="77777777" w:rsidR="009433F9" w:rsidRDefault="00000000">
            <w:pPr>
              <w:pStyle w:val="Compact"/>
            </w:pPr>
            <w:r>
              <w:t>A simple communications module: authorized staff can send announcements (text/images) to classes or whole school. Parents get these in the app (with push notify). Centralizes all school comms (similar to WeChat notices but on NHG app)</w:t>
            </w:r>
            <w:hyperlink r:id="rId47" w:anchor=":~:text=Parents%20can%20receive%20school%20notices,select%20parents%20to%20remind%20them">
              <w:r>
                <w:rPr>
                  <w:rStyle w:val="Hyperlink"/>
                </w:rPr>
                <w:t>[23]</w:t>
              </w:r>
            </w:hyperlink>
            <w:r>
              <w:t>.</w:t>
            </w:r>
          </w:p>
        </w:tc>
        <w:tc>
          <w:tcPr>
            <w:tcW w:w="0" w:type="auto"/>
          </w:tcPr>
          <w:p w14:paraId="506D53F4" w14:textId="77777777" w:rsidR="009433F9" w:rsidRDefault="00000000">
            <w:pPr>
              <w:pStyle w:val="Compact"/>
            </w:pPr>
            <w:r>
              <w:t>None standalone (built on notification engine). Possible integration to email for those without app initially.</w:t>
            </w:r>
          </w:p>
        </w:tc>
        <w:tc>
          <w:tcPr>
            <w:tcW w:w="0" w:type="auto"/>
          </w:tcPr>
          <w:p w14:paraId="0D3A971A" w14:textId="77777777" w:rsidR="009433F9" w:rsidRDefault="00000000">
            <w:pPr>
              <w:pStyle w:val="Compact"/>
            </w:pPr>
            <w:r>
              <w:t>Low</w:t>
            </w:r>
          </w:p>
        </w:tc>
        <w:tc>
          <w:tcPr>
            <w:tcW w:w="0" w:type="auto"/>
          </w:tcPr>
          <w:p w14:paraId="1BC383A9" w14:textId="77777777" w:rsidR="009433F9" w:rsidRDefault="00000000">
            <w:pPr>
              <w:pStyle w:val="Compact"/>
            </w:pPr>
            <w:r>
              <w:t>- Number of announcements posted via app (vs email)&lt;br/&gt;- Read-receipt tracking: e.g. 90% of parents read important announcement within 2 days</w:t>
            </w:r>
            <w:hyperlink r:id="rId48" w:anchor=":~:text=Parents%20can%20receive%20school%20notices,select%20parents%20to%20remind%20them">
              <w:r>
                <w:rPr>
                  <w:rStyle w:val="Hyperlink"/>
                </w:rPr>
                <w:t>[23]</w:t>
              </w:r>
            </w:hyperlink>
          </w:p>
        </w:tc>
      </w:tr>
      <w:tr w:rsidR="009433F9" w14:paraId="2B064D64" w14:textId="77777777">
        <w:tc>
          <w:tcPr>
            <w:tcW w:w="0" w:type="auto"/>
          </w:tcPr>
          <w:p w14:paraId="7DB6AA35" w14:textId="77777777" w:rsidR="009433F9" w:rsidRDefault="00000000">
            <w:pPr>
              <w:pStyle w:val="Compact"/>
            </w:pPr>
            <w:r>
              <w:rPr>
                <w:b/>
                <w:bCs/>
              </w:rPr>
              <w:t>Basic Parent–Teacher Messaging</w:t>
            </w:r>
          </w:p>
        </w:tc>
        <w:tc>
          <w:tcPr>
            <w:tcW w:w="0" w:type="auto"/>
          </w:tcPr>
          <w:p w14:paraId="63ACA9CA" w14:textId="77777777" w:rsidR="009433F9" w:rsidRDefault="00000000">
            <w:pPr>
              <w:pStyle w:val="Compact"/>
            </w:pPr>
            <w:r>
              <w:rPr>
                <w:i/>
                <w:iCs/>
              </w:rPr>
              <w:t>Parents, Teachers</w:t>
            </w:r>
          </w:p>
        </w:tc>
        <w:tc>
          <w:tcPr>
            <w:tcW w:w="0" w:type="auto"/>
          </w:tcPr>
          <w:p w14:paraId="71FA91DB" w14:textId="77777777" w:rsidR="009433F9" w:rsidRDefault="00000000">
            <w:pPr>
              <w:pStyle w:val="Compact"/>
            </w:pPr>
            <w:r>
              <w:t xml:space="preserve">Allow direct message or inquiry from parent to teacher (or a structured “contact teacher” form) within app. This provides a controlled channel for important communications, reducing </w:t>
            </w:r>
            <w:r>
              <w:lastRenderedPageBreak/>
              <w:t>unsupervised WhatsApp/Zalo chats. Initially, could be one-way (parent sends query, teacher replies) or moderated chat.</w:t>
            </w:r>
          </w:p>
        </w:tc>
        <w:tc>
          <w:tcPr>
            <w:tcW w:w="0" w:type="auto"/>
          </w:tcPr>
          <w:p w14:paraId="34BA78D8" w14:textId="77777777" w:rsidR="009433F9" w:rsidRDefault="00000000">
            <w:pPr>
              <w:pStyle w:val="Compact"/>
            </w:pPr>
            <w:r>
              <w:lastRenderedPageBreak/>
              <w:t>Teacher directory data. For MVP, can be simple (no real-time chat server, use a form that sends notification to teacher to reply). Logging of messages for accountability.</w:t>
            </w:r>
          </w:p>
        </w:tc>
        <w:tc>
          <w:tcPr>
            <w:tcW w:w="0" w:type="auto"/>
          </w:tcPr>
          <w:p w14:paraId="70BABABA" w14:textId="77777777" w:rsidR="009433F9" w:rsidRDefault="00000000">
            <w:pPr>
              <w:pStyle w:val="Compact"/>
            </w:pPr>
            <w:r>
              <w:t>Medium</w:t>
            </w:r>
          </w:p>
        </w:tc>
        <w:tc>
          <w:tcPr>
            <w:tcW w:w="0" w:type="auto"/>
          </w:tcPr>
          <w:p w14:paraId="469A5D9E" w14:textId="77777777" w:rsidR="009433F9" w:rsidRDefault="00000000">
            <w:pPr>
              <w:pStyle w:val="Compact"/>
            </w:pPr>
            <w:r>
              <w:t>- Number of teacher-parent interactions through the app&lt;br/&gt;- Qualitative feedback from teachers on communication load (should reduce fragmented channels)</w:t>
            </w:r>
          </w:p>
        </w:tc>
      </w:tr>
      <w:tr w:rsidR="009433F9" w14:paraId="1363EA56" w14:textId="77777777">
        <w:tc>
          <w:tcPr>
            <w:tcW w:w="0" w:type="auto"/>
          </w:tcPr>
          <w:p w14:paraId="2BD3CABF" w14:textId="77777777" w:rsidR="009433F9" w:rsidRDefault="00000000">
            <w:pPr>
              <w:pStyle w:val="Compact"/>
            </w:pPr>
            <w:r>
              <w:rPr>
                <w:b/>
                <w:bCs/>
              </w:rPr>
              <w:t>Self-Service Forms (Leave Request)</w:t>
            </w:r>
          </w:p>
        </w:tc>
        <w:tc>
          <w:tcPr>
            <w:tcW w:w="0" w:type="auto"/>
          </w:tcPr>
          <w:p w14:paraId="7715DDEC" w14:textId="77777777" w:rsidR="009433F9" w:rsidRDefault="00000000">
            <w:pPr>
              <w:pStyle w:val="Compact"/>
            </w:pPr>
            <w:r>
              <w:rPr>
                <w:i/>
                <w:iCs/>
              </w:rPr>
              <w:t>Students/Parents (submit); Teachers/Admin (approve)</w:t>
            </w:r>
          </w:p>
        </w:tc>
        <w:tc>
          <w:tcPr>
            <w:tcW w:w="0" w:type="auto"/>
          </w:tcPr>
          <w:p w14:paraId="1CEF8D17" w14:textId="77777777" w:rsidR="009433F9" w:rsidRDefault="00000000">
            <w:pPr>
              <w:pStyle w:val="Compact"/>
            </w:pPr>
            <w:r>
              <w:t xml:space="preserve">MVP introduces one exemplar </w:t>
            </w:r>
            <w:r>
              <w:rPr>
                <w:b/>
                <w:bCs/>
              </w:rPr>
              <w:t>service request</w:t>
            </w:r>
            <w:r>
              <w:t>: e.g. a student absence/leave application. Parents or students submit a digital form for a planned absence; it routes to homeroom teacher or office for approval. Replaces paper notes. Demonstrates workflow capability for future expansion</w:t>
            </w:r>
            <w:hyperlink r:id="rId49" w:anchor=":~:text=%2A%20">
              <w:r>
                <w:rPr>
                  <w:rStyle w:val="Hyperlink"/>
                </w:rPr>
                <w:t>[14]</w:t>
              </w:r>
            </w:hyperlink>
            <w:r>
              <w:t>.</w:t>
            </w:r>
          </w:p>
        </w:tc>
        <w:tc>
          <w:tcPr>
            <w:tcW w:w="0" w:type="auto"/>
          </w:tcPr>
          <w:p w14:paraId="2D04637A" w14:textId="77777777" w:rsidR="009433F9" w:rsidRDefault="00000000">
            <w:pPr>
              <w:pStyle w:val="Compact"/>
            </w:pPr>
            <w:r>
              <w:t>Form builder/workflow engine setup. Define approval chain (teacher-&gt;admin). Email or app notification to approver.</w:t>
            </w:r>
          </w:p>
        </w:tc>
        <w:tc>
          <w:tcPr>
            <w:tcW w:w="0" w:type="auto"/>
          </w:tcPr>
          <w:p w14:paraId="1C691B09" w14:textId="77777777" w:rsidR="009433F9" w:rsidRDefault="00000000">
            <w:pPr>
              <w:pStyle w:val="Compact"/>
            </w:pPr>
            <w:r>
              <w:t>Medium</w:t>
            </w:r>
          </w:p>
        </w:tc>
        <w:tc>
          <w:tcPr>
            <w:tcW w:w="0" w:type="auto"/>
          </w:tcPr>
          <w:p w14:paraId="073EE856" w14:textId="77777777" w:rsidR="009433F9" w:rsidRDefault="00000000">
            <w:pPr>
              <w:pStyle w:val="Compact"/>
            </w:pPr>
            <w:r>
              <w:t>- Number of leave requests handled via app (vs old method)&lt;br/&gt;- Average turnaround time for approval (baseline vs after)</w:t>
            </w:r>
          </w:p>
        </w:tc>
      </w:tr>
      <w:tr w:rsidR="009433F9" w14:paraId="0959ED96" w14:textId="77777777">
        <w:tc>
          <w:tcPr>
            <w:tcW w:w="0" w:type="auto"/>
          </w:tcPr>
          <w:p w14:paraId="7B219677" w14:textId="77777777" w:rsidR="009433F9" w:rsidRDefault="00000000">
            <w:pPr>
              <w:pStyle w:val="Compact"/>
            </w:pPr>
            <w:r>
              <w:rPr>
                <w:b/>
                <w:bCs/>
              </w:rPr>
              <w:t xml:space="preserve">Multi-Campus </w:t>
            </w:r>
            <w:r>
              <w:rPr>
                <w:b/>
                <w:bCs/>
              </w:rPr>
              <w:lastRenderedPageBreak/>
              <w:t>Structure &amp; Branding</w:t>
            </w:r>
          </w:p>
        </w:tc>
        <w:tc>
          <w:tcPr>
            <w:tcW w:w="0" w:type="auto"/>
          </w:tcPr>
          <w:p w14:paraId="52966065" w14:textId="77777777" w:rsidR="009433F9" w:rsidRDefault="00000000">
            <w:pPr>
              <w:pStyle w:val="Compact"/>
            </w:pPr>
            <w:r>
              <w:rPr>
                <w:i/>
                <w:iCs/>
              </w:rPr>
              <w:lastRenderedPageBreak/>
              <w:t xml:space="preserve">Admins (group &amp; </w:t>
            </w:r>
            <w:r>
              <w:rPr>
                <w:i/>
                <w:iCs/>
              </w:rPr>
              <w:lastRenderedPageBreak/>
              <w:t>campus level); All users</w:t>
            </w:r>
          </w:p>
        </w:tc>
        <w:tc>
          <w:tcPr>
            <w:tcW w:w="0" w:type="auto"/>
          </w:tcPr>
          <w:p w14:paraId="6DFCE49F" w14:textId="77777777" w:rsidR="009433F9" w:rsidRDefault="00000000">
            <w:pPr>
              <w:pStyle w:val="Compact"/>
            </w:pPr>
            <w:r>
              <w:rPr>
                <w:b/>
                <w:bCs/>
              </w:rPr>
              <w:lastRenderedPageBreak/>
              <w:t>Platform is multi-</w:t>
            </w:r>
            <w:r>
              <w:rPr>
                <w:b/>
                <w:bCs/>
              </w:rPr>
              <w:lastRenderedPageBreak/>
              <w:t>tenant</w:t>
            </w:r>
            <w:r>
              <w:t>: upon onboarding, user is associated with their campus (and class). The app can display school-specific branding (logo/name) and allow filtering of data by campus. This governance structure lets NHG launch on a few pilot campuses and later scale to all, without separate apps. Ensures each campus feels “local” yet uses the unified platform.</w:t>
            </w:r>
          </w:p>
        </w:tc>
        <w:tc>
          <w:tcPr>
            <w:tcW w:w="0" w:type="auto"/>
          </w:tcPr>
          <w:p w14:paraId="19DB911D" w14:textId="77777777" w:rsidR="009433F9" w:rsidRDefault="00000000">
            <w:pPr>
              <w:pStyle w:val="Compact"/>
            </w:pPr>
            <w:r>
              <w:lastRenderedPageBreak/>
              <w:t xml:space="preserve">Tenant management </w:t>
            </w:r>
            <w:r>
              <w:lastRenderedPageBreak/>
              <w:t>configuration (each campus as tenant with its own settings). Campus-specific admin roles. Possibly sub-domain or theme per campus.</w:t>
            </w:r>
          </w:p>
        </w:tc>
        <w:tc>
          <w:tcPr>
            <w:tcW w:w="0" w:type="auto"/>
          </w:tcPr>
          <w:p w14:paraId="175AC7D9" w14:textId="77777777" w:rsidR="009433F9" w:rsidRDefault="00000000">
            <w:pPr>
              <w:pStyle w:val="Compact"/>
            </w:pPr>
            <w:r>
              <w:lastRenderedPageBreak/>
              <w:t>Medium</w:t>
            </w:r>
          </w:p>
        </w:tc>
        <w:tc>
          <w:tcPr>
            <w:tcW w:w="0" w:type="auto"/>
          </w:tcPr>
          <w:p w14:paraId="10B1A029" w14:textId="77777777" w:rsidR="009433F9" w:rsidRDefault="00000000">
            <w:pPr>
              <w:pStyle w:val="Compact"/>
            </w:pPr>
            <w:r>
              <w:t xml:space="preserve">- Number of campuses </w:t>
            </w:r>
            <w:r>
              <w:lastRenderedPageBreak/>
              <w:t>live on platform (target X by 6 months)&lt;br/&gt;- Feedback from pilot campus admins that configuration met local needs without custom code</w:t>
            </w:r>
          </w:p>
        </w:tc>
      </w:tr>
    </w:tbl>
    <w:p w14:paraId="59FC38CE" w14:textId="77777777" w:rsidR="009433F9" w:rsidRDefault="00000000">
      <w:pPr>
        <w:pStyle w:val="BodyText"/>
      </w:pPr>
      <w:r>
        <w:rPr>
          <w:b/>
          <w:bCs/>
        </w:rPr>
        <w:lastRenderedPageBreak/>
        <w:t>Note:</w:t>
      </w:r>
      <w:r>
        <w:t xml:space="preserve"> All MVP features above are </w:t>
      </w:r>
      <w:r>
        <w:rPr>
          <w:b/>
          <w:bCs/>
        </w:rPr>
        <w:t>designed to be minimal yet valuable</w:t>
      </w:r>
      <w:r>
        <w:t>. For instance, “Fees &amp; Payments (Phase-1)” might support only one or two fee types initially (to keep scope small but impactful), and “Parent–Teacher Messaging” might be a simple Q&amp;A form at first rather than full chat, to avoid delaying launch. The guiding principle is to deliver a coherent base platform that immediately improves daily tasks (attendance, comms, info access) and demonstrates the “one-stop” concept, while laying the architecture for future expansion.</w:t>
      </w:r>
    </w:p>
    <w:p w14:paraId="3C1C2235" w14:textId="77777777" w:rsidR="009433F9" w:rsidRDefault="00000000">
      <w:pPr>
        <w:pStyle w:val="BodyText"/>
      </w:pPr>
      <w:r>
        <w:lastRenderedPageBreak/>
        <w:t xml:space="preserve">Moreover, success KPIs focus on </w:t>
      </w:r>
      <w:r>
        <w:rPr>
          <w:b/>
          <w:bCs/>
        </w:rPr>
        <w:t>adoption and efficiency</w:t>
      </w:r>
      <w:r>
        <w:t>: high login rates, usage of digital attendance over paper, quick communication turnaround, etc., indicating that the MVP is delivering real benefits. If any KPI in early pilots is low (e.g. parents not reading announcements in app), the team will adjust via training or UX improvements.</w:t>
      </w:r>
    </w:p>
    <w:p w14:paraId="1E593042" w14:textId="77777777" w:rsidR="009433F9" w:rsidRDefault="00000000">
      <w:pPr>
        <w:pStyle w:val="Heading2"/>
      </w:pPr>
      <w:bookmarkStart w:id="6" w:name="X245eb944aa50d41d1480bf7c255a5c024debc86"/>
      <w:bookmarkEnd w:id="5"/>
      <w:r>
        <w:rPr>
          <w:b/>
          <w:bCs/>
        </w:rPr>
        <w:t>B. Product Backlog (12–36 Months) – Extended Features by Theme</w:t>
      </w:r>
    </w:p>
    <w:p w14:paraId="5E9D281F" w14:textId="77777777" w:rsidR="009433F9" w:rsidRDefault="00000000">
      <w:pPr>
        <w:pStyle w:val="FirstParagraph"/>
      </w:pPr>
      <w:r>
        <w:t xml:space="preserve">With the MVP in place, NHG should follow a </w:t>
      </w:r>
      <w:r>
        <w:rPr>
          <w:b/>
          <w:bCs/>
        </w:rPr>
        <w:t>product roadmap organized by key themes</w:t>
      </w:r>
      <w:r>
        <w:t>. Below we outline the backlog of features and improvements to be delivered in roughly the 12 to 36 month window (post-MVP), grouped by theme. Each theme corresponds to an area of experience or operations, ensuring balanced development (not just academic features, but also admin, data, and reliability enhancements). Prioritization within these themes will be guided by user feedback on MVP and strategic goals, but we provide an indicative sequencing:</w:t>
      </w:r>
    </w:p>
    <w:p w14:paraId="4E19066D" w14:textId="77777777" w:rsidR="009433F9" w:rsidRDefault="00000000">
      <w:pPr>
        <w:pStyle w:val="Heading3"/>
      </w:pPr>
      <w:bookmarkStart w:id="7" w:name="user-experience-engagement-enhancements"/>
      <w:r>
        <w:rPr>
          <w:b/>
          <w:bCs/>
        </w:rPr>
        <w:t>1. User Experience &amp; Engagement Enhancements</w:t>
      </w:r>
    </w:p>
    <w:p w14:paraId="31186348" w14:textId="77777777" w:rsidR="009433F9" w:rsidRDefault="00000000">
      <w:pPr>
        <w:pStyle w:val="Compact"/>
        <w:numPr>
          <w:ilvl w:val="0"/>
          <w:numId w:val="4"/>
        </w:numPr>
      </w:pPr>
      <w:r>
        <w:rPr>
          <w:b/>
          <w:bCs/>
        </w:rPr>
        <w:t>Mobile App Optimization &amp; Multi-language Support (Month 6–12):</w:t>
      </w:r>
      <w:r>
        <w:t xml:space="preserve"> Improve the native mobile app UX for stability and speed; add English/Vietnamese language toggle (important if some NHG campuses use bilingual programs). Ensure accessibility features (font sizing, etc.). A polished, fast app increases engagement.</w:t>
      </w:r>
    </w:p>
    <w:p w14:paraId="0FA59946" w14:textId="77777777" w:rsidR="009433F9" w:rsidRDefault="00000000">
      <w:pPr>
        <w:pStyle w:val="Compact"/>
        <w:numPr>
          <w:ilvl w:val="0"/>
          <w:numId w:val="4"/>
        </w:numPr>
      </w:pPr>
      <w:r>
        <w:rPr>
          <w:b/>
          <w:bCs/>
        </w:rPr>
        <w:t>Personalized Dashboard &amp; Notifications (Month 6–18):</w:t>
      </w:r>
      <w:r>
        <w:t xml:space="preserve"> Evolve the home dashboard to be role-personalized – e.g. parents see a quick summary of each child’s status (attendance that day, any new grades or teacher notes), students see upcoming deadlines. Implement notification preferences (users can choose what alerts they get). Personalization keeps users returning, a tactic Chinese apps use to drive stickiness</w:t>
      </w:r>
      <w:hyperlink r:id="rId50" w:anchor=":~:text=In%20addition%2C%20WeChat%20is%20working,inefficient%20instruction%2C%20and%20other%20issues">
        <w:r>
          <w:rPr>
            <w:rStyle w:val="Hyperlink"/>
          </w:rPr>
          <w:t>[27]</w:t>
        </w:r>
      </w:hyperlink>
      <w:r>
        <w:t>.</w:t>
      </w:r>
    </w:p>
    <w:p w14:paraId="5EF5DD48" w14:textId="77777777" w:rsidR="009433F9" w:rsidRDefault="00000000">
      <w:pPr>
        <w:pStyle w:val="Compact"/>
        <w:numPr>
          <w:ilvl w:val="0"/>
          <w:numId w:val="4"/>
        </w:numPr>
      </w:pPr>
      <w:r>
        <w:rPr>
          <w:b/>
          <w:bCs/>
        </w:rPr>
        <w:t>Calendar &amp; Event Management (Month 6–18):</w:t>
      </w:r>
      <w:r>
        <w:t xml:space="preserve"> Expand timetable into a full calendar module that includes school events, exam dates, parent-teacher meetings scheduling, etc. Possibly integrate with device calendars. This ensures the app becomes the central place to check </w:t>
      </w:r>
      <w:r>
        <w:rPr>
          <w:i/>
          <w:iCs/>
        </w:rPr>
        <w:t>all</w:t>
      </w:r>
      <w:r>
        <w:t xml:space="preserve"> school-related dates.</w:t>
      </w:r>
    </w:p>
    <w:p w14:paraId="1936FE9B" w14:textId="77777777" w:rsidR="009433F9" w:rsidRDefault="00000000">
      <w:pPr>
        <w:pStyle w:val="Compact"/>
        <w:numPr>
          <w:ilvl w:val="0"/>
          <w:numId w:val="4"/>
        </w:numPr>
      </w:pPr>
      <w:r>
        <w:rPr>
          <w:b/>
          <w:bCs/>
        </w:rPr>
        <w:t>Social &amp; Community Features (Month 12–24):</w:t>
      </w:r>
      <w:r>
        <w:t xml:space="preserve"> Introduce controlled social features like class discussion boards or parent communities per class/grade (learning from WeChat groups usage in China</w:t>
      </w:r>
      <w:hyperlink r:id="rId51" w:anchor=":~:text=The%20School%20WeChat%20Groups%20Teeming,at%20school%20and%20these">
        <w:r>
          <w:rPr>
            <w:rStyle w:val="Hyperlink"/>
          </w:rPr>
          <w:t>[28]</w:t>
        </w:r>
      </w:hyperlink>
      <w:r>
        <w:t>). This can increase engagement but must be moderated to prevent spam. Gamification elements could be added (e.g. parents earn a “badge” for 100% on-time fee payments or students earn points for completing digital quizzes, inspired by Xuexi Qiangguo’s points system</w:t>
      </w:r>
      <w:hyperlink r:id="rId52" w:anchor=":~:text=The%20Digital%20Little%20Red%20Book,articles%2C%20watch%20videos%20and">
        <w:r>
          <w:rPr>
            <w:rStyle w:val="Hyperlink"/>
          </w:rPr>
          <w:t>[19]</w:t>
        </w:r>
      </w:hyperlink>
      <w:r>
        <w:t>).</w:t>
      </w:r>
    </w:p>
    <w:p w14:paraId="6DD245EA" w14:textId="77777777" w:rsidR="009433F9" w:rsidRDefault="00000000">
      <w:pPr>
        <w:pStyle w:val="Compact"/>
        <w:numPr>
          <w:ilvl w:val="0"/>
          <w:numId w:val="4"/>
        </w:numPr>
      </w:pPr>
      <w:r>
        <w:rPr>
          <w:b/>
          <w:bCs/>
        </w:rPr>
        <w:t>Multi-Child / Multi-Role Support (Month 6–12):</w:t>
      </w:r>
      <w:r>
        <w:t xml:space="preserve"> If not in MVP, allow parents with multiple children to easily switch profiles, and staff who have dual roles (e.g. teacher who’s also a parent in the system) to switch views. Smooth handling of multiple profiles will be important for UX.</w:t>
      </w:r>
    </w:p>
    <w:p w14:paraId="36D11865" w14:textId="77777777" w:rsidR="009433F9" w:rsidRDefault="00000000">
      <w:pPr>
        <w:pStyle w:val="Compact"/>
        <w:numPr>
          <w:ilvl w:val="0"/>
          <w:numId w:val="4"/>
        </w:numPr>
      </w:pPr>
      <w:r>
        <w:rPr>
          <w:b/>
          <w:bCs/>
        </w:rPr>
        <w:t>Offline Access &amp; Performance (Month 12–24):</w:t>
      </w:r>
      <w:r>
        <w:t xml:space="preserve"> Add limited offline functionality (e.g. view last downloaded timetable or cached assignments without internet) and </w:t>
      </w:r>
      <w:r>
        <w:lastRenderedPageBreak/>
        <w:t>optimize app performance as user base scales. Ensure it loads quickly even on older devices common among some parents.</w:t>
      </w:r>
    </w:p>
    <w:p w14:paraId="0EA1B43C" w14:textId="77777777" w:rsidR="009433F9" w:rsidRDefault="00000000">
      <w:pPr>
        <w:pStyle w:val="Compact"/>
        <w:numPr>
          <w:ilvl w:val="0"/>
          <w:numId w:val="4"/>
        </w:numPr>
      </w:pPr>
      <w:r>
        <w:rPr>
          <w:b/>
          <w:bCs/>
        </w:rPr>
        <w:t>Brand Customization per Campus (Month 12–24):</w:t>
      </w:r>
      <w:r>
        <w:t xml:space="preserve"> Let each campus customize a section of the app (school banner, news section) to foster local identity within the unified platform. For example, the school can post a principal’s message on their campus page. This maintains engagement at local level while staying on one app.</w:t>
      </w:r>
    </w:p>
    <w:p w14:paraId="6C8C1798" w14:textId="77777777" w:rsidR="009433F9" w:rsidRDefault="00000000">
      <w:pPr>
        <w:pStyle w:val="Heading3"/>
      </w:pPr>
      <w:bookmarkStart w:id="8" w:name="academic-operations-digital-classroom"/>
      <w:bookmarkEnd w:id="7"/>
      <w:r>
        <w:rPr>
          <w:b/>
          <w:bCs/>
        </w:rPr>
        <w:t>2. Academic Operations &amp; Digital Classroom</w:t>
      </w:r>
    </w:p>
    <w:p w14:paraId="55720C17" w14:textId="77777777" w:rsidR="009433F9" w:rsidRDefault="00000000">
      <w:pPr>
        <w:pStyle w:val="Compact"/>
        <w:numPr>
          <w:ilvl w:val="0"/>
          <w:numId w:val="5"/>
        </w:numPr>
      </w:pPr>
      <w:r>
        <w:rPr>
          <w:b/>
          <w:bCs/>
        </w:rPr>
        <w:t>Learning Management System (LMS) Integration/Expansion (Month 6–18):</w:t>
      </w:r>
      <w:r>
        <w:t xml:space="preserve"> Build or integrate more LMS features: teachers posting assignments, students submitting homework, online quizzes, and gradebook with detailed assessments. DingTalk showed that even a “light LMS” integrated with comms can dramatically streamline teaching</w:t>
      </w:r>
      <w:hyperlink r:id="rId53" w:anchor=":~:text=2.%20Integrated%20e">
        <w:r>
          <w:rPr>
            <w:rStyle w:val="Hyperlink"/>
          </w:rPr>
          <w:t>[29]</w:t>
        </w:r>
      </w:hyperlink>
      <w:hyperlink r:id="rId54" w:anchor=":~:text=,history%20from%20their%20own%20login">
        <w:r>
          <w:rPr>
            <w:rStyle w:val="Hyperlink"/>
          </w:rPr>
          <w:t>[30]</w:t>
        </w:r>
      </w:hyperlink>
      <w:r>
        <w:t>. Initially, integrate Google Classroom or similar if already used, but by 12–18 months, provide in-app homework submission and grading workflows. This reduces fragmentation (no separate LMS login)</w:t>
      </w:r>
      <w:hyperlink r:id="rId55" w:anchor=":~:text=Most%20institutions%20still%20rely%20on,in%20communication%20and%20data%20management">
        <w:r>
          <w:rPr>
            <w:rStyle w:val="Hyperlink"/>
          </w:rPr>
          <w:t>[31]</w:t>
        </w:r>
      </w:hyperlink>
      <w:r>
        <w:t>.</w:t>
      </w:r>
    </w:p>
    <w:p w14:paraId="1346C186" w14:textId="77777777" w:rsidR="009433F9" w:rsidRDefault="00000000">
      <w:pPr>
        <w:pStyle w:val="Compact"/>
        <w:numPr>
          <w:ilvl w:val="0"/>
          <w:numId w:val="5"/>
        </w:numPr>
      </w:pPr>
      <w:r>
        <w:rPr>
          <w:b/>
          <w:bCs/>
        </w:rPr>
        <w:t>Content and Resource Library (Month 12–24):</w:t>
      </w:r>
      <w:r>
        <w:t xml:space="preserve"> Introduce a repository for learning materials – lecture slides, e-textbooks, videos – accessible to students. Possibly link with Open Educational Resources or NHG’s own content. This mimics the resource-sharing focus of China’s SmartEdu platform</w:t>
      </w:r>
      <w:hyperlink r:id="rId56" w:anchor=":~:text=The%20learning%20resources%20on%20the,and%20equity%20of%20education%20in">
        <w:r>
          <w:rPr>
            <w:rStyle w:val="Hyperlink"/>
          </w:rPr>
          <w:t>[32]</w:t>
        </w:r>
      </w:hyperlink>
      <w:r>
        <w:t>. In later phases, allow cross-campus resource sharing (teachers can share materials group-wide).</w:t>
      </w:r>
    </w:p>
    <w:p w14:paraId="1C7AEC20" w14:textId="77777777" w:rsidR="009433F9" w:rsidRDefault="00000000">
      <w:pPr>
        <w:pStyle w:val="Compact"/>
        <w:numPr>
          <w:ilvl w:val="0"/>
          <w:numId w:val="5"/>
        </w:numPr>
      </w:pPr>
      <w:r>
        <w:rPr>
          <w:b/>
          <w:bCs/>
        </w:rPr>
        <w:t>Online Assessments &amp; Grade Analytics (Month 18–24):</w:t>
      </w:r>
      <w:r>
        <w:t xml:space="preserve"> Enable online exams or quizzes with auto-grading. Compile student performance data over time – so teachers and parents can see trends (e.g. an academic dashboard). </w:t>
      </w:r>
      <w:r>
        <w:rPr>
          <w:i/>
          <w:iCs/>
        </w:rPr>
        <w:t>AI could be applied here:</w:t>
      </w:r>
      <w:r>
        <w:t xml:space="preserve"> e.g. to analyze which topics a student struggles with, similar to how Squirrel AI in China diagnoses knowledge gaps</w:t>
      </w:r>
      <w:hyperlink r:id="rId57" w:anchor=":~:text=The%20introduction%20of%20AI,environment%20where%20students%20can%20thrive">
        <w:r>
          <w:rPr>
            <w:rStyle w:val="Hyperlink"/>
          </w:rPr>
          <w:t>[33]</w:t>
        </w:r>
      </w:hyperlink>
      <w:r>
        <w:t>.</w:t>
      </w:r>
    </w:p>
    <w:p w14:paraId="32C1552D" w14:textId="77777777" w:rsidR="009433F9" w:rsidRDefault="00000000">
      <w:pPr>
        <w:pStyle w:val="Compact"/>
        <w:numPr>
          <w:ilvl w:val="0"/>
          <w:numId w:val="5"/>
        </w:numPr>
      </w:pPr>
      <w:r>
        <w:rPr>
          <w:b/>
          <w:bCs/>
        </w:rPr>
        <w:t>Attendance Automation (Month 12–24):</w:t>
      </w:r>
      <w:r>
        <w:t xml:space="preserve"> Upgrade attendance to use technology – e.g. RFID student ID cards tap-in, or facial recognition cameras at school gates/class (if acceptable by privacy standards). Chinese schools have piloted AI cameras to monitor attendance and engagement in class</w:t>
      </w:r>
      <w:hyperlink r:id="rId58" w:anchor=":~:text=introduction%20of%20AI,insights%2C%20educators%20can%20enhance%20the">
        <w:r>
          <w:rPr>
            <w:rStyle w:val="Hyperlink"/>
          </w:rPr>
          <w:t>[34]</w:t>
        </w:r>
      </w:hyperlink>
      <w:r>
        <w:t>. Such automation (if viable within Vietnam’s regulations) can make attendance 100% automated by year 2, saving teacher time.</w:t>
      </w:r>
    </w:p>
    <w:p w14:paraId="3DED791D" w14:textId="77777777" w:rsidR="009433F9" w:rsidRDefault="00000000">
      <w:pPr>
        <w:pStyle w:val="Compact"/>
        <w:numPr>
          <w:ilvl w:val="0"/>
          <w:numId w:val="5"/>
        </w:numPr>
      </w:pPr>
      <w:r>
        <w:rPr>
          <w:b/>
          <w:bCs/>
        </w:rPr>
        <w:t>Enhanced Parent Engagement Tools (Month 12–24):</w:t>
      </w:r>
      <w:r>
        <w:t xml:space="preserve"> Add features like </w:t>
      </w:r>
      <w:r>
        <w:rPr>
          <w:i/>
          <w:iCs/>
        </w:rPr>
        <w:t>daily behavior or progress reports</w:t>
      </w:r>
      <w:r>
        <w:t xml:space="preserve">, </w:t>
      </w:r>
      <w:r>
        <w:rPr>
          <w:i/>
          <w:iCs/>
        </w:rPr>
        <w:t>parental consent e-signatures</w:t>
      </w:r>
      <w:r>
        <w:t xml:space="preserve"> for trips, and </w:t>
      </w:r>
      <w:r>
        <w:rPr>
          <w:i/>
          <w:iCs/>
        </w:rPr>
        <w:t>parent-teacher conference scheduling</w:t>
      </w:r>
      <w:r>
        <w:t>. In China, apps often include behavior tracking that parents can see</w:t>
      </w:r>
      <w:hyperlink r:id="rId59" w:anchor=":~:text=announcements%2C%20and%20communicate%20directly%20with,students%20and%20parents">
        <w:r>
          <w:rPr>
            <w:rStyle w:val="Hyperlink"/>
          </w:rPr>
          <w:t>[35]</w:t>
        </w:r>
      </w:hyperlink>
      <w:r>
        <w:t>. These keep parents more involved academically.</w:t>
      </w:r>
    </w:p>
    <w:p w14:paraId="5A4C183D" w14:textId="77777777" w:rsidR="009433F9" w:rsidRDefault="00000000">
      <w:pPr>
        <w:pStyle w:val="Compact"/>
        <w:numPr>
          <w:ilvl w:val="0"/>
          <w:numId w:val="5"/>
        </w:numPr>
      </w:pPr>
      <w:r>
        <w:rPr>
          <w:b/>
          <w:bCs/>
        </w:rPr>
        <w:t>Student Portfolio &amp; Independent Learning (Month 24–36):</w:t>
      </w:r>
      <w:r>
        <w:t xml:space="preserve"> Allow students to maintain a digital portfolio (collection of best work, certificates, etc.) that follows them across grades. Also add self-learning modules or links (could integrate external learning apps or Xuexi Qiangguo-like content in later phases to encourage independent study). Supports holistic development and becomes a selling point for NHG’s modern education approach.</w:t>
      </w:r>
    </w:p>
    <w:p w14:paraId="344AB9AC" w14:textId="77777777" w:rsidR="009433F9" w:rsidRDefault="00000000">
      <w:pPr>
        <w:pStyle w:val="Compact"/>
        <w:numPr>
          <w:ilvl w:val="0"/>
          <w:numId w:val="5"/>
        </w:numPr>
      </w:pPr>
      <w:r>
        <w:rPr>
          <w:b/>
          <w:bCs/>
        </w:rPr>
        <w:lastRenderedPageBreak/>
        <w:t>Library and E-Learning Services (Month 24–36):</w:t>
      </w:r>
      <w:r>
        <w:t xml:space="preserve"> Integrate library system for book search/loans, and possibly e-learning extras like coding lessons or language practice apps as mini-programs within the platform.</w:t>
      </w:r>
    </w:p>
    <w:p w14:paraId="31C1C956" w14:textId="77777777" w:rsidR="009433F9" w:rsidRDefault="00000000">
      <w:pPr>
        <w:pStyle w:val="Heading3"/>
      </w:pPr>
      <w:bookmarkStart w:id="9" w:name="X57aaa4e2ba0c9a8aa15af56ce5452e4928307dd"/>
      <w:bookmarkEnd w:id="8"/>
      <w:r>
        <w:rPr>
          <w:b/>
          <w:bCs/>
        </w:rPr>
        <w:t>3. Administrative Operations &amp; Campus Management</w:t>
      </w:r>
    </w:p>
    <w:p w14:paraId="7255B783" w14:textId="77777777" w:rsidR="009433F9" w:rsidRDefault="00000000">
      <w:pPr>
        <w:pStyle w:val="Compact"/>
        <w:numPr>
          <w:ilvl w:val="0"/>
          <w:numId w:val="6"/>
        </w:numPr>
      </w:pPr>
      <w:r>
        <w:rPr>
          <w:b/>
          <w:bCs/>
        </w:rPr>
        <w:t>HR &amp; Staff Services (Month 12–24):</w:t>
      </w:r>
      <w:r>
        <w:t xml:space="preserve"> Extend workflow engine to internal admin tasks: teacher/staff leave management (full module building on MVP’s basic leave form), substitute teacher requests, payroll viewing, etc. The goal is to make the platform also the go-to place for staff admin needs (like an intranet). WeChat Work’s school bundle had HR and ops management included</w:t>
      </w:r>
      <w:hyperlink r:id="rId60" w:anchor=":~:text=School%20Bundle">
        <w:r>
          <w:rPr>
            <w:rStyle w:val="Hyperlink"/>
          </w:rPr>
          <w:t>[13]</w:t>
        </w:r>
      </w:hyperlink>
      <w:r>
        <w:t>.</w:t>
      </w:r>
    </w:p>
    <w:p w14:paraId="5D6E2389" w14:textId="77777777" w:rsidR="009433F9" w:rsidRDefault="00000000">
      <w:pPr>
        <w:pStyle w:val="Compact"/>
        <w:numPr>
          <w:ilvl w:val="0"/>
          <w:numId w:val="6"/>
        </w:numPr>
      </w:pPr>
      <w:r>
        <w:rPr>
          <w:b/>
          <w:bCs/>
        </w:rPr>
        <w:t>Finance &amp; Asset Management (Month 18–30):</w:t>
      </w:r>
      <w:r>
        <w:t xml:space="preserve"> Beyond fee collection, add modules for school accountants to manage invoices, or for budget requests approval. Also asset/facility management: e.g. track IT equipment, allow teachers to reserve classrooms or AV equipment via app. These admin features improve operational efficiency and can be rolled out gradually per need.</w:t>
      </w:r>
    </w:p>
    <w:p w14:paraId="65561DDA" w14:textId="77777777" w:rsidR="009433F9" w:rsidRDefault="00000000">
      <w:pPr>
        <w:pStyle w:val="Compact"/>
        <w:numPr>
          <w:ilvl w:val="0"/>
          <w:numId w:val="6"/>
        </w:numPr>
      </w:pPr>
      <w:r>
        <w:rPr>
          <w:b/>
          <w:bCs/>
        </w:rPr>
        <w:t>Multi-Campus Data Consolidation (Month 12–24):</w:t>
      </w:r>
      <w:r>
        <w:t xml:space="preserve"> Develop group-level admin dashboards where NHG central office can see data across all campuses (enrollment numbers, fee collection status, etc.) in one view. This requires aggregating data from all tenant campuses. Implement data governance rules to ensure consistency. For campuses, provide comparison reports or benchmarks (if appropriate) so each can gauge itself against group averages – driving healthy competition and standard adherence.</w:t>
      </w:r>
    </w:p>
    <w:p w14:paraId="33C4214B" w14:textId="77777777" w:rsidR="009433F9" w:rsidRDefault="00000000">
      <w:pPr>
        <w:pStyle w:val="Compact"/>
        <w:numPr>
          <w:ilvl w:val="0"/>
          <w:numId w:val="6"/>
        </w:numPr>
      </w:pPr>
      <w:r>
        <w:rPr>
          <w:b/>
          <w:bCs/>
        </w:rPr>
        <w:t>Compliance &amp; Reporting Tools (Month 12–36):</w:t>
      </w:r>
      <w:r>
        <w:t xml:space="preserve"> Build in reports needed for regulatory compliance or accreditation – e.g. Ministry of Education reports, or documentation for audits. Automating these through the platform (since data is centralized) can save a lot of time by year 3. Also, add a data export feature for custom analysis by power users.</w:t>
      </w:r>
    </w:p>
    <w:p w14:paraId="063DFFB5" w14:textId="77777777" w:rsidR="009433F9" w:rsidRDefault="00000000">
      <w:pPr>
        <w:pStyle w:val="Compact"/>
        <w:numPr>
          <w:ilvl w:val="0"/>
          <w:numId w:val="6"/>
        </w:numPr>
      </w:pPr>
      <w:r>
        <w:rPr>
          <w:b/>
          <w:bCs/>
        </w:rPr>
        <w:t>Support for Diverse Curricula and Units (Month 18–36):</w:t>
      </w:r>
      <w:r>
        <w:t xml:space="preserve"> If NHG has different school types (international vs. local curriculum), ensure the system can handle different grading schemes, calendar systems, or language of instruction. This might involve adding configuration for curriculum frameworks, exam types, etc., especially by year 2 as more campuses come on board. The platform should be flexible to handle both K-12 and higher-ed specifics by adjusting settings per tenant.</w:t>
      </w:r>
    </w:p>
    <w:p w14:paraId="138784D8" w14:textId="77777777" w:rsidR="009433F9" w:rsidRDefault="00000000">
      <w:pPr>
        <w:pStyle w:val="Compact"/>
        <w:numPr>
          <w:ilvl w:val="0"/>
          <w:numId w:val="6"/>
        </w:numPr>
      </w:pPr>
      <w:r>
        <w:rPr>
          <w:b/>
          <w:bCs/>
        </w:rPr>
        <w:t>Logistics: Transport &amp; Meals (Month 24–36):</w:t>
      </w:r>
      <w:r>
        <w:t xml:space="preserve"> Introduce optional modules like school bus tracking (parents can see if the bus is en route) or cafeteria prepaid accounts/meal ordering. These improve the daily campus life management. They can be pilots in a couple of campuses first. (Chinese “smart campus” solutions often include such conveniences once core academics are digitized</w:t>
      </w:r>
      <w:hyperlink r:id="rId61" w:anchor=":~:text=Macao%20University%20Case%20,Fi%206%20and%20cloud%20management">
        <w:r>
          <w:rPr>
            <w:rStyle w:val="Hyperlink"/>
          </w:rPr>
          <w:t>[36]</w:t>
        </w:r>
      </w:hyperlink>
      <w:r>
        <w:t>.)</w:t>
      </w:r>
    </w:p>
    <w:p w14:paraId="51000DE3" w14:textId="77777777" w:rsidR="009433F9" w:rsidRDefault="00000000">
      <w:pPr>
        <w:pStyle w:val="Heading3"/>
      </w:pPr>
      <w:bookmarkStart w:id="10" w:name="data-analytics-ai-innovations"/>
      <w:bookmarkEnd w:id="9"/>
      <w:r>
        <w:rPr>
          <w:b/>
          <w:bCs/>
        </w:rPr>
        <w:t>4. Data, Analytics &amp; AI Innovations</w:t>
      </w:r>
    </w:p>
    <w:p w14:paraId="0A2198E2" w14:textId="77777777" w:rsidR="009433F9" w:rsidRDefault="00000000">
      <w:pPr>
        <w:pStyle w:val="Compact"/>
        <w:numPr>
          <w:ilvl w:val="0"/>
          <w:numId w:val="7"/>
        </w:numPr>
      </w:pPr>
      <w:r>
        <w:rPr>
          <w:b/>
          <w:bCs/>
        </w:rPr>
        <w:t>Analytics Dashboards &amp; Early Warning (Month 12–24):</w:t>
      </w:r>
      <w:r>
        <w:t xml:space="preserve"> By end of year 1, deliver robust dashboards for principals and NHG management: e.g. attendance heatmaps, academic performance distribution, teacher workload, etc. Set up early </w:t>
      </w:r>
      <w:r>
        <w:lastRenderedPageBreak/>
        <w:t>warning alerts – e.g. if a student’s attendance drops below X% or grades fall, flag for mentors. Data-driven education governance was noted as a benefit of unified platforms in China</w:t>
      </w:r>
      <w:hyperlink r:id="rId62" w:anchor=":~:text=For%20administrators%2C%20a%20unified%20system,which%20students%20have%20frequent%20absences">
        <w:r>
          <w:rPr>
            <w:rStyle w:val="Hyperlink"/>
          </w:rPr>
          <w:t>[37]</w:t>
        </w:r>
      </w:hyperlink>
      <w:r>
        <w:t>. This can be a marquee feature for NHG showing proactive student support.</w:t>
      </w:r>
    </w:p>
    <w:p w14:paraId="45F2BA4B" w14:textId="77777777" w:rsidR="009433F9" w:rsidRDefault="00000000">
      <w:pPr>
        <w:pStyle w:val="Compact"/>
        <w:numPr>
          <w:ilvl w:val="0"/>
          <w:numId w:val="7"/>
        </w:numPr>
      </w:pPr>
      <w:r>
        <w:rPr>
          <w:b/>
          <w:bCs/>
        </w:rPr>
        <w:t>AI Assistant for Q&amp;A or Tutoring (Month 18–30):</w:t>
      </w:r>
      <w:r>
        <w:t xml:space="preserve"> Integrate an AI chatbot to answer common queries (e.g. “What time does school start tomorrow?” or “Explain this math solution”) – possibly leveraging large language models within set boundaries. This can reduce simple question load on teachers/admins (for FAQ-type questions) and even provide academic help to students after hours (with proper oversight). DingTalk already has an AI assistant summarizing meetings and answering class queries</w:t>
      </w:r>
      <w:hyperlink r:id="rId63" w:anchor=":~:text=The%20integration%20of%20AI%20agents,answer%20queries%20about%20class%20activities">
        <w:r>
          <w:rPr>
            <w:rStyle w:val="Hyperlink"/>
          </w:rPr>
          <w:t>[38]</w:t>
        </w:r>
      </w:hyperlink>
      <w:r>
        <w:t>, and such agents could expand to tutoring.</w:t>
      </w:r>
    </w:p>
    <w:p w14:paraId="0BE19ED3" w14:textId="77777777" w:rsidR="009433F9" w:rsidRDefault="00000000">
      <w:pPr>
        <w:pStyle w:val="Compact"/>
        <w:numPr>
          <w:ilvl w:val="0"/>
          <w:numId w:val="7"/>
        </w:numPr>
      </w:pPr>
      <w:r>
        <w:rPr>
          <w:b/>
          <w:bCs/>
        </w:rPr>
        <w:t>Personalized Learning &amp; Recommendations (Month 24–36):</w:t>
      </w:r>
      <w:r>
        <w:t xml:space="preserve"> Utilize AI to analyze each student’s learning data (from quizzes, homework) and recommend resources or study plans tailored to them – akin to how Chinese AI tutors personalize content</w:t>
      </w:r>
      <w:hyperlink r:id="rId64" w:anchor=":~:text=The%20introduction%20of%20AI,environment%20where%20students%20can%20thrive">
        <w:r>
          <w:rPr>
            <w:rStyle w:val="Hyperlink"/>
          </w:rPr>
          <w:t>[33]</w:t>
        </w:r>
      </w:hyperlink>
      <w:r>
        <w:t>. For example, if a student struggles with a math concept, the system could suggest a remedial video or extra practice quiz from the content library. This would be a longer-term, innovative addition once sufficient data is gathered. It can significantly enhance learning outcomes, aligning with NHG’s educational quality goals.</w:t>
      </w:r>
    </w:p>
    <w:p w14:paraId="6996B461" w14:textId="77777777" w:rsidR="009433F9" w:rsidRDefault="00000000">
      <w:pPr>
        <w:pStyle w:val="Compact"/>
        <w:numPr>
          <w:ilvl w:val="0"/>
          <w:numId w:val="7"/>
        </w:numPr>
      </w:pPr>
      <w:r>
        <w:rPr>
          <w:b/>
          <w:bCs/>
        </w:rPr>
        <w:t>Predictive Analytics for Operations (Month 24–36):</w:t>
      </w:r>
      <w:r>
        <w:t xml:space="preserve"> Apply AI to admin data for forecasting and optimization: predict enrollment trends, optimize class scheduling based on historical data, even energy usage optimization on campus. By year 3, the platform’s data could help automate complex decisions (e.g. suggesting optimal timetable or flagging when to open a new class due to demand).</w:t>
      </w:r>
    </w:p>
    <w:p w14:paraId="5592E220" w14:textId="77777777" w:rsidR="009433F9" w:rsidRDefault="00000000">
      <w:pPr>
        <w:pStyle w:val="Compact"/>
        <w:numPr>
          <w:ilvl w:val="0"/>
          <w:numId w:val="7"/>
        </w:numPr>
      </w:pPr>
      <w:r>
        <w:rPr>
          <w:b/>
          <w:bCs/>
        </w:rPr>
        <w:t>Data Privacy &amp; PDPL Compliance Features (Ongoing):</w:t>
      </w:r>
      <w:r>
        <w:t xml:space="preserve"> As Vietnam’s personal data protection laws come into force (expected ~2025–2026)</w:t>
      </w:r>
      <w:hyperlink r:id="rId65" w:anchor=":~:text=On%20April%2017%2C%202023%2C%20Vietnam,Vietnam%E2%80%99s%20orientation%20in%20this%20field">
        <w:r>
          <w:rPr>
            <w:rStyle w:val="Hyperlink"/>
          </w:rPr>
          <w:t>[39]</w:t>
        </w:r>
      </w:hyperlink>
      <w:r>
        <w:t>, continuously strengthen data protection measures. Build features like consent management (allowing parents to opt in/out of certain data uses), data retention controls, and audit trails. Include a privacy dashboard so admins can easily produce compliance reports. Security and privacy are also part of reliability, but from a data perspective it’s crucial to treat it as a first-class feature to gain user trust. (Tencent’s education cloud emphasizes encryption and data security by design</w:t>
      </w:r>
      <w:hyperlink r:id="rId66" w:anchor=":~:text=5">
        <w:r>
          <w:rPr>
            <w:rStyle w:val="Hyperlink"/>
          </w:rPr>
          <w:t>[40]</w:t>
        </w:r>
      </w:hyperlink>
      <w:r>
        <w:t>, which NHG should mirror).</w:t>
      </w:r>
    </w:p>
    <w:p w14:paraId="7EF9CD3F" w14:textId="77777777" w:rsidR="009433F9" w:rsidRDefault="00000000">
      <w:pPr>
        <w:pStyle w:val="Heading3"/>
      </w:pPr>
      <w:bookmarkStart w:id="11" w:name="X7997a9006e84adb79a10e997c23de29a2f688b1"/>
      <w:bookmarkEnd w:id="10"/>
      <w:r>
        <w:rPr>
          <w:b/>
          <w:bCs/>
        </w:rPr>
        <w:t>5. Platform Reliability, Scalability &amp; Governance</w:t>
      </w:r>
    </w:p>
    <w:p w14:paraId="5043F21B" w14:textId="77777777" w:rsidR="009433F9" w:rsidRDefault="00000000">
      <w:pPr>
        <w:pStyle w:val="Compact"/>
        <w:numPr>
          <w:ilvl w:val="0"/>
          <w:numId w:val="8"/>
        </w:numPr>
      </w:pPr>
      <w:r>
        <w:rPr>
          <w:b/>
          <w:bCs/>
        </w:rPr>
        <w:t>Scalability &amp; Cloud Infrastructure (Month 6–18):</w:t>
      </w:r>
      <w:r>
        <w:t xml:space="preserve"> After MVP pilots, prepare to scale users: migrate to robust cloud infrastructure (if not initially), leveraging containerization and load balancing to handle thousands of concurrent users across campuses. Aim for 99.9% uptime. Alibaba Cloud was key for DingTalk’s scalability</w:t>
      </w:r>
      <w:hyperlink r:id="rId67" w:anchor=":~:text=This%20kind%20of%20data,schools%20move%20toward%20digital%20campuses">
        <w:r>
          <w:rPr>
            <w:rStyle w:val="Hyperlink"/>
          </w:rPr>
          <w:t>[41]</w:t>
        </w:r>
      </w:hyperlink>
      <w:r>
        <w:t>; NHG can use VN-based cloud or hybrid cloud to ensure low latency at each campus.</w:t>
      </w:r>
    </w:p>
    <w:p w14:paraId="59ABD830" w14:textId="77777777" w:rsidR="009433F9" w:rsidRDefault="00000000">
      <w:pPr>
        <w:pStyle w:val="Compact"/>
        <w:numPr>
          <w:ilvl w:val="0"/>
          <w:numId w:val="8"/>
        </w:numPr>
      </w:pPr>
      <w:r>
        <w:rPr>
          <w:b/>
          <w:bCs/>
        </w:rPr>
        <w:t>Performance Optimization (Month 6–18):</w:t>
      </w:r>
      <w:r>
        <w:t xml:space="preserve"> As features add up, continuously profile and optimize the app. Ensure that even on slow networks or older smartphones </w:t>
      </w:r>
      <w:r>
        <w:lastRenderedPageBreak/>
        <w:t>(considering some rural areas or low-income families, if any, in NHG system) the app remains usable. Use CDN for content, optimize images, etc.</w:t>
      </w:r>
    </w:p>
    <w:p w14:paraId="3091963C" w14:textId="77777777" w:rsidR="009433F9" w:rsidRDefault="00000000">
      <w:pPr>
        <w:pStyle w:val="Compact"/>
        <w:numPr>
          <w:ilvl w:val="0"/>
          <w:numId w:val="8"/>
        </w:numPr>
      </w:pPr>
      <w:r>
        <w:rPr>
          <w:b/>
          <w:bCs/>
        </w:rPr>
        <w:t>Backup, DR, and Offline Modes (Month 12–24):</w:t>
      </w:r>
      <w:r>
        <w:t xml:space="preserve"> Implement comprehensive data backup and disaster recovery plans. Also consider an “offline mode” for critical functions (as mentioned, limited offline for reading info). For example, teachers should still be able to take attendance even if internet drops – perhaps queueing the data to sync later.</w:t>
      </w:r>
    </w:p>
    <w:p w14:paraId="5C3D4BBE" w14:textId="77777777" w:rsidR="009433F9" w:rsidRDefault="00000000">
      <w:pPr>
        <w:pStyle w:val="Compact"/>
        <w:numPr>
          <w:ilvl w:val="0"/>
          <w:numId w:val="8"/>
        </w:numPr>
      </w:pPr>
      <w:r>
        <w:rPr>
          <w:b/>
          <w:bCs/>
        </w:rPr>
        <w:t>Security Enhancements (Ongoing):</w:t>
      </w:r>
      <w:r>
        <w:t xml:space="preserve"> Implement SSO security (2-factor auth for admins, etc.), regular penetration testing, and role-based access reviews. By year 2, possibly add features like face/fingerprint login for convenience (with user consent) and enhanced encryption for sensitive data. With student data, being secure is paramount – e.g. ensure compliance with Vietnam’s expected PDPL which mandates protection of minors’ data and perhaps local data storage</w:t>
      </w:r>
      <w:hyperlink r:id="rId68" w:anchor=":~:text=than%20just%20privacy%3A%20latent%20policies,Additionally%2C">
        <w:r>
          <w:rPr>
            <w:rStyle w:val="Hyperlink"/>
          </w:rPr>
          <w:t>[42]</w:t>
        </w:r>
      </w:hyperlink>
      <w:r>
        <w:t>.</w:t>
      </w:r>
    </w:p>
    <w:p w14:paraId="368FB0F5" w14:textId="77777777" w:rsidR="009433F9" w:rsidRDefault="00000000">
      <w:pPr>
        <w:pStyle w:val="Compact"/>
        <w:numPr>
          <w:ilvl w:val="0"/>
          <w:numId w:val="8"/>
        </w:numPr>
      </w:pPr>
      <w:r>
        <w:rPr>
          <w:b/>
          <w:bCs/>
        </w:rPr>
        <w:t>Multi-Tenant Administration Tools (Month 6–12):</w:t>
      </w:r>
      <w:r>
        <w:t xml:space="preserve"> Provide a </w:t>
      </w:r>
      <w:r>
        <w:rPr>
          <w:b/>
          <w:bCs/>
        </w:rPr>
        <w:t>governance console</w:t>
      </w:r>
      <w:r>
        <w:t xml:space="preserve"> where group-level admins can manage campus configurations, and campus IT admins can manage their users, permissions, and content (within boundaries). This is critical so each campus can self-serve for many needs (e.g. adding a new club’s page or editing the bell schedule) without needing developers – allowing </w:t>
      </w:r>
      <w:r>
        <w:rPr>
          <w:b/>
          <w:bCs/>
        </w:rPr>
        <w:t>speedy local adaptations without breaking group standards</w:t>
      </w:r>
      <w:r>
        <w:t>. The console should enforce standards (e.g. data schema is fixed, can’t be altered by campus) but allow flexibility (e.g. campus can create a custom form for a local event).</w:t>
      </w:r>
    </w:p>
    <w:p w14:paraId="41848749" w14:textId="77777777" w:rsidR="009433F9" w:rsidRDefault="00000000">
      <w:pPr>
        <w:pStyle w:val="Compact"/>
        <w:numPr>
          <w:ilvl w:val="0"/>
          <w:numId w:val="8"/>
        </w:numPr>
      </w:pPr>
      <w:r>
        <w:rPr>
          <w:b/>
          <w:bCs/>
        </w:rPr>
        <w:t>Audit Logs &amp; Monitoring (Month 12–18):</w:t>
      </w:r>
      <w:r>
        <w:t xml:space="preserve"> Introduce system monitoring dashboards and audit logs by end of year 1. This allows tracking usage (for support and capacity planning) and any misuse (security audits). If a campus makes a configuration change, it should be logged. Likewise, if any downtime or errors occur, monitoring alerts the central team. High reliability comes from being proactive with such instrumentation.</w:t>
      </w:r>
    </w:p>
    <w:p w14:paraId="1446E506" w14:textId="77777777" w:rsidR="009433F9" w:rsidRDefault="00000000">
      <w:pPr>
        <w:pStyle w:val="Compact"/>
        <w:numPr>
          <w:ilvl w:val="0"/>
          <w:numId w:val="8"/>
        </w:numPr>
      </w:pPr>
      <w:r>
        <w:rPr>
          <w:b/>
          <w:bCs/>
        </w:rPr>
        <w:t>Continuous Integration &amp; Deployment (CI/CD) (Month 6–12):</w:t>
      </w:r>
      <w:r>
        <w:t xml:space="preserve"> Set up an automated testing and deployment pipeline early, so that new features from the backlog can be rolled out every few weeks safely. Aim for a release train (perhaps quarterly major releases with new features, and bi-weekly minor improvements). This technical investment will pay off by enabling the rapid iteration needed to hit all the roadmap items in 36 months.</w:t>
      </w:r>
    </w:p>
    <w:p w14:paraId="7ECCC110" w14:textId="77777777" w:rsidR="009433F9" w:rsidRDefault="00000000">
      <w:pPr>
        <w:pStyle w:val="FirstParagraph"/>
      </w:pPr>
      <w:r>
        <w:t xml:space="preserve">Each of these backlog items ties back to the goal of a </w:t>
      </w:r>
      <w:r>
        <w:rPr>
          <w:b/>
          <w:bCs/>
        </w:rPr>
        <w:t>holistic Smart Campus platform</w:t>
      </w:r>
      <w:r>
        <w:t xml:space="preserve"> (often termed </w:t>
      </w:r>
      <w:r>
        <w:rPr>
          <w:rFonts w:hint="eastAsia"/>
        </w:rPr>
        <w:t>“智慧校园”</w:t>
      </w:r>
      <w:r>
        <w:t xml:space="preserve"> in China). By 36 months, NHG’s platform should rival the scope of Chinese counterparts – covering academic, administrative, and analytical aspects of school operations in one ecosystem. Importantly, improvements should be continuously informed by user feedback and adoption metrics (e.g. if parents heavily adopt online payments early, accelerate development of other transaction services; if teacher uptake of digital gradebook is slow, allocate effort to training or UX fixes).</w:t>
      </w:r>
    </w:p>
    <w:p w14:paraId="10177143" w14:textId="77777777" w:rsidR="009433F9" w:rsidRDefault="00000000">
      <w:pPr>
        <w:pStyle w:val="BodyText"/>
      </w:pPr>
      <w:r>
        <w:t xml:space="preserve">Throughout 12–36 months, NHG must also remain adaptive to external changes – e.g. new government policies (perhaps requiring certain reports, or privacy measures) or emerging </w:t>
      </w:r>
      <w:r>
        <w:lastRenderedPageBreak/>
        <w:t xml:space="preserve">technologies (AI, IoT in education). The backlog above includes AI and data privacy anticipating such shifts. The themes ensure balanced growth: </w:t>
      </w:r>
      <w:r>
        <w:rPr>
          <w:b/>
          <w:bCs/>
        </w:rPr>
        <w:t>Experience</w:t>
      </w:r>
      <w:r>
        <w:t xml:space="preserve"> so that users love the app, </w:t>
      </w:r>
      <w:r>
        <w:rPr>
          <w:b/>
          <w:bCs/>
        </w:rPr>
        <w:t>Academic Ops</w:t>
      </w:r>
      <w:r>
        <w:t xml:space="preserve"> to directly support teaching/learning, </w:t>
      </w:r>
      <w:r>
        <w:rPr>
          <w:b/>
          <w:bCs/>
        </w:rPr>
        <w:t>Admin Ops</w:t>
      </w:r>
      <w:r>
        <w:t xml:space="preserve"> for efficiency and compliance, </w:t>
      </w:r>
      <w:r>
        <w:rPr>
          <w:b/>
          <w:bCs/>
        </w:rPr>
        <w:t>Data/AI</w:t>
      </w:r>
      <w:r>
        <w:t xml:space="preserve"> for smart decision-making, and </w:t>
      </w:r>
      <w:r>
        <w:rPr>
          <w:b/>
          <w:bCs/>
        </w:rPr>
        <w:t>Reliability</w:t>
      </w:r>
      <w:r>
        <w:t xml:space="preserve"> as the trustworthy backbone.</w:t>
      </w:r>
    </w:p>
    <w:p w14:paraId="6E60C0C6" w14:textId="77777777" w:rsidR="009433F9" w:rsidRDefault="00000000">
      <w:pPr>
        <w:pStyle w:val="Heading2"/>
      </w:pPr>
      <w:bookmarkStart w:id="12" w:name="c.-rollout-and-adoption-plan"/>
      <w:bookmarkEnd w:id="6"/>
      <w:bookmarkEnd w:id="11"/>
      <w:r>
        <w:rPr>
          <w:b/>
          <w:bCs/>
        </w:rPr>
        <w:t>C. Rollout and Adoption Plan</w:t>
      </w:r>
    </w:p>
    <w:p w14:paraId="10D056EE" w14:textId="77777777" w:rsidR="009433F9" w:rsidRDefault="00000000">
      <w:pPr>
        <w:pStyle w:val="FirstParagraph"/>
      </w:pPr>
      <w:r>
        <w:t xml:space="preserve">Delivering the platform is only half the battle – successful </w:t>
      </w:r>
      <w:r>
        <w:rPr>
          <w:b/>
          <w:bCs/>
        </w:rPr>
        <w:t>adoption</w:t>
      </w:r>
      <w:r>
        <w:t xml:space="preserve"> across NHG’s multiple campuses is crucial. We propose a phased rollout strategy, coupled with a comprehensive training, communication, and support plan to ensure each campus can “move fast without breaking standards.”</w:t>
      </w:r>
    </w:p>
    <w:p w14:paraId="23A3AAA0" w14:textId="77777777" w:rsidR="009433F9" w:rsidRDefault="00000000">
      <w:pPr>
        <w:pStyle w:val="Heading3"/>
      </w:pPr>
      <w:bookmarkStart w:id="13" w:name="phased-pilot-to-scale-rollout"/>
      <w:r>
        <w:rPr>
          <w:b/>
          <w:bCs/>
        </w:rPr>
        <w:t>Phased Pilot-to-Scale Rollout:</w:t>
      </w:r>
    </w:p>
    <w:p w14:paraId="58D57E83" w14:textId="77777777" w:rsidR="009433F9" w:rsidRDefault="00000000">
      <w:pPr>
        <w:pStyle w:val="Compact"/>
        <w:numPr>
          <w:ilvl w:val="0"/>
          <w:numId w:val="9"/>
        </w:numPr>
      </w:pPr>
      <w:r>
        <w:rPr>
          <w:b/>
          <w:bCs/>
        </w:rPr>
        <w:t>Pilot Campuses (Months 1–6):</w:t>
      </w:r>
      <w:r>
        <w:t xml:space="preserve"> Identify 1–2 campuses to serve as MVP pilot sites (preferably one K-12 school and one higher-ed institution, since the user base and needs differ). These pilots will go live with the MVP features at month 6. Criteria for pilots: willing leadership, tech-friendly staff, and a manageable student population size to test (not the absolute largest campus to avoid overloading initially, but large enough to be a good sample). During months 4–6, do a soft launch (beta testing) in these pilots – e.g. a subset of users get early access – to gather feedback and fix bugs.</w:t>
      </w:r>
    </w:p>
    <w:p w14:paraId="11633EE2" w14:textId="77777777" w:rsidR="009433F9" w:rsidRDefault="00000000">
      <w:pPr>
        <w:pStyle w:val="Compact"/>
        <w:numPr>
          <w:ilvl w:val="0"/>
          <w:numId w:val="9"/>
        </w:numPr>
      </w:pPr>
      <w:r>
        <w:rPr>
          <w:b/>
          <w:bCs/>
        </w:rPr>
        <w:t>Evaluate and Iterate (Month 7):</w:t>
      </w:r>
      <w:r>
        <w:t xml:space="preserve"> After MVP launch in pilots, spend 4–6 weeks collecting feedback and usage data. Identify pain points (e.g. if parents struggle to login, or if teachers aren’t taking attendance due to workflow issues). Deploy a quick MVP+1 update to address critical issues. Use pilot outcomes to create case studies and testimonials for internal buy-in.</w:t>
      </w:r>
    </w:p>
    <w:p w14:paraId="27702F08" w14:textId="77777777" w:rsidR="009433F9" w:rsidRDefault="00000000">
      <w:pPr>
        <w:pStyle w:val="Compact"/>
        <w:numPr>
          <w:ilvl w:val="0"/>
          <w:numId w:val="9"/>
        </w:numPr>
      </w:pPr>
      <w:r>
        <w:rPr>
          <w:b/>
          <w:bCs/>
        </w:rPr>
        <w:t>Wave 1 Rollout (Months 8–12):</w:t>
      </w:r>
      <w:r>
        <w:t xml:space="preserve"> Onboard the next set of campuses – perhaps 5–10 more (depending on total number of NHG campuses). Prioritize a mix of different types (urban/rural, large/small) to further test scalability. Each new campus gets a structured onboarding (detailed below in training/comms). The platform team should closely support these early adopters. By month 12, aim to have ~30-40% of campuses live.</w:t>
      </w:r>
    </w:p>
    <w:p w14:paraId="15C911F6" w14:textId="77777777" w:rsidR="009433F9" w:rsidRDefault="00000000">
      <w:pPr>
        <w:pStyle w:val="Compact"/>
        <w:numPr>
          <w:ilvl w:val="0"/>
          <w:numId w:val="9"/>
        </w:numPr>
      </w:pPr>
      <w:r>
        <w:rPr>
          <w:b/>
          <w:bCs/>
        </w:rPr>
        <w:t>Wave 2 Rollout (Year 2: Months 13–18):</w:t>
      </w:r>
      <w:r>
        <w:t xml:space="preserve"> Onboard remaining campuses in one or two larger waves, once the platform has proven stability in Wave 1. Since later adopters might be more change-resistant, use the success stories and refined training materials to encourage them. By mid-Year 2, all NHG campuses should be on the platform for core modules (attendance, announcements, etc.). Some advanced features (like LMS) may still be piloting at select campuses before wider release.</w:t>
      </w:r>
    </w:p>
    <w:p w14:paraId="5DC2CBDA" w14:textId="77777777" w:rsidR="009433F9" w:rsidRDefault="00000000">
      <w:pPr>
        <w:pStyle w:val="Compact"/>
        <w:numPr>
          <w:ilvl w:val="0"/>
          <w:numId w:val="9"/>
        </w:numPr>
      </w:pPr>
      <w:r>
        <w:rPr>
          <w:b/>
          <w:bCs/>
        </w:rPr>
        <w:t>Continuous Scale and New Modules (Year 2–3):</w:t>
      </w:r>
      <w:r>
        <w:t xml:space="preserve"> As new features from the backlog (Section B) are developed, pilot them in a few campuses first (especially if they are complex like AI features), then roll out group-wide. This </w:t>
      </w:r>
      <w:r>
        <w:rPr>
          <w:i/>
          <w:iCs/>
        </w:rPr>
        <w:t>pilot-evaluate-scale</w:t>
      </w:r>
      <w:r>
        <w:t xml:space="preserve"> </w:t>
      </w:r>
      <w:r>
        <w:lastRenderedPageBreak/>
        <w:t>approach becomes a cycle for each major feature. For example, test the AI assistant at one school in Year 2 before enabling for all.</w:t>
      </w:r>
    </w:p>
    <w:p w14:paraId="151360F6" w14:textId="77777777" w:rsidR="009433F9" w:rsidRDefault="00000000">
      <w:pPr>
        <w:pStyle w:val="FirstParagraph"/>
      </w:pPr>
      <w:r>
        <w:t xml:space="preserve">This phased approach ensures we </w:t>
      </w:r>
      <w:r>
        <w:rPr>
          <w:b/>
          <w:bCs/>
        </w:rPr>
        <w:t>“move fast”</w:t>
      </w:r>
      <w:r>
        <w:t xml:space="preserve"> but also learn and adapt, minimizing disruption. Each campus rollout should be treated as a mini-project with proper change management, rather than dumping the app on users without support.</w:t>
      </w:r>
    </w:p>
    <w:p w14:paraId="237B6D06" w14:textId="77777777" w:rsidR="009433F9" w:rsidRDefault="00000000">
      <w:pPr>
        <w:pStyle w:val="Heading3"/>
      </w:pPr>
      <w:bookmarkStart w:id="14" w:name="X77123570159dd602b7cde2a15279c323a902c1d"/>
      <w:bookmarkEnd w:id="13"/>
      <w:r>
        <w:rPr>
          <w:b/>
          <w:bCs/>
        </w:rPr>
        <w:t>Training Plan (Teachers, Staff, Students, Parents):</w:t>
      </w:r>
    </w:p>
    <w:p w14:paraId="511246BC" w14:textId="77777777" w:rsidR="009433F9" w:rsidRDefault="00000000">
      <w:pPr>
        <w:pStyle w:val="FirstParagraph"/>
      </w:pPr>
      <w:r>
        <w:t>A robust training and education program is needed to drive adoption, especially among teachers (some of whom may be set in their ways). Based on China’s experience, teacher training was integral to platform success</w:t>
      </w:r>
      <w:hyperlink r:id="rId69" w:anchor=":~:text=measures%20have%20been%20implemented%20to,from%20schools%2C%20teachers%2C%20and%20students">
        <w:r>
          <w:rPr>
            <w:rStyle w:val="Hyperlink"/>
          </w:rPr>
          <w:t>[43]</w:t>
        </w:r>
      </w:hyperlink>
      <w:r>
        <w:t xml:space="preserve">. Our plan: - </w:t>
      </w:r>
      <w:r>
        <w:rPr>
          <w:b/>
          <w:bCs/>
        </w:rPr>
        <w:t>Train-the-Trainer Model:</w:t>
      </w:r>
      <w:r>
        <w:t xml:space="preserve"> Form a central “EdTech Champions” team by month 4 comprised of tech-savvy teachers or staff from various schools (including pilot school representatives). Train them deeply on the platform. These champions will in turn train and support colleagues at their home campuses. - </w:t>
      </w:r>
      <w:r>
        <w:rPr>
          <w:b/>
          <w:bCs/>
        </w:rPr>
        <w:t>Teachers &amp; Staff:</w:t>
      </w:r>
      <w:r>
        <w:t xml:space="preserve"> Provide </w:t>
      </w:r>
      <w:r>
        <w:rPr>
          <w:b/>
          <w:bCs/>
        </w:rPr>
        <w:t>hands-on workshops</w:t>
      </w:r>
      <w:r>
        <w:t xml:space="preserve"> at each campus during rollout. For pilot campuses, do in-person training sessions for all teachers (e.g. how to take attendance on app, how to post announcements). For later campuses, the train-the-trainer approach means local champions (with perhaps central team on standby via video) can conduct trainings. Also create short tutorial videos and a user manual accessible through the app (for just-in-time help). Emphasize how the platform reduces their workload (e.g. “spend 30% less time on paperwork” narrative</w:t>
      </w:r>
      <w:hyperlink r:id="rId70" w:anchor=":~:text=Fragmented%20digital%20systems%20create%20administrative,platform%20communication">
        <w:r>
          <w:rPr>
            <w:rStyle w:val="Hyperlink"/>
          </w:rPr>
          <w:t>[44]</w:t>
        </w:r>
      </w:hyperlink>
      <w:r>
        <w:t xml:space="preserve">) to win buy-in. Integrate platform use into teachers’ routine by, for example, making the digital attendance the official method required by school policy (with proper support in place). - </w:t>
      </w:r>
      <w:r>
        <w:rPr>
          <w:b/>
          <w:bCs/>
        </w:rPr>
        <w:t>Students:</w:t>
      </w:r>
      <w:r>
        <w:t xml:space="preserve"> For older students, incorporate platform onboarding in their ICT/computer classes or homeroom. Demonstrate how to check schedule, grades, etc., and encourage them to take ownership (e.g. using the app to track their assignments). For young students, focus on training the parents and teachers, though features like QR attendance would involve them. - </w:t>
      </w:r>
      <w:r>
        <w:rPr>
          <w:b/>
          <w:bCs/>
        </w:rPr>
        <w:t>Parents:</w:t>
      </w:r>
      <w:r>
        <w:t xml:space="preserve"> Conduct informational sessions (online webinars or in-person during PTA meetings) to introduce the app. Provide step-by-step guides for registration and common tasks (with screenshots). Address concerns (data privacy, “what if I need help?” etc.). Leverage parent leaders or class representatives to promote the app in parent communities (akin to how Chinese schools leveraged WeChat parent groups</w:t>
      </w:r>
      <w:hyperlink r:id="rId71" w:anchor=":~:text=popularity%20of%20WeChat%20in%20China%2C,classroom%20management%2C%20which%20are">
        <w:r>
          <w:rPr>
            <w:rStyle w:val="Hyperlink"/>
          </w:rPr>
          <w:t>[45]</w:t>
        </w:r>
      </w:hyperlink>
      <w:r>
        <w:t xml:space="preserve"> – here we direct them to our own platform gradually). Offer incentives for parents to use the app – e.g. early adopters get access to digital grade reports a week before paper ones, or a small prize for classes with 100% parent sign-up. - </w:t>
      </w:r>
      <w:r>
        <w:rPr>
          <w:b/>
          <w:bCs/>
        </w:rPr>
        <w:t>Gamified Onboarding:</w:t>
      </w:r>
      <w:r>
        <w:t xml:space="preserve"> To drive initial engagement, consider a light gamification for the first month of use – e.g. a progress checklist in the app (“Complete your profile – 10 points”, “Read the Principal’s welcome message – 5 points”, “Post a question to your teacher – 5 points”). Those points could simply be for a friendly competition or redeemed for school swag. This mirrors tactics from consumer apps to hook users.</w:t>
      </w:r>
    </w:p>
    <w:p w14:paraId="4530860B" w14:textId="77777777" w:rsidR="009433F9" w:rsidRDefault="00000000">
      <w:pPr>
        <w:pStyle w:val="Compact"/>
        <w:numPr>
          <w:ilvl w:val="0"/>
          <w:numId w:val="10"/>
        </w:numPr>
      </w:pPr>
      <w:r>
        <w:rPr>
          <w:b/>
          <w:bCs/>
        </w:rPr>
        <w:t>Continuous Capacity Building:</w:t>
      </w:r>
      <w:r>
        <w:t xml:space="preserve"> Don’t treat training as one-off. Set up an </w:t>
      </w:r>
      <w:r>
        <w:rPr>
          <w:b/>
          <w:bCs/>
        </w:rPr>
        <w:t>online knowledge base and Q&amp;A forum</w:t>
      </w:r>
      <w:r>
        <w:t xml:space="preserve"> for ongoing questions. Update training materials as new features roll out. Possibly integrate the platform into formal teacher PD </w:t>
      </w:r>
      <w:r>
        <w:lastRenderedPageBreak/>
        <w:t>(professional development) programs – e.g. require a module on using data from the platform to inform teaching, similar to China integrating their platform usage into teacher training programs</w:t>
      </w:r>
      <w:hyperlink r:id="rId72" w:anchor=":~:text=include%20awareness,platform%2C%20creating%20a%20repository%20of">
        <w:r>
          <w:rPr>
            <w:rStyle w:val="Hyperlink"/>
          </w:rPr>
          <w:t>[46]</w:t>
        </w:r>
      </w:hyperlink>
      <w:r>
        <w:t>. This ensures new teachers or late adopters catch up.</w:t>
      </w:r>
    </w:p>
    <w:p w14:paraId="7193357A" w14:textId="77777777" w:rsidR="009433F9" w:rsidRDefault="00000000">
      <w:pPr>
        <w:pStyle w:val="Heading3"/>
      </w:pPr>
      <w:bookmarkStart w:id="15" w:name="communications-plan"/>
      <w:bookmarkEnd w:id="14"/>
      <w:r>
        <w:rPr>
          <w:b/>
          <w:bCs/>
        </w:rPr>
        <w:t>Communications Plan:</w:t>
      </w:r>
    </w:p>
    <w:p w14:paraId="37776F39" w14:textId="77777777" w:rsidR="009433F9" w:rsidRDefault="00000000">
      <w:pPr>
        <w:pStyle w:val="FirstParagraph"/>
      </w:pPr>
      <w:r>
        <w:t xml:space="preserve">Clear communication will ease the change: - </w:t>
      </w:r>
      <w:r>
        <w:rPr>
          <w:b/>
          <w:bCs/>
        </w:rPr>
        <w:t>Leadership Endorsement:</w:t>
      </w:r>
      <w:r>
        <w:t xml:space="preserve"> NHG executives and school principals should frequently communicate the vision (“One NHG, One Platform”) to motivate adoption. For instance, an announcement from NHG’s CEO about the digital transformation can be shared to all staff. Principals can echo how this aligns with improving education quality and parent satisfaction. - </w:t>
      </w:r>
      <w:r>
        <w:rPr>
          <w:b/>
          <w:bCs/>
        </w:rPr>
        <w:t>Regular Updates:</w:t>
      </w:r>
      <w:r>
        <w:t xml:space="preserve"> Send out a monthly “NHG Digital Campus Newsletter” (via email or via the app itself) highlighting new features, tips, and success stories (e.g. “Attendance now 98% digitized at Campus X – teachers save 1 hour/week thanks to the app</w:t>
      </w:r>
      <w:hyperlink r:id="rId73" w:anchor=":~:text=Fragmented%20digital%20systems%20create%20administrative,platform%20communication">
        <w:r>
          <w:rPr>
            <w:rStyle w:val="Hyperlink"/>
          </w:rPr>
          <w:t>[44]</w:t>
        </w:r>
      </w:hyperlink>
      <w:r>
        <w:t xml:space="preserve">!”). This keeps momentum and recognizes progress. - </w:t>
      </w:r>
      <w:r>
        <w:rPr>
          <w:b/>
          <w:bCs/>
        </w:rPr>
        <w:t>Feedback Channels:</w:t>
      </w:r>
      <w:r>
        <w:t xml:space="preserve"> Set up channels for users to voice issues or suggestions – a support email, hotline, or even an in-app feedback form. Make sure each campus knows how to get help. Publicize improvements that came </w:t>
      </w:r>
      <w:r>
        <w:rPr>
          <w:i/>
          <w:iCs/>
        </w:rPr>
        <w:t>from</w:t>
      </w:r>
      <w:r>
        <w:t xml:space="preserve"> user feedback to reinforce that this is a collaborative journey. - </w:t>
      </w:r>
      <w:r>
        <w:rPr>
          <w:b/>
          <w:bCs/>
        </w:rPr>
        <w:t>Parent Engagement:</w:t>
      </w:r>
      <w:r>
        <w:t xml:space="preserve"> Use existing parent communication channels (social media, Zalo groups, etc. which likely exist) to promote the platform initially – e.g. share download links and “how-to” infographics. Over time, as more parents use the app, critical announcements will shift fully into the app.</w:t>
      </w:r>
    </w:p>
    <w:p w14:paraId="7BF2B8BE" w14:textId="77777777" w:rsidR="009433F9" w:rsidRDefault="00000000">
      <w:pPr>
        <w:pStyle w:val="Heading3"/>
      </w:pPr>
      <w:bookmarkStart w:id="16" w:name="support-model"/>
      <w:bookmarkEnd w:id="15"/>
      <w:r>
        <w:rPr>
          <w:b/>
          <w:bCs/>
        </w:rPr>
        <w:t>Support Model:</w:t>
      </w:r>
    </w:p>
    <w:p w14:paraId="29A64577" w14:textId="77777777" w:rsidR="009433F9" w:rsidRDefault="00000000">
      <w:pPr>
        <w:pStyle w:val="FirstParagraph"/>
      </w:pPr>
      <w:r>
        <w:t xml:space="preserve">To sustain the platform, a two-tier support structure is recommended: - </w:t>
      </w:r>
      <w:r>
        <w:rPr>
          <w:b/>
          <w:bCs/>
        </w:rPr>
        <w:t>Central Support Team:</w:t>
      </w:r>
      <w:r>
        <w:t xml:space="preserve"> NHG should maintain a core IT support/helpdesk team for the platform (starting small in MVP phase, possibly expanding as user base grows). They will handle escalated issues, technical troubleshooting, and platform maintenance. During major rollout waves, consider a temporary “war room” with extended support hours to assist new users. Also, this team manages platform updates and integration work centrally. - </w:t>
      </w:r>
      <w:r>
        <w:rPr>
          <w:b/>
          <w:bCs/>
        </w:rPr>
        <w:t>Local (Campus) Support:</w:t>
      </w:r>
      <w:r>
        <w:t xml:space="preserve"> At each campus, designate 1-2 tech-savvy staff (could be the IT coordinator or an “ICT champion” teacher) as the first line of support for that campus’s users. They can handle basic issues (password resets, user training needs) and liaise with central team for complex problems. This echoes the approach of having local admins in a multi-tenant system who understand both the platform and the campus context. - </w:t>
      </w:r>
      <w:r>
        <w:rPr>
          <w:b/>
          <w:bCs/>
        </w:rPr>
        <w:t>Knowledge Base and Self-Help:</w:t>
      </w:r>
      <w:r>
        <w:t xml:space="preserve"> Provide FAQs, guides, and possibly an AI chatbot for common queries in-app (by year 2, the AI support could handle questions like “How do I reset my password?”). The easier it is for users to find answers, the less burden on support teams. - </w:t>
      </w:r>
      <w:r>
        <w:rPr>
          <w:b/>
          <w:bCs/>
        </w:rPr>
        <w:t>SLA and Monitoring:</w:t>
      </w:r>
      <w:r>
        <w:t xml:space="preserve"> Define Service Level Agreements – e.g. critical issues (system outage) addressed immediately, high-priority issues (payment failure) within X hours, etc. Use monitoring tools to alert support teams to problems (if attendance submissions fail one morning, proactive support could reach out to that teacher). A well-supported platform will maintain trust – users need to feel it’s reliable or they’ll revert to old ways.</w:t>
      </w:r>
    </w:p>
    <w:p w14:paraId="6AC3A40B" w14:textId="77777777" w:rsidR="009433F9" w:rsidRDefault="00000000">
      <w:pPr>
        <w:pStyle w:val="Heading3"/>
      </w:pPr>
      <w:bookmarkStart w:id="17" w:name="change-management-and-adoption-levers"/>
      <w:bookmarkEnd w:id="16"/>
      <w:r>
        <w:rPr>
          <w:b/>
          <w:bCs/>
        </w:rPr>
        <w:lastRenderedPageBreak/>
        <w:t>Change Management and Adoption Levers:</w:t>
      </w:r>
    </w:p>
    <w:p w14:paraId="6E793494" w14:textId="77777777" w:rsidR="009433F9" w:rsidRDefault="00000000">
      <w:pPr>
        <w:pStyle w:val="FirstParagraph"/>
      </w:pPr>
      <w:r>
        <w:t xml:space="preserve">Adopting a new platform is as much about culture as technology. Key levers to drive change: - </w:t>
      </w:r>
      <w:r>
        <w:rPr>
          <w:b/>
          <w:bCs/>
        </w:rPr>
        <w:t>Executive Mandate Balanced with Empathy:</w:t>
      </w:r>
      <w:r>
        <w:t xml:space="preserve"> While NHG leadership should eventually mandate certain uses (e.g. “Starting next term, attendance </w:t>
      </w:r>
      <w:r>
        <w:rPr>
          <w:b/>
          <w:bCs/>
        </w:rPr>
        <w:t>must</w:t>
      </w:r>
      <w:r>
        <w:t xml:space="preserve"> be taken in the app, paper not accepted”), this should be timed after sufficient training and when the platform is proven. Mandates ensure usage, but they must be paired with understanding and support to avoid resentment. Show empathy – acknowledge it’s a learning curve and gather input from teachers on what they need. - </w:t>
      </w:r>
      <w:r>
        <w:rPr>
          <w:b/>
          <w:bCs/>
        </w:rPr>
        <w:t>Identify and Empower Champions:</w:t>
      </w:r>
      <w:r>
        <w:t xml:space="preserve"> As mentioned, early enthusiasts should be celebrated. For example, a teacher who effectively uses the app to engage parents could be invited to speak at a staff meeting or featured in the newsletter. This peer influence is powerful. - </w:t>
      </w:r>
      <w:r>
        <w:rPr>
          <w:b/>
          <w:bCs/>
        </w:rPr>
        <w:t>Measure and Celebrate Milestones:</w:t>
      </w:r>
      <w:r>
        <w:t xml:space="preserve"> Track adoption KPIs campus by campus (login rates, % digital attendance, etc.) and create some friendly competition or recognition. For instance, give awards to “Digital Campus of the Month” for highest parent engagement, etc. When all campuses reach a key milestone (say 100% teacher login), celebrate group-wide. - </w:t>
      </w:r>
      <w:r>
        <w:rPr>
          <w:b/>
          <w:bCs/>
        </w:rPr>
        <w:t>Address Resistance Proactively:</w:t>
      </w:r>
      <w:r>
        <w:t xml:space="preserve"> Some may resist due to fear of technology or extra work. Offer additional support to these individuals. Gather feedback – maybe a feature they need is missing, causing extra work. By listening and responding, we can turn resisters into advocates. Change management literature shows involving users in improvements increases buy-in</w:t>
      </w:r>
      <w:hyperlink r:id="rId74" w:anchor=":~:text=identifying%2C%20selecting%2C%20and%20utilizing%20resources,serve%20as%20inspiration%20for%20others">
        <w:r>
          <w:rPr>
            <w:rStyle w:val="Hyperlink"/>
          </w:rPr>
          <w:t>[47]</w:t>
        </w:r>
      </w:hyperlink>
      <w:r>
        <w:t xml:space="preserve"> (the UNESCO project gathered best practices from users to refine the platform). - </w:t>
      </w:r>
      <w:r>
        <w:rPr>
          <w:b/>
          <w:bCs/>
        </w:rPr>
        <w:t>Policy Alignment:</w:t>
      </w:r>
      <w:r>
        <w:t xml:space="preserve"> Update school policies to align with the digital platform. For example, if homework submission is digital, policy should reflect that (no need to turn in paper). If fee payments online are encouraged, perhaps offer a small discount or priority for those who use it (to nudge behavior). Ensure all new policies are communicated well in advance.</w:t>
      </w:r>
    </w:p>
    <w:p w14:paraId="3AE2F1E6" w14:textId="77777777" w:rsidR="009433F9" w:rsidRDefault="00000000">
      <w:pPr>
        <w:pStyle w:val="BodyText"/>
      </w:pPr>
      <w:r>
        <w:t xml:space="preserve">Overall, the rollout model focuses on </w:t>
      </w:r>
      <w:r>
        <w:rPr>
          <w:b/>
          <w:bCs/>
        </w:rPr>
        <w:t>gradual expansion</w:t>
      </w:r>
      <w:r>
        <w:t xml:space="preserve">, </w:t>
      </w:r>
      <w:r>
        <w:rPr>
          <w:b/>
          <w:bCs/>
        </w:rPr>
        <w:t>strong support</w:t>
      </w:r>
      <w:r>
        <w:t xml:space="preserve">, and </w:t>
      </w:r>
      <w:r>
        <w:rPr>
          <w:b/>
          <w:bCs/>
        </w:rPr>
        <w:t>engagement</w:t>
      </w:r>
      <w:r>
        <w:t>. This ensures each campus can innovate at its own pace but still under the umbrella of a standard platform. Each pilot and wave informs the next, reducing risk. By the end of 36 months, NHG should have all campuses actively using the platform’s full suite, with a self-sustaining cycle of training for new staff/students and a culture that embraces digital tools for education.</w:t>
      </w:r>
    </w:p>
    <w:p w14:paraId="2F66E031" w14:textId="77777777" w:rsidR="009433F9" w:rsidRDefault="00000000">
      <w:pPr>
        <w:pStyle w:val="Heading2"/>
      </w:pPr>
      <w:bookmarkStart w:id="18" w:name="Xfc981c38eeabbf0370d3a702fc6e670c66fd46f"/>
      <w:bookmarkEnd w:id="12"/>
      <w:bookmarkEnd w:id="17"/>
      <w:r>
        <w:rPr>
          <w:b/>
          <w:bCs/>
        </w:rPr>
        <w:t>D. 36-Month Roadmap, Investment Plan, and KPI Tree</w:t>
      </w:r>
    </w:p>
    <w:p w14:paraId="18B39743" w14:textId="77777777" w:rsidR="009433F9" w:rsidRDefault="00000000">
      <w:pPr>
        <w:pStyle w:val="FirstParagraph"/>
      </w:pPr>
      <w:r>
        <w:t>Finally, we synthesize the above into a high-level roadmap for 36 months, outline expected investment “bands” (effort and resources over time), and propose a KPI hierarchy to measure success at each stage.</w:t>
      </w:r>
    </w:p>
    <w:p w14:paraId="3CBEA88D" w14:textId="77777777" w:rsidR="009433F9" w:rsidRDefault="00000000">
      <w:pPr>
        <w:pStyle w:val="Heading3"/>
      </w:pPr>
      <w:bookmarkStart w:id="19" w:name="month-timeline-roadmap"/>
      <w:r>
        <w:rPr>
          <w:b/>
          <w:bCs/>
        </w:rPr>
        <w:t>36-Month Timeline &amp; Roadmap:</w:t>
      </w:r>
    </w:p>
    <w:p w14:paraId="79550070" w14:textId="77777777" w:rsidR="009433F9" w:rsidRDefault="00000000">
      <w:pPr>
        <w:numPr>
          <w:ilvl w:val="0"/>
          <w:numId w:val="11"/>
        </w:numPr>
      </w:pPr>
      <w:r>
        <w:rPr>
          <w:b/>
          <w:bCs/>
        </w:rPr>
        <w:t>Months 0–6: Foundation and MVP Delivery.</w:t>
      </w:r>
      <w:r>
        <w:t xml:space="preserve"> </w:t>
      </w:r>
      <w:r>
        <w:rPr>
          <w:i/>
          <w:iCs/>
        </w:rPr>
        <w:t>Key activities:</w:t>
      </w:r>
      <w:r>
        <w:t xml:space="preserve"> Platform architecture setup (identity, workflows, integration backbone); develop MVP features (Section A); form core team and pilot campus agreements; initial training material development. </w:t>
      </w:r>
      <w:r>
        <w:rPr>
          <w:i/>
          <w:iCs/>
        </w:rPr>
        <w:t>Milestone:</w:t>
      </w:r>
      <w:r>
        <w:t xml:space="preserve"> </w:t>
      </w:r>
      <w:r>
        <w:rPr>
          <w:b/>
          <w:bCs/>
        </w:rPr>
        <w:t>MVP Launch (Month 6)</w:t>
      </w:r>
      <w:r>
        <w:t xml:space="preserve"> – live in 1-2 pilot campuses with core features working.</w:t>
      </w:r>
      <w:r>
        <w:br/>
      </w:r>
      <w:r>
        <w:rPr>
          <w:b/>
          <w:bCs/>
        </w:rPr>
        <w:lastRenderedPageBreak/>
        <w:t>Investment:</w:t>
      </w:r>
      <w:r>
        <w:t xml:space="preserve"> Focus on </w:t>
      </w:r>
      <w:r>
        <w:rPr>
          <w:b/>
          <w:bCs/>
        </w:rPr>
        <w:t>development</w:t>
      </w:r>
      <w:r>
        <w:t xml:space="preserve"> – a full-stack dev team (perhaps ~8-10 developers, 2-3 QA, 1 UX designer, 1 product manager) working intensely. Also invest in </w:t>
      </w:r>
      <w:r>
        <w:rPr>
          <w:b/>
          <w:bCs/>
        </w:rPr>
        <w:t>infrastructure setup</w:t>
      </w:r>
      <w:r>
        <w:t xml:space="preserve"> (servers, cloud services) and </w:t>
      </w:r>
      <w:r>
        <w:rPr>
          <w:b/>
          <w:bCs/>
        </w:rPr>
        <w:t>consulting</w:t>
      </w:r>
      <w:r>
        <w:t xml:space="preserve"> if needed for specific integrations (e.g. SIS). Likely the highest cash burn in this phase is engineering. </w:t>
      </w:r>
      <w:r>
        <w:rPr>
          <w:i/>
          <w:iCs/>
        </w:rPr>
        <w:t>Indicative budget band:</w:t>
      </w:r>
      <w:r>
        <w:t xml:space="preserve"> since no strict budget given, ensure adequate resources to meet 6-month timeline (for context, a complex MVP in ~6 months could run a few hundred thousand USD in development cost). Quality and speed here are critical.</w:t>
      </w:r>
    </w:p>
    <w:p w14:paraId="4CFEB303" w14:textId="77777777" w:rsidR="009433F9" w:rsidRDefault="00000000">
      <w:pPr>
        <w:numPr>
          <w:ilvl w:val="0"/>
          <w:numId w:val="11"/>
        </w:numPr>
      </w:pPr>
      <w:r>
        <w:rPr>
          <w:b/>
          <w:bCs/>
        </w:rPr>
        <w:t>Months 7–12: Expand Core &amp; Early Scale.</w:t>
      </w:r>
      <w:r>
        <w:t xml:space="preserve"> </w:t>
      </w:r>
      <w:r>
        <w:rPr>
          <w:i/>
          <w:iCs/>
        </w:rPr>
        <w:t>Key activities:</w:t>
      </w:r>
      <w:r>
        <w:t xml:space="preserve"> Rapid iteration on MVP (bug fixes, usability improvements), implement a few “low-hanging fruit” backlog features (perhaps simple LMS integration, extra notification features) based on pilot feedback; </w:t>
      </w:r>
      <w:r>
        <w:rPr>
          <w:b/>
          <w:bCs/>
        </w:rPr>
        <w:t>Wave 1 rollout</w:t>
      </w:r>
      <w:r>
        <w:t xml:space="preserve"> to more campuses; concurrent development of next priority items (e.g. calendar, more payment types). Training of trainers and building support processes.</w:t>
      </w:r>
      <w:r>
        <w:br/>
      </w:r>
      <w:r>
        <w:rPr>
          <w:b/>
          <w:bCs/>
        </w:rPr>
        <w:t>Milestone:</w:t>
      </w:r>
      <w:r>
        <w:t xml:space="preserve"> </w:t>
      </w:r>
      <w:r>
        <w:rPr>
          <w:b/>
          <w:bCs/>
        </w:rPr>
        <w:t>Group-wide Adoption Phase 1 (Month 12)</w:t>
      </w:r>
      <w:r>
        <w:t xml:space="preserve"> – at least 30% of campuses on platform, and a clear “go” for remaining (meaning no major blockers). Possibly deliver a </w:t>
      </w:r>
      <w:r>
        <w:rPr>
          <w:b/>
          <w:bCs/>
        </w:rPr>
        <w:t>V1.5 release</w:t>
      </w:r>
      <w:r>
        <w:t xml:space="preserve"> with enhancements beyond MVP by year’s end (e.g. incorporate initial gradebook or calendar if not in MVP).</w:t>
      </w:r>
      <w:r>
        <w:br/>
      </w:r>
      <w:r>
        <w:rPr>
          <w:b/>
          <w:bCs/>
        </w:rPr>
        <w:t>Investment:</w:t>
      </w:r>
      <w:r>
        <w:t xml:space="preserve"> Shift to </w:t>
      </w:r>
      <w:r>
        <w:rPr>
          <w:b/>
          <w:bCs/>
        </w:rPr>
        <w:t>mixed investment in dev and support</w:t>
      </w:r>
      <w:r>
        <w:t xml:space="preserve">. Still significant development team active (some might scale down if MVP done, but likely many continue to build new features). Also now investing in </w:t>
      </w:r>
      <w:r>
        <w:rPr>
          <w:b/>
          <w:bCs/>
        </w:rPr>
        <w:t>training/comms</w:t>
      </w:r>
      <w:r>
        <w:t xml:space="preserve"> – e.g. costs for workshops, possibly incentives (small ones) for adoption events. Infrastructure costs will grow as more users onboard (cloud usage). Overall investment likely remains high in year 1, but moving from pure build to also deploy/support.</w:t>
      </w:r>
    </w:p>
    <w:p w14:paraId="62264A56" w14:textId="77777777" w:rsidR="009433F9" w:rsidRDefault="00000000">
      <w:pPr>
        <w:numPr>
          <w:ilvl w:val="0"/>
          <w:numId w:val="11"/>
        </w:numPr>
      </w:pPr>
      <w:r>
        <w:rPr>
          <w:b/>
          <w:bCs/>
        </w:rPr>
        <w:t>Year 2 (Months 13–24): Feature Maturity and Full Deployment.</w:t>
      </w:r>
      <w:r>
        <w:t xml:space="preserve"> </w:t>
      </w:r>
      <w:r>
        <w:rPr>
          <w:i/>
          <w:iCs/>
        </w:rPr>
        <w:t>Key activities:</w:t>
      </w:r>
      <w:r>
        <w:t xml:space="preserve"> Complete rollout to all campuses by ~Month 18. At the same time, deliver major feature blocks from backlog: full LMS functionality, advanced admin workflows, analytics dashboards by mid-year 2; begin integrating AI features late year 2. Possibly a </w:t>
      </w:r>
      <w:r>
        <w:rPr>
          <w:b/>
          <w:bCs/>
        </w:rPr>
        <w:t>V2.0 release at Month ~18</w:t>
      </w:r>
      <w:r>
        <w:t xml:space="preserve"> that marks platform being “feature-complete” on primary requirements (academic and admin operations covered). After all campuses are onboard, focus on driving deeper usage (e.g. if some teachers only use attendance but not gradebook, address that through training/upgrades). Also address any scaling issues as user count peaks.</w:t>
      </w:r>
      <w:r>
        <w:br/>
      </w:r>
      <w:r>
        <w:rPr>
          <w:b/>
          <w:bCs/>
        </w:rPr>
        <w:t>Milestone:</w:t>
      </w:r>
      <w:r>
        <w:t xml:space="preserve"> </w:t>
      </w:r>
      <w:r>
        <w:rPr>
          <w:b/>
          <w:bCs/>
        </w:rPr>
        <w:t>100% NHG campuses live (Month ~18)</w:t>
      </w:r>
      <w:r>
        <w:t xml:space="preserve">, and </w:t>
      </w:r>
      <w:r>
        <w:rPr>
          <w:b/>
          <w:bCs/>
        </w:rPr>
        <w:t>Platform V2.0 (Month ~24)</w:t>
      </w:r>
      <w:r>
        <w:t xml:space="preserve"> with robust modules across the board (LMS, finance, HR, analytics basic). Also by end of Year 2, ensure </w:t>
      </w:r>
      <w:r>
        <w:rPr>
          <w:b/>
          <w:bCs/>
        </w:rPr>
        <w:t>compliance</w:t>
      </w:r>
      <w:r>
        <w:t xml:space="preserve"> with any new data regulations (Decree 13 is effective, PDPL draft maybe coming into law) – basically platform should be audit-ready and secure.</w:t>
      </w:r>
      <w:r>
        <w:br/>
      </w:r>
      <w:r>
        <w:rPr>
          <w:b/>
          <w:bCs/>
        </w:rPr>
        <w:t>Investment:</w:t>
      </w:r>
      <w:r>
        <w:t xml:space="preserve"> Year 2 sees </w:t>
      </w:r>
      <w:r>
        <w:rPr>
          <w:b/>
          <w:bCs/>
        </w:rPr>
        <w:t>investment peak leveling and starting to taper</w:t>
      </w:r>
      <w:r>
        <w:t xml:space="preserve"> by end. The dev team can possibly reduce after major features built, or refocus on optimization and AI R&amp;D. But new modules like AI or complex analytics might require bringing in specialized talent (data scientists, AI engineers) – moderate </w:t>
      </w:r>
      <w:r>
        <w:lastRenderedPageBreak/>
        <w:t>investment there. Training and support costs continue but on a per-user basis might get more efficient as knowledge base grows. Might also invest in more infrastructure for analytics (data warehouse, etc.). An approximate view: if Year 1 was heavy building, Year 2 might keep similar budget to achieve all features and full rollout (though some reallocation from pure dev to scaling infra and content development).</w:t>
      </w:r>
    </w:p>
    <w:p w14:paraId="71FEB3AF" w14:textId="77777777" w:rsidR="009433F9" w:rsidRDefault="00000000">
      <w:pPr>
        <w:numPr>
          <w:ilvl w:val="0"/>
          <w:numId w:val="11"/>
        </w:numPr>
      </w:pPr>
      <w:r>
        <w:rPr>
          <w:b/>
          <w:bCs/>
        </w:rPr>
        <w:t>Year 3 (Months 25–36): Optimization, AI, and Transformation at Scale.</w:t>
      </w:r>
      <w:r>
        <w:t xml:space="preserve"> </w:t>
      </w:r>
      <w:r>
        <w:rPr>
          <w:i/>
          <w:iCs/>
        </w:rPr>
        <w:t>Key activities:</w:t>
      </w:r>
      <w:r>
        <w:t xml:space="preserve"> By now the platform is the default way of working in NHG. Year 3 is about </w:t>
      </w:r>
      <w:r>
        <w:rPr>
          <w:i/>
          <w:iCs/>
        </w:rPr>
        <w:t>optimizing and innovating</w:t>
      </w:r>
      <w:r>
        <w:t xml:space="preserve">: roll out </w:t>
      </w:r>
      <w:r>
        <w:rPr>
          <w:b/>
          <w:bCs/>
        </w:rPr>
        <w:t>AI-driven features</w:t>
      </w:r>
      <w:r>
        <w:t xml:space="preserve"> (personalized learning suggestions, AI chatbot, etc.) group-wide; fine-tune systems based on usage data (maybe redesign some UI elements, streamline workflows that are underutilized); upgrade any systems for performance (perhaps move to more robust enterprise cloud or add microservices for heavy-load components). Use the rich data collected to impact pedagogy – e.g. create an “NHG Academic Excellence Report” each term from platform analytics to guide school improvements. Also, consider opening parts of the platform to </w:t>
      </w:r>
      <w:r>
        <w:rPr>
          <w:b/>
          <w:bCs/>
        </w:rPr>
        <w:t>external stakeholders</w:t>
      </w:r>
      <w:r>
        <w:t xml:space="preserve"> in Year 3: e.g. a portal for alumni or prospective students (leveraging the platform for marketing or community building). Additionally, implement any remaining admin needs (transport, library, etc.) and aim for </w:t>
      </w:r>
      <w:r>
        <w:rPr>
          <w:b/>
          <w:bCs/>
        </w:rPr>
        <w:t>autonomous management</w:t>
      </w:r>
      <w:r>
        <w:t>: by month 36 the platform should require minimal manual admin – many processes automated or AI-assisted (as DingTalk envisions “autonomous administration”</w:t>
      </w:r>
      <w:hyperlink r:id="rId75" w:anchor=":~:text=The%20integration%20of%20AI%20agents,answer%20queries%20about%20class%20activities">
        <w:r>
          <w:rPr>
            <w:rStyle w:val="Hyperlink"/>
          </w:rPr>
          <w:t>[38]</w:t>
        </w:r>
      </w:hyperlink>
      <w:hyperlink r:id="rId76" w:anchor=":~:text=and%20engagement%20data">
        <w:r>
          <w:rPr>
            <w:rStyle w:val="Hyperlink"/>
          </w:rPr>
          <w:t>[48]</w:t>
        </w:r>
      </w:hyperlink>
      <w:r>
        <w:t xml:space="preserve">). </w:t>
      </w:r>
      <w:r>
        <w:rPr>
          <w:b/>
          <w:bCs/>
        </w:rPr>
        <w:t>Milestone:</w:t>
      </w:r>
      <w:r>
        <w:t xml:space="preserve"> </w:t>
      </w:r>
      <w:r>
        <w:rPr>
          <w:b/>
          <w:bCs/>
        </w:rPr>
        <w:t>Platform 3.0 (Month 36)</w:t>
      </w:r>
      <w:r>
        <w:t xml:space="preserve"> – a smart campus platform with AI and comprehensive coverage, delivering measurable improvements in efficiency and educational outcomes. NHG would be a digital transformation leader in Vietnam’s education sector. Possibly at this point, NHG could even consider offering the platform to other school networks as a product, though that’s beyond our scope here – but being at version 3.0 internally demonstrates full transformation. </w:t>
      </w:r>
      <w:r>
        <w:rPr>
          <w:b/>
          <w:bCs/>
        </w:rPr>
        <w:t>Investment:</w:t>
      </w:r>
      <w:r>
        <w:t xml:space="preserve"> Year 3 investment likely </w:t>
      </w:r>
      <w:r>
        <w:rPr>
          <w:b/>
          <w:bCs/>
        </w:rPr>
        <w:t>shifts to maintenance and innovation</w:t>
      </w:r>
      <w:r>
        <w:t>. Core development team might reduce to a smaller permanent team handling continuous improvements and new tech (AI). Support costs stabilize (with more self-service and fewer new onboarding). There will be ongoing costs for cloud infrastructure (scaled to full user base) and possibly licensing for AI tools or advanced security. But ideally, the heavy upfront investment in years 1–2 yields efficiencies in year 3 (e.g. less paper, better staff allocation) that offset operational costs. It’s prudent to budget for periodic hardware updates (if any on-premise servers or school devices were part of solution). Investment bands could be viewed as: heavy in initial 18 months, then gradually decreasing or leveling as ROI starts appearing in operational savings.</w:t>
      </w:r>
    </w:p>
    <w:p w14:paraId="534036BC" w14:textId="77777777" w:rsidR="009433F9" w:rsidRDefault="00000000">
      <w:pPr>
        <w:pStyle w:val="Heading3"/>
      </w:pPr>
      <w:bookmarkStart w:id="20" w:name="Xfe2b351196f650f93a0a7a19e0fcc60f90399b5"/>
      <w:bookmarkEnd w:id="19"/>
      <w:r>
        <w:rPr>
          <w:b/>
          <w:bCs/>
        </w:rPr>
        <w:t>KPI Tree (Objectives and Key Performance Indicators):</w:t>
      </w:r>
    </w:p>
    <w:p w14:paraId="6180B55E" w14:textId="77777777" w:rsidR="009433F9" w:rsidRDefault="00000000">
      <w:pPr>
        <w:pStyle w:val="FirstParagraph"/>
      </w:pPr>
      <w:r>
        <w:t xml:space="preserve">To ensure the program meets its goals, we define a </w:t>
      </w:r>
      <w:r>
        <w:rPr>
          <w:b/>
          <w:bCs/>
        </w:rPr>
        <w:t>KPI tree</w:t>
      </w:r>
      <w:r>
        <w:t xml:space="preserve"> – a hierarchy linking strategic objectives to measurable indicators at various levels:</w:t>
      </w:r>
    </w:p>
    <w:p w14:paraId="21BAC6A5" w14:textId="77777777" w:rsidR="009433F9" w:rsidRDefault="00000000">
      <w:pPr>
        <w:pStyle w:val="Compact"/>
        <w:numPr>
          <w:ilvl w:val="0"/>
          <w:numId w:val="12"/>
        </w:numPr>
      </w:pPr>
      <w:r>
        <w:rPr>
          <w:b/>
          <w:bCs/>
        </w:rPr>
        <w:lastRenderedPageBreak/>
        <w:t>Overall Goal: “One NHG” Digital Transformation Success</w:t>
      </w:r>
      <w:r>
        <w:t xml:space="preserve"> – </w:t>
      </w:r>
      <w:r>
        <w:rPr>
          <w:i/>
          <w:iCs/>
        </w:rPr>
        <w:t>Measured by:</w:t>
      </w:r>
      <w:r>
        <w:t xml:space="preserve"> </w:t>
      </w:r>
      <w:r>
        <w:rPr>
          <w:b/>
          <w:bCs/>
        </w:rPr>
        <w:t>Platform Adoption Rate</w:t>
      </w:r>
      <w:r>
        <w:t xml:space="preserve"> across NHG (ideally 100% of campuses, 100% of students/parents actively using by year 3) and </w:t>
      </w:r>
      <w:r>
        <w:rPr>
          <w:b/>
          <w:bCs/>
        </w:rPr>
        <w:t>User Satisfaction</w:t>
      </w:r>
      <w:r>
        <w:t xml:space="preserve"> (e.g. &gt;90% positive feedback in surveys).</w:t>
      </w:r>
    </w:p>
    <w:p w14:paraId="15636636" w14:textId="77777777" w:rsidR="009433F9" w:rsidRDefault="00000000">
      <w:pPr>
        <w:pStyle w:val="Compact"/>
        <w:numPr>
          <w:ilvl w:val="0"/>
          <w:numId w:val="12"/>
        </w:numPr>
      </w:pPr>
      <w:r>
        <w:rPr>
          <w:b/>
          <w:bCs/>
        </w:rPr>
        <w:t>Objective 1: High User Adoption &amp; Engagement</w:t>
      </w:r>
    </w:p>
    <w:p w14:paraId="2154D6EC" w14:textId="77777777" w:rsidR="009433F9" w:rsidRDefault="00000000">
      <w:pPr>
        <w:pStyle w:val="Compact"/>
        <w:numPr>
          <w:ilvl w:val="1"/>
          <w:numId w:val="13"/>
        </w:numPr>
      </w:pPr>
      <w:r>
        <w:rPr>
          <w:i/>
          <w:iCs/>
        </w:rPr>
        <w:t>KPI 1.1:</w:t>
      </w:r>
      <w:r>
        <w:t xml:space="preserve"> </w:t>
      </w:r>
      <w:r>
        <w:rPr>
          <w:b/>
          <w:bCs/>
        </w:rPr>
        <w:t>Active User Percentage</w:t>
      </w:r>
      <w:r>
        <w:t xml:space="preserve"> – e.g. % of students and parents logging in at least weekly. Target: &gt;80% by end of Year 2 for students/parents, ~100% for teachers (since platform is work-critical)</w:t>
      </w:r>
      <w:hyperlink r:id="rId77" w:anchor=":~:text=To%20ensure%20the%20platform%27s%20effectiveness,measures%20are%20aimed%20at%20continuously">
        <w:r>
          <w:rPr>
            <w:rStyle w:val="Hyperlink"/>
          </w:rPr>
          <w:t>[24]</w:t>
        </w:r>
      </w:hyperlink>
      <w:r>
        <w:t>.</w:t>
      </w:r>
    </w:p>
    <w:p w14:paraId="4EC5E324" w14:textId="77777777" w:rsidR="009433F9" w:rsidRDefault="00000000">
      <w:pPr>
        <w:pStyle w:val="Compact"/>
        <w:numPr>
          <w:ilvl w:val="1"/>
          <w:numId w:val="13"/>
        </w:numPr>
      </w:pPr>
      <w:r>
        <w:rPr>
          <w:i/>
          <w:iCs/>
        </w:rPr>
        <w:t>KPI 1.2:</w:t>
      </w:r>
      <w:r>
        <w:t xml:space="preserve"> </w:t>
      </w:r>
      <w:r>
        <w:rPr>
          <w:b/>
          <w:bCs/>
        </w:rPr>
        <w:t>Feature Usage Depth</w:t>
      </w:r>
      <w:r>
        <w:t xml:space="preserve"> – e.g. number of distinct features/modules used per user per week. (Ensures they’re not just logging in for one thing.) This can be tracked to see if, say, parents move from only reading announcements to also paying fees and messaging teachers. Target: continuous growth; by Year 3, each user uses ≥3 different features regularly.</w:t>
      </w:r>
    </w:p>
    <w:p w14:paraId="18A7B9E4" w14:textId="77777777" w:rsidR="009433F9" w:rsidRDefault="00000000">
      <w:pPr>
        <w:pStyle w:val="Compact"/>
        <w:numPr>
          <w:ilvl w:val="1"/>
          <w:numId w:val="13"/>
        </w:numPr>
      </w:pPr>
      <w:r>
        <w:rPr>
          <w:i/>
          <w:iCs/>
        </w:rPr>
        <w:t>KPI 1.3:</w:t>
      </w:r>
      <w:r>
        <w:t xml:space="preserve"> </w:t>
      </w:r>
      <w:r>
        <w:rPr>
          <w:b/>
          <w:bCs/>
        </w:rPr>
        <w:t>Engagement Metrics</w:t>
      </w:r>
      <w:r>
        <w:t xml:space="preserve"> – e.g. average session length, push notification open rates, etc., indicating users find value in the app.</w:t>
      </w:r>
    </w:p>
    <w:p w14:paraId="75932330" w14:textId="77777777" w:rsidR="009433F9" w:rsidRDefault="00000000">
      <w:pPr>
        <w:pStyle w:val="Compact"/>
        <w:numPr>
          <w:ilvl w:val="0"/>
          <w:numId w:val="12"/>
        </w:numPr>
      </w:pPr>
      <w:r>
        <w:rPr>
          <w:b/>
          <w:bCs/>
        </w:rPr>
        <w:t>Objective 2: Academic Impact &amp; Service Quality</w:t>
      </w:r>
    </w:p>
    <w:p w14:paraId="28B9CD98" w14:textId="77777777" w:rsidR="009433F9" w:rsidRDefault="00000000">
      <w:pPr>
        <w:pStyle w:val="Compact"/>
        <w:numPr>
          <w:ilvl w:val="1"/>
          <w:numId w:val="14"/>
        </w:numPr>
      </w:pPr>
      <w:r>
        <w:rPr>
          <w:i/>
          <w:iCs/>
        </w:rPr>
        <w:t>KPI 2.1:</w:t>
      </w:r>
      <w:r>
        <w:t xml:space="preserve"> </w:t>
      </w:r>
      <w:r>
        <w:rPr>
          <w:b/>
          <w:bCs/>
        </w:rPr>
        <w:t>Attendance Accuracy &amp; Timeliness</w:t>
      </w:r>
      <w:r>
        <w:t xml:space="preserve"> – compare attendance records vs. previous baseline. Aim for near real-time attendance submission (e.g. 95% of classes’ attendance recorded in system by end of class) and increased overall attendance rates if better tracking leads to interventions (e.g. improve student attendance by a few % points group-wide by Year 3 due to early alerts).</w:t>
      </w:r>
    </w:p>
    <w:p w14:paraId="7B10FBEF" w14:textId="77777777" w:rsidR="009433F9" w:rsidRDefault="00000000">
      <w:pPr>
        <w:pStyle w:val="Compact"/>
        <w:numPr>
          <w:ilvl w:val="1"/>
          <w:numId w:val="14"/>
        </w:numPr>
      </w:pPr>
      <w:r>
        <w:rPr>
          <w:i/>
          <w:iCs/>
        </w:rPr>
        <w:t>KPI 2.2:</w:t>
      </w:r>
      <w:r>
        <w:t xml:space="preserve"> </w:t>
      </w:r>
      <w:r>
        <w:rPr>
          <w:b/>
          <w:bCs/>
        </w:rPr>
        <w:t>Assignment Turnaround</w:t>
      </w:r>
      <w:r>
        <w:t xml:space="preserve"> – measure if teachers return graded assignments faster with digital workflow, or how many assignments are submitted online vs. on paper. Target: e.g. 80% of assignments submitted digitally by Year 2, and average feedback time &lt; 3 days.</w:t>
      </w:r>
    </w:p>
    <w:p w14:paraId="559DF71C" w14:textId="77777777" w:rsidR="009433F9" w:rsidRDefault="00000000">
      <w:pPr>
        <w:pStyle w:val="Compact"/>
        <w:numPr>
          <w:ilvl w:val="1"/>
          <w:numId w:val="14"/>
        </w:numPr>
      </w:pPr>
      <w:r>
        <w:rPr>
          <w:i/>
          <w:iCs/>
        </w:rPr>
        <w:t>KPI 2.3:</w:t>
      </w:r>
      <w:r>
        <w:t xml:space="preserve"> </w:t>
      </w:r>
      <w:r>
        <w:rPr>
          <w:b/>
          <w:bCs/>
        </w:rPr>
        <w:t>Parent Engagement</w:t>
      </w:r>
      <w:r>
        <w:t xml:space="preserve"> – e.g. proportion of parents attending meetings (perhaps increasing with better scheduling), and survey scores on parent satisfaction with communication. If the platform is working, we expect an uptick in parent satisfaction by Year 3 (target: say +15 NPS points from baseline).</w:t>
      </w:r>
    </w:p>
    <w:p w14:paraId="281DCD9B" w14:textId="77777777" w:rsidR="009433F9" w:rsidRDefault="00000000">
      <w:pPr>
        <w:pStyle w:val="Compact"/>
        <w:numPr>
          <w:ilvl w:val="1"/>
          <w:numId w:val="14"/>
        </w:numPr>
      </w:pPr>
      <w:r>
        <w:rPr>
          <w:i/>
          <w:iCs/>
        </w:rPr>
        <w:t>KPI 2.4:</w:t>
      </w:r>
      <w:r>
        <w:t xml:space="preserve"> </w:t>
      </w:r>
      <w:r>
        <w:rPr>
          <w:b/>
          <w:bCs/>
        </w:rPr>
        <w:t>Student Outcomes</w:t>
      </w:r>
      <w:r>
        <w:t xml:space="preserve"> (long-term) – though many factors influence these, track trends in grades or other outcomes. The KPI could be “no decline in academic performance during digital transition” and hopefully improvements in areas like homework completion rates or exam scores in subjects where personalized support is deployed. For example, after adaptive learning introduced, 70% of struggling students improve in next exam.</w:t>
      </w:r>
    </w:p>
    <w:p w14:paraId="1A658462" w14:textId="77777777" w:rsidR="009433F9" w:rsidRDefault="00000000">
      <w:pPr>
        <w:pStyle w:val="Compact"/>
        <w:numPr>
          <w:ilvl w:val="0"/>
          <w:numId w:val="12"/>
        </w:numPr>
      </w:pPr>
      <w:r>
        <w:rPr>
          <w:b/>
          <w:bCs/>
        </w:rPr>
        <w:t>Objective 3: Operational Efficiency &amp; Cost Savings</w:t>
      </w:r>
    </w:p>
    <w:p w14:paraId="43946B9C" w14:textId="77777777" w:rsidR="009433F9" w:rsidRDefault="00000000">
      <w:pPr>
        <w:pStyle w:val="Compact"/>
        <w:numPr>
          <w:ilvl w:val="1"/>
          <w:numId w:val="15"/>
        </w:numPr>
      </w:pPr>
      <w:r>
        <w:rPr>
          <w:i/>
          <w:iCs/>
        </w:rPr>
        <w:t>KPI 3.1:</w:t>
      </w:r>
      <w:r>
        <w:t xml:space="preserve"> </w:t>
      </w:r>
      <w:r>
        <w:rPr>
          <w:b/>
          <w:bCs/>
        </w:rPr>
        <w:t>Paperless Transactions</w:t>
      </w:r>
      <w:r>
        <w:t xml:space="preserve"> – number of processes digitized. Target: e.g. 10 major paper-based processes eliminated by end of Year 2 </w:t>
      </w:r>
      <w:r>
        <w:lastRenderedPageBreak/>
        <w:t>(attendance, report cards, fee invoices, etc.), moving toward a near-paperless administration by Year 3.</w:t>
      </w:r>
    </w:p>
    <w:p w14:paraId="2FF10881" w14:textId="77777777" w:rsidR="009433F9" w:rsidRDefault="00000000">
      <w:pPr>
        <w:pStyle w:val="Compact"/>
        <w:numPr>
          <w:ilvl w:val="1"/>
          <w:numId w:val="15"/>
        </w:numPr>
      </w:pPr>
      <w:r>
        <w:rPr>
          <w:i/>
          <w:iCs/>
        </w:rPr>
        <w:t>KPI 3.2:</w:t>
      </w:r>
      <w:r>
        <w:t xml:space="preserve"> </w:t>
      </w:r>
      <w:r>
        <w:rPr>
          <w:b/>
          <w:bCs/>
        </w:rPr>
        <w:t>Staff Time Savings</w:t>
      </w:r>
      <w:r>
        <w:t xml:space="preserve"> – qualitative and quantitative measure of time saved. e.g. conduct periodic time-use surveys: teachers report spending X hours less on admin tasks; or track that data entry tasks (like compiling grades) reduced by Y%. DingTalk’s case suggests reclaiming 20–30% of teachers’ time from admin</w:t>
      </w:r>
      <w:hyperlink r:id="rId78" w:anchor=":~:text=Fragmented%20digital%20systems%20create%20administrative,platform%20communication">
        <w:r>
          <w:rPr>
            <w:rStyle w:val="Hyperlink"/>
          </w:rPr>
          <w:t>[44]</w:t>
        </w:r>
      </w:hyperlink>
      <w:r>
        <w:t xml:space="preserve"> – NHG can aim for similar.</w:t>
      </w:r>
    </w:p>
    <w:p w14:paraId="4CE0059E" w14:textId="77777777" w:rsidR="009433F9" w:rsidRDefault="00000000">
      <w:pPr>
        <w:pStyle w:val="Compact"/>
        <w:numPr>
          <w:ilvl w:val="1"/>
          <w:numId w:val="15"/>
        </w:numPr>
      </w:pPr>
      <w:r>
        <w:rPr>
          <w:i/>
          <w:iCs/>
        </w:rPr>
        <w:t>KPI 3.3:</w:t>
      </w:r>
      <w:r>
        <w:t xml:space="preserve"> </w:t>
      </w:r>
      <w:r>
        <w:rPr>
          <w:b/>
          <w:bCs/>
        </w:rPr>
        <w:t>Financial Metrics</w:t>
      </w:r>
      <w:r>
        <w:t xml:space="preserve"> – e.g. increased on-time fee collection rate (due to easy online payment) from X% to Y%, saving follow-up effort. Also, reduced cost of communication (less SMS/postage). Ideally, quantify savings to help justify ROI: by Year 3, the platform might save $Z per student in operational costs through efficiencies.</w:t>
      </w:r>
    </w:p>
    <w:p w14:paraId="4944668C" w14:textId="77777777" w:rsidR="009433F9" w:rsidRDefault="00000000">
      <w:pPr>
        <w:pStyle w:val="Compact"/>
        <w:numPr>
          <w:ilvl w:val="0"/>
          <w:numId w:val="12"/>
        </w:numPr>
      </w:pPr>
      <w:r>
        <w:rPr>
          <w:b/>
          <w:bCs/>
        </w:rPr>
        <w:t>Objective 4: Platform Performance &amp; Reliability</w:t>
      </w:r>
    </w:p>
    <w:p w14:paraId="601EF521" w14:textId="77777777" w:rsidR="009433F9" w:rsidRDefault="00000000">
      <w:pPr>
        <w:pStyle w:val="Compact"/>
        <w:numPr>
          <w:ilvl w:val="1"/>
          <w:numId w:val="16"/>
        </w:numPr>
      </w:pPr>
      <w:r>
        <w:rPr>
          <w:i/>
          <w:iCs/>
        </w:rPr>
        <w:t>KPI 4.1:</w:t>
      </w:r>
      <w:r>
        <w:t xml:space="preserve"> </w:t>
      </w:r>
      <w:r>
        <w:rPr>
          <w:b/>
          <w:bCs/>
        </w:rPr>
        <w:t>System Uptime</w:t>
      </w:r>
      <w:r>
        <w:t xml:space="preserve"> – maintain &gt;99.5% uptime (or better, depending on SLA) during school hours.</w:t>
      </w:r>
    </w:p>
    <w:p w14:paraId="1EAEDEE3" w14:textId="77777777" w:rsidR="009433F9" w:rsidRDefault="00000000">
      <w:pPr>
        <w:pStyle w:val="Compact"/>
        <w:numPr>
          <w:ilvl w:val="1"/>
          <w:numId w:val="16"/>
        </w:numPr>
      </w:pPr>
      <w:r>
        <w:rPr>
          <w:i/>
          <w:iCs/>
        </w:rPr>
        <w:t>KPI 4.2:</w:t>
      </w:r>
      <w:r>
        <w:t xml:space="preserve"> </w:t>
      </w:r>
      <w:r>
        <w:rPr>
          <w:b/>
          <w:bCs/>
        </w:rPr>
        <w:t>Response Time</w:t>
      </w:r>
      <w:r>
        <w:t xml:space="preserve"> – average app response &lt; 2 seconds for main actions in MVP, and maintain as features grow. Monitor any slowdowns and address quickly.</w:t>
      </w:r>
    </w:p>
    <w:p w14:paraId="35A97385" w14:textId="77777777" w:rsidR="009433F9" w:rsidRDefault="00000000">
      <w:pPr>
        <w:pStyle w:val="Compact"/>
        <w:numPr>
          <w:ilvl w:val="1"/>
          <w:numId w:val="16"/>
        </w:numPr>
      </w:pPr>
      <w:r>
        <w:rPr>
          <w:i/>
          <w:iCs/>
        </w:rPr>
        <w:t>KPI 4.3:</w:t>
      </w:r>
      <w:r>
        <w:t xml:space="preserve"> </w:t>
      </w:r>
      <w:r>
        <w:rPr>
          <w:b/>
          <w:bCs/>
        </w:rPr>
        <w:t>Support Ticket Volume</w:t>
      </w:r>
      <w:r>
        <w:t xml:space="preserve"> – track number of support requests. Initially high during rollout, target a decline over time as system stabilizes and usability improves (indicating fewer issues). By Year 3, aim for minimal critical issues and mostly routine inquiries.</w:t>
      </w:r>
    </w:p>
    <w:p w14:paraId="40C192FA" w14:textId="77777777" w:rsidR="009433F9" w:rsidRDefault="00000000">
      <w:pPr>
        <w:pStyle w:val="Compact"/>
        <w:numPr>
          <w:ilvl w:val="1"/>
          <w:numId w:val="16"/>
        </w:numPr>
      </w:pPr>
      <w:r>
        <w:rPr>
          <w:i/>
          <w:iCs/>
        </w:rPr>
        <w:t>KPI 4.4:</w:t>
      </w:r>
      <w:r>
        <w:t xml:space="preserve"> </w:t>
      </w:r>
      <w:r>
        <w:rPr>
          <w:b/>
          <w:bCs/>
        </w:rPr>
        <w:t>Security/Privacy Incidents</w:t>
      </w:r>
      <w:r>
        <w:t xml:space="preserve"> – target zero major data breaches. Track minor incidents or near-misses as well with goal of continuous improvement in security posture. Possibly measure % of users enabling 2FA (if introduced), etc., as a proxy for security awareness.</w:t>
      </w:r>
    </w:p>
    <w:p w14:paraId="5D305C9B" w14:textId="77777777" w:rsidR="009433F9" w:rsidRDefault="00000000">
      <w:pPr>
        <w:pStyle w:val="FirstParagraph"/>
      </w:pPr>
      <w:r>
        <w:t xml:space="preserve">These KPIs should be reviewed quarterly by the project steering committee. The </w:t>
      </w:r>
      <w:r>
        <w:rPr>
          <w:i/>
          <w:iCs/>
        </w:rPr>
        <w:t>KPI tree</w:t>
      </w:r>
      <w:r>
        <w:t xml:space="preserve"> helps ensure we’re not just building a platform for its own sake, but actually achieving the transformation goals (better learning experience, streamlined operations, satisfied stakeholders). For example, if adoption KPIs lag in a certain campus, that flags a need for intervention (more training or addressing specific local issues). If efficiency gains aren’t showing by Year 2, perhaps the processes need reengineering or more push for usage.</w:t>
      </w:r>
    </w:p>
    <w:p w14:paraId="235D93B5" w14:textId="77777777" w:rsidR="009433F9" w:rsidRDefault="00000000">
      <w:pPr>
        <w:pStyle w:val="BodyText"/>
      </w:pPr>
      <w:r>
        <w:t xml:space="preserve">To summarize, </w:t>
      </w:r>
      <w:r>
        <w:rPr>
          <w:b/>
          <w:bCs/>
        </w:rPr>
        <w:t>success by 36 months</w:t>
      </w:r>
      <w:r>
        <w:t xml:space="preserve"> means: NHG has one unified education platform used by virtually all students, parents, and teachers across all campuses daily. It delivers real-time data and services (attendance, grades, payments, content) at their fingertips, much like China’s super apps have done</w:t>
      </w:r>
      <w:hyperlink r:id="rId79" w:anchor=":~:text=Teachers%2C%20students%2C%20and%20parents%20log,all%20appear%20in%20one%20place">
        <w:r>
          <w:rPr>
            <w:rStyle w:val="Hyperlink"/>
          </w:rPr>
          <w:t>[49]</w:t>
        </w:r>
      </w:hyperlink>
      <w:hyperlink r:id="rId80" w:anchor=":~:text=inefficient%20instruction%2C%20and%20other%20issues">
        <w:r>
          <w:rPr>
            <w:rStyle w:val="Hyperlink"/>
          </w:rPr>
          <w:t>[50]</w:t>
        </w:r>
      </w:hyperlink>
      <w:r>
        <w:t>. Each campus can locally innovate (create forms, run their own analytics) without diverging from group standards, thanks to a multi-tenant design. The platform would be secure and compliant with Vietnam’s data laws (with measures per Decree 13/PDPL)</w:t>
      </w:r>
      <w:hyperlink r:id="rId81" w:anchor=":~:text=On%20April%2017%2C%202023%2C%20Vietnam,Vietnam%E2%80%99s%20orientation%20in%20this%20field">
        <w:r>
          <w:rPr>
            <w:rStyle w:val="Hyperlink"/>
          </w:rPr>
          <w:t>[39]</w:t>
        </w:r>
      </w:hyperlink>
      <w:hyperlink r:id="rId82" w:anchor=":~:text=5">
        <w:r>
          <w:rPr>
            <w:rStyle w:val="Hyperlink"/>
          </w:rPr>
          <w:t>[40]</w:t>
        </w:r>
      </w:hyperlink>
      <w:r>
        <w:t>. NHG’s investment in this digital transformation is paid off by improved educational outcomes, higher parent satisfaction, and operational savings – ultimately reinforcing NHG’s reputation as a forward-thinking education leader.</w:t>
      </w:r>
    </w:p>
    <w:bookmarkEnd w:id="1"/>
    <w:bookmarkEnd w:id="2"/>
    <w:bookmarkEnd w:id="18"/>
    <w:bookmarkEnd w:id="20"/>
    <w:p w14:paraId="57F841B9" w14:textId="77777777" w:rsidR="009433F9" w:rsidRDefault="006A668D">
      <w:r>
        <w:rPr>
          <w:noProof/>
        </w:rPr>
        <w:lastRenderedPageBreak/>
        <w:pict w14:anchorId="766B1477">
          <v:rect id="_x0000_i1025" alt="" style="width:468pt;height:.05pt;mso-width-percent:0;mso-height-percent:0;mso-width-percent:0;mso-height-percent:0" o:hralign="center" o:hrstd="t" o:hr="t"/>
        </w:pict>
      </w:r>
    </w:p>
    <w:bookmarkStart w:id="21" w:name="citations"/>
    <w:p w14:paraId="69FE2E2C" w14:textId="77777777" w:rsidR="009433F9" w:rsidRDefault="00000000">
      <w:pPr>
        <w:pStyle w:val="FirstParagraph"/>
      </w:pPr>
      <w:r>
        <w:fldChar w:fldCharType="begin"/>
      </w:r>
      <w:r>
        <w:instrText>HYPERLINK "https://www.unesco.org/en/articles/smart-education-platform-china-laureate-unesco-prize-ict-education" \l ":~:text=Rolled%20out%20in%202020%2C%C2%A0Smart%20Education,by%20local%20authorities%2C%20among%20others" \h</w:instrText>
      </w:r>
      <w:r>
        <w:fldChar w:fldCharType="separate"/>
      </w:r>
      <w:r>
        <w:rPr>
          <w:rStyle w:val="Hyperlink"/>
        </w:rPr>
        <w:t>[1]</w:t>
      </w:r>
      <w:r>
        <w:fldChar w:fldCharType="end"/>
      </w:r>
      <w:r>
        <w:t xml:space="preserve"> </w:t>
      </w:r>
      <w:hyperlink r:id="rId83" w:anchor=":~:text=While%20the%20platform%20became%20fully,degree%20issuance%2C%20and%20studying%20abroad">
        <w:r>
          <w:rPr>
            <w:rStyle w:val="Hyperlink"/>
          </w:rPr>
          <w:t>[20]</w:t>
        </w:r>
      </w:hyperlink>
      <w:r>
        <w:t xml:space="preserve"> </w:t>
      </w:r>
      <w:hyperlink r:id="rId84" w:anchor=":~:text=To%20ensure%20the%20platform%27s%20effectiveness,measures%20are%20aimed%20at%20continuously">
        <w:r>
          <w:rPr>
            <w:rStyle w:val="Hyperlink"/>
          </w:rPr>
          <w:t>[24]</w:t>
        </w:r>
      </w:hyperlink>
      <w:r>
        <w:t xml:space="preserve"> </w:t>
      </w:r>
      <w:hyperlink r:id="rId85" w:anchor=":~:text=The%20learning%20resources%20on%20the,and%20equity%20of%20education%20in">
        <w:r>
          <w:rPr>
            <w:rStyle w:val="Hyperlink"/>
          </w:rPr>
          <w:t>[32]</w:t>
        </w:r>
      </w:hyperlink>
      <w:r>
        <w:t xml:space="preserve"> </w:t>
      </w:r>
      <w:hyperlink r:id="rId86" w:anchor=":~:text=measures%20have%20been%20implemented%20to,from%20schools%2C%20teachers%2C%20and%20students">
        <w:r>
          <w:rPr>
            <w:rStyle w:val="Hyperlink"/>
          </w:rPr>
          <w:t>[43]</w:t>
        </w:r>
      </w:hyperlink>
      <w:r>
        <w:t xml:space="preserve"> </w:t>
      </w:r>
      <w:hyperlink r:id="rId87" w:anchor=":~:text=include%20awareness,platform%2C%20creating%20a%20repository%20of">
        <w:r>
          <w:rPr>
            <w:rStyle w:val="Hyperlink"/>
          </w:rPr>
          <w:t>[46]</w:t>
        </w:r>
      </w:hyperlink>
      <w:r>
        <w:t xml:space="preserve"> </w:t>
      </w:r>
      <w:hyperlink r:id="rId88" w:anchor=":~:text=identifying%2C%20selecting%2C%20and%20utilizing%20resources,serve%20as%20inspiration%20for%20others">
        <w:r>
          <w:rPr>
            <w:rStyle w:val="Hyperlink"/>
          </w:rPr>
          <w:t>[47]</w:t>
        </w:r>
      </w:hyperlink>
      <w:r>
        <w:t xml:space="preserve"> Smart Education Platform of China: Laureate of UNESCO Prize for ICT in</w:t>
      </w:r>
    </w:p>
    <w:p w14:paraId="573E3143" w14:textId="77777777" w:rsidR="009433F9" w:rsidRDefault="00000000">
      <w:pPr>
        <w:pStyle w:val="BodyText"/>
      </w:pPr>
      <w:hyperlink r:id="rId89">
        <w:r>
          <w:rPr>
            <w:rStyle w:val="Hyperlink"/>
          </w:rPr>
          <w:t>https://www.unesco.org/en/articles/smart-education-platform-china-laureate-unesco-prize-ict-education</w:t>
        </w:r>
      </w:hyperlink>
    </w:p>
    <w:p w14:paraId="07F4CB08" w14:textId="77777777" w:rsidR="009433F9" w:rsidRDefault="00000000">
      <w:pPr>
        <w:pStyle w:val="BodyText"/>
      </w:pPr>
      <w:hyperlink r:id="rId90" w:anchor=":~:text=DingTalk%E2%80%99s%20education%20platform%20solves%20this,communication%20within%20one%20secure%20interface">
        <w:r>
          <w:rPr>
            <w:rStyle w:val="Hyperlink"/>
          </w:rPr>
          <w:t>[2]</w:t>
        </w:r>
      </w:hyperlink>
      <w:r>
        <w:t xml:space="preserve"> </w:t>
      </w:r>
      <w:hyperlink r:id="rId91" w:anchor=":~:text=Teachers%2C%20students%2C%20and%20parents%20log,all%20appear%20in%20one%20place">
        <w:r>
          <w:rPr>
            <w:rStyle w:val="Hyperlink"/>
          </w:rPr>
          <w:t>[3]</w:t>
        </w:r>
      </w:hyperlink>
      <w:r>
        <w:t xml:space="preserve"> </w:t>
      </w:r>
      <w:hyperlink r:id="rId92" w:anchor=":~:text=This%20is%20the%20digital%20nervous,directly%20with%20students%20and%20parents">
        <w:r>
          <w:rPr>
            <w:rStyle w:val="Hyperlink"/>
          </w:rPr>
          <w:t>[4]</w:t>
        </w:r>
      </w:hyperlink>
      <w:r>
        <w:t xml:space="preserve"> </w:t>
      </w:r>
      <w:hyperlink r:id="rId93" w:anchor=":~:text=session%20is%20recorded%2C%20and%20subtitles,history%20from%20their%20own%20login">
        <w:r>
          <w:rPr>
            <w:rStyle w:val="Hyperlink"/>
          </w:rPr>
          <w:t>[5]</w:t>
        </w:r>
      </w:hyperlink>
      <w:r>
        <w:t xml:space="preserve"> </w:t>
      </w:r>
      <w:hyperlink r:id="rId94" w:anchor=":~:text=When%20these%20systems%20merge%2C%20that,creative%20teaching%20and%20personalized%20learning">
        <w:r>
          <w:rPr>
            <w:rStyle w:val="Hyperlink"/>
          </w:rPr>
          <w:t>[6]</w:t>
        </w:r>
      </w:hyperlink>
      <w:r>
        <w:t xml:space="preserve"> </w:t>
      </w:r>
      <w:hyperlink r:id="rId95" w:anchor=":~:text=Schools%20can%20plug%20in%20third,through%20DingTalk%E2%80%99s%20open%20API%20framework">
        <w:r>
          <w:rPr>
            <w:rStyle w:val="Hyperlink"/>
          </w:rPr>
          <w:t>[9]</w:t>
        </w:r>
      </w:hyperlink>
      <w:r>
        <w:t xml:space="preserve"> </w:t>
      </w:r>
      <w:hyperlink r:id="rId96" w:anchor=":~:text=3,Learning">
        <w:r>
          <w:rPr>
            <w:rStyle w:val="Hyperlink"/>
          </w:rPr>
          <w:t>[22]</w:t>
        </w:r>
      </w:hyperlink>
      <w:r>
        <w:t xml:space="preserve"> </w:t>
      </w:r>
      <w:hyperlink r:id="rId97" w:anchor=":~:text=2.%20Integrated%20e">
        <w:r>
          <w:rPr>
            <w:rStyle w:val="Hyperlink"/>
          </w:rPr>
          <w:t>[29]</w:t>
        </w:r>
      </w:hyperlink>
      <w:r>
        <w:t xml:space="preserve"> </w:t>
      </w:r>
      <w:hyperlink r:id="rId98" w:anchor=":~:text=,history%20from%20their%20own%20login">
        <w:r>
          <w:rPr>
            <w:rStyle w:val="Hyperlink"/>
          </w:rPr>
          <w:t>[30]</w:t>
        </w:r>
      </w:hyperlink>
      <w:r>
        <w:t xml:space="preserve"> </w:t>
      </w:r>
      <w:hyperlink r:id="rId99" w:anchor=":~:text=Most%20institutions%20still%20rely%20on,in%20communication%20and%20data%20management">
        <w:r>
          <w:rPr>
            <w:rStyle w:val="Hyperlink"/>
          </w:rPr>
          <w:t>[31]</w:t>
        </w:r>
      </w:hyperlink>
      <w:r>
        <w:t xml:space="preserve"> </w:t>
      </w:r>
      <w:hyperlink r:id="rId100" w:anchor=":~:text=announcements%2C%20and%20communicate%20directly%20with,students%20and%20parents">
        <w:r>
          <w:rPr>
            <w:rStyle w:val="Hyperlink"/>
          </w:rPr>
          <w:t>[35]</w:t>
        </w:r>
      </w:hyperlink>
      <w:r>
        <w:t xml:space="preserve"> </w:t>
      </w:r>
      <w:hyperlink r:id="rId101" w:anchor=":~:text=For%20administrators%2C%20a%20unified%20system,which%20students%20have%20frequent%20absences">
        <w:r>
          <w:rPr>
            <w:rStyle w:val="Hyperlink"/>
          </w:rPr>
          <w:t>[37]</w:t>
        </w:r>
      </w:hyperlink>
      <w:r>
        <w:t xml:space="preserve"> </w:t>
      </w:r>
      <w:hyperlink r:id="rId102" w:anchor=":~:text=The%20integration%20of%20AI%20agents,answer%20queries%20about%20class%20activities">
        <w:r>
          <w:rPr>
            <w:rStyle w:val="Hyperlink"/>
          </w:rPr>
          <w:t>[38]</w:t>
        </w:r>
      </w:hyperlink>
      <w:r>
        <w:t xml:space="preserve"> </w:t>
      </w:r>
      <w:hyperlink r:id="rId103" w:anchor=":~:text=This%20kind%20of%20data,schools%20move%20toward%20digital%20campuses">
        <w:r>
          <w:rPr>
            <w:rStyle w:val="Hyperlink"/>
          </w:rPr>
          <w:t>[41]</w:t>
        </w:r>
      </w:hyperlink>
      <w:r>
        <w:t xml:space="preserve"> </w:t>
      </w:r>
      <w:hyperlink r:id="rId104" w:anchor=":~:text=Fragmented%20digital%20systems%20create%20administrative,platform%20communication">
        <w:r>
          <w:rPr>
            <w:rStyle w:val="Hyperlink"/>
          </w:rPr>
          <w:t>[44]</w:t>
        </w:r>
      </w:hyperlink>
      <w:r>
        <w:t xml:space="preserve"> </w:t>
      </w:r>
      <w:hyperlink r:id="rId105" w:anchor=":~:text=and%20engagement%20data">
        <w:r>
          <w:rPr>
            <w:rStyle w:val="Hyperlink"/>
          </w:rPr>
          <w:t>[48]</w:t>
        </w:r>
      </w:hyperlink>
      <w:r>
        <w:t xml:space="preserve"> </w:t>
      </w:r>
      <w:hyperlink r:id="rId106" w:anchor=":~:text=Teachers%2C%20students%2C%20and%20parents%20log,all%20appear%20in%20one%20place">
        <w:r>
          <w:rPr>
            <w:rStyle w:val="Hyperlink"/>
          </w:rPr>
          <w:t>[49]</w:t>
        </w:r>
      </w:hyperlink>
      <w:r>
        <w:t xml:space="preserve"> DingTalk for Education: How One Unified Platform is Transforming Class and Learning Management in Hong Kong and Asia - AiX Society </w:t>
      </w:r>
      <w:r>
        <w:rPr>
          <w:rFonts w:hint="eastAsia"/>
        </w:rPr>
        <w:t>人工智能應用研究學會</w:t>
      </w:r>
    </w:p>
    <w:p w14:paraId="551DB6C4" w14:textId="77777777" w:rsidR="009433F9" w:rsidRDefault="00000000">
      <w:pPr>
        <w:pStyle w:val="BodyText"/>
      </w:pPr>
      <w:hyperlink r:id="rId107">
        <w:r>
          <w:rPr>
            <w:rStyle w:val="Hyperlink"/>
          </w:rPr>
          <w:t>https://aixsociety.com/dingtalk-for-education-how-one-unified-platform-is-transforming-class-and-learning-management-in-hong-kong-and-asia/</w:t>
        </w:r>
      </w:hyperlink>
    </w:p>
    <w:p w14:paraId="6FF95444" w14:textId="77777777" w:rsidR="009433F9" w:rsidRDefault="00000000">
      <w:pPr>
        <w:pStyle w:val="BodyText"/>
      </w:pPr>
      <w:hyperlink r:id="rId108" w:anchor=":~:text=In%20UNESCO%27s%20latest%20list%20of,video%20communication">
        <w:r>
          <w:rPr>
            <w:rStyle w:val="Hyperlink"/>
          </w:rPr>
          <w:t>[7]</w:t>
        </w:r>
      </w:hyperlink>
      <w:r>
        <w:t xml:space="preserve"> </w:t>
      </w:r>
      <w:hyperlink r:id="rId109" w:anchor=":~:text=As%20COVID,million%20children%20and%20young%20people">
        <w:r>
          <w:rPr>
            <w:rStyle w:val="Hyperlink"/>
          </w:rPr>
          <w:t>[8]</w:t>
        </w:r>
      </w:hyperlink>
      <w:r>
        <w:t xml:space="preserve"> Communication App DingTalk Recommended by UNESCO for Distance Learning-- Beijing Review</w:t>
      </w:r>
    </w:p>
    <w:p w14:paraId="4B22B774" w14:textId="77777777" w:rsidR="009433F9" w:rsidRDefault="00000000">
      <w:pPr>
        <w:pStyle w:val="BodyText"/>
      </w:pPr>
      <w:hyperlink r:id="rId110">
        <w:r>
          <w:rPr>
            <w:rStyle w:val="Hyperlink"/>
          </w:rPr>
          <w:t>http://www.bjreview.com/Latest_Headlines/202003/t20200316_800197149.html</w:t>
        </w:r>
      </w:hyperlink>
    </w:p>
    <w:p w14:paraId="0DE4B5A2" w14:textId="77777777" w:rsidR="009433F9" w:rsidRDefault="00000000">
      <w:pPr>
        <w:pStyle w:val="BodyText"/>
      </w:pPr>
      <w:hyperlink r:id="rId111" w:anchor=":~:text=Key%20function%20is%20that%20teachers,and%20even%20to%20submit%20homework">
        <w:r>
          <w:rPr>
            <w:rStyle w:val="Hyperlink"/>
          </w:rPr>
          <w:t>[10]</w:t>
        </w:r>
      </w:hyperlink>
      <w:r>
        <w:t xml:space="preserve"> </w:t>
      </w:r>
      <w:hyperlink r:id="rId112" w:anchor=":~:text=Teacher%20%26%20Student%20Bundle">
        <w:r>
          <w:rPr>
            <w:rStyle w:val="Hyperlink"/>
          </w:rPr>
          <w:t>[11]</w:t>
        </w:r>
      </w:hyperlink>
      <w:r>
        <w:t xml:space="preserve"> </w:t>
      </w:r>
      <w:hyperlink r:id="rId113" w:anchor=":~:text=%2A%20,and%20memos">
        <w:r>
          <w:rPr>
            <w:rStyle w:val="Hyperlink"/>
          </w:rPr>
          <w:t>[12]</w:t>
        </w:r>
      </w:hyperlink>
      <w:r>
        <w:t xml:space="preserve"> </w:t>
      </w:r>
      <w:hyperlink r:id="rId114" w:anchor=":~:text=School%20Bundle">
        <w:r>
          <w:rPr>
            <w:rStyle w:val="Hyperlink"/>
          </w:rPr>
          <w:t>[13]</w:t>
        </w:r>
      </w:hyperlink>
      <w:r>
        <w:t xml:space="preserve"> </w:t>
      </w:r>
      <w:hyperlink r:id="rId115" w:anchor=":~:text=%2A%20">
        <w:r>
          <w:rPr>
            <w:rStyle w:val="Hyperlink"/>
          </w:rPr>
          <w:t>[14]</w:t>
        </w:r>
      </w:hyperlink>
      <w:r>
        <w:t xml:space="preserve"> </w:t>
      </w:r>
      <w:hyperlink r:id="rId116" w:anchor=":~:text=Case%20Studies%3A">
        <w:r>
          <w:rPr>
            <w:rStyle w:val="Hyperlink"/>
          </w:rPr>
          <w:t>[15]</w:t>
        </w:r>
      </w:hyperlink>
      <w:r>
        <w:t xml:space="preserve"> </w:t>
      </w:r>
      <w:hyperlink r:id="rId117" w:anchor=":~:text=Parents%20can%20receive%20school%20notices,select%20parents%20to%20remind%20them">
        <w:r>
          <w:rPr>
            <w:rStyle w:val="Hyperlink"/>
          </w:rPr>
          <w:t>[23]</w:t>
        </w:r>
      </w:hyperlink>
      <w:r>
        <w:t xml:space="preserve"> WeChat Marketing for Educational Institutions — CATALYST AGENTS</w:t>
      </w:r>
    </w:p>
    <w:p w14:paraId="1A18CF30" w14:textId="77777777" w:rsidR="009433F9" w:rsidRDefault="00000000">
      <w:pPr>
        <w:pStyle w:val="BodyText"/>
      </w:pPr>
      <w:hyperlink r:id="rId118">
        <w:r>
          <w:rPr>
            <w:rStyle w:val="Hyperlink"/>
          </w:rPr>
          <w:t>https://catalystagents.com/wechat-marketing-education</w:t>
        </w:r>
      </w:hyperlink>
    </w:p>
    <w:p w14:paraId="44D114EB" w14:textId="77777777" w:rsidR="009433F9" w:rsidRDefault="00000000">
      <w:pPr>
        <w:pStyle w:val="BodyText"/>
      </w:pPr>
      <w:hyperlink r:id="rId119" w:anchor=":~:text=While%20schools%20have%20encouraged%20students,from%20the%20comfort%20of%20home">
        <w:r>
          <w:rPr>
            <w:rStyle w:val="Hyperlink"/>
          </w:rPr>
          <w:t>[16]</w:t>
        </w:r>
      </w:hyperlink>
      <w:r>
        <w:t xml:space="preserve"> </w:t>
      </w:r>
      <w:hyperlink r:id="rId120" w:anchor=":~:text=While%20schools%20have%20encouraged%20students,from%20the%20comfort%20of%20home">
        <w:r>
          <w:rPr>
            <w:rStyle w:val="Hyperlink"/>
          </w:rPr>
          <w:t>[26]</w:t>
        </w:r>
      </w:hyperlink>
      <w:r>
        <w:t xml:space="preserve"> </w:t>
      </w:r>
      <w:hyperlink r:id="rId121" w:anchor=":~:text=In%20addition%2C%20WeChat%20is%20working,inefficient%20instruction%2C%20and%20other%20issues">
        <w:r>
          <w:rPr>
            <w:rStyle w:val="Hyperlink"/>
          </w:rPr>
          <w:t>[27]</w:t>
        </w:r>
      </w:hyperlink>
      <w:r>
        <w:t xml:space="preserve"> </w:t>
      </w:r>
      <w:hyperlink r:id="rId122" w:anchor=":~:text=inefficient%20instruction%2C%20and%20other%20issues">
        <w:r>
          <w:rPr>
            <w:rStyle w:val="Hyperlink"/>
          </w:rPr>
          <w:t>[50]</w:t>
        </w:r>
      </w:hyperlink>
      <w:r>
        <w:t xml:space="preserve"> The Power of WeChat Mini Programs in Driving Recovery in China | The Egg</w:t>
      </w:r>
    </w:p>
    <w:p w14:paraId="241C42DB" w14:textId="77777777" w:rsidR="009433F9" w:rsidRDefault="00000000">
      <w:pPr>
        <w:pStyle w:val="BodyText"/>
      </w:pPr>
      <w:hyperlink r:id="rId123">
        <w:r>
          <w:rPr>
            <w:rStyle w:val="Hyperlink"/>
          </w:rPr>
          <w:t>https://www.theegg.com/social/china/the-power-of-wechat-mini-programs-in-driving-recovery-in-china/</w:t>
        </w:r>
      </w:hyperlink>
    </w:p>
    <w:p w14:paraId="6B3D89F9" w14:textId="77777777" w:rsidR="009433F9" w:rsidRDefault="00000000">
      <w:pPr>
        <w:pStyle w:val="BodyText"/>
      </w:pPr>
      <w:hyperlink r:id="rId124" w:anchor=":~:text=Xuexi%20Qiangguo%20%E2%80%93%20Digitalization%20of,deeper%20understanding%20of%20Xi%27s">
        <w:r>
          <w:rPr>
            <w:rStyle w:val="Hyperlink"/>
          </w:rPr>
          <w:t>[17]</w:t>
        </w:r>
      </w:hyperlink>
      <w:r>
        <w:t xml:space="preserve"> Xuexi Qiangguo – Digitalization of Chinese propaganda - UiO</w:t>
      </w:r>
    </w:p>
    <w:p w14:paraId="32E2FB10" w14:textId="77777777" w:rsidR="009433F9" w:rsidRDefault="00000000">
      <w:pPr>
        <w:pStyle w:val="BodyText"/>
      </w:pPr>
      <w:hyperlink r:id="rId125">
        <w:r>
          <w:rPr>
            <w:rStyle w:val="Hyperlink"/>
          </w:rPr>
          <w:t>https://www.hf.uio.no/ikos/english/studies/blog/voices-middle-east-asia/voices-from-east-asia/xuexi-qiangguo-%E2%80%93-digitalization-of-chinese-propaga.html</w:t>
        </w:r>
      </w:hyperlink>
    </w:p>
    <w:p w14:paraId="48C653FA" w14:textId="77777777" w:rsidR="009433F9" w:rsidRDefault="00000000">
      <w:pPr>
        <w:pStyle w:val="BodyText"/>
      </w:pPr>
      <w:hyperlink r:id="rId126" w:anchor=":~:text=China%27s%20most%20popular%20app%20brings,its%20most%20important%20functions">
        <w:r>
          <w:rPr>
            <w:rStyle w:val="Hyperlink"/>
          </w:rPr>
          <w:t>[18]</w:t>
        </w:r>
      </w:hyperlink>
      <w:r>
        <w:t xml:space="preserve"> China's most popular app brings Xi Jinping to your pocket</w:t>
      </w:r>
    </w:p>
    <w:p w14:paraId="7B907C60" w14:textId="77777777" w:rsidR="009433F9" w:rsidRDefault="00000000">
      <w:pPr>
        <w:pStyle w:val="BodyText"/>
      </w:pPr>
      <w:hyperlink r:id="rId127">
        <w:r>
          <w:rPr>
            <w:rStyle w:val="Hyperlink"/>
          </w:rPr>
          <w:t>https://www.theguardian.com/world/2019/feb/15/chinas-most-popular-app-brings-xi-jinping-to-your-pocket</w:t>
        </w:r>
      </w:hyperlink>
    </w:p>
    <w:p w14:paraId="710077EB" w14:textId="77777777" w:rsidR="009433F9" w:rsidRDefault="00000000">
      <w:pPr>
        <w:pStyle w:val="BodyText"/>
      </w:pPr>
      <w:hyperlink r:id="rId128" w:anchor=":~:text=The%20Digital%20Little%20Red%20Book,articles%2C%20watch%20videos%20and">
        <w:r>
          <w:rPr>
            <w:rStyle w:val="Hyperlink"/>
          </w:rPr>
          <w:t>[19]</w:t>
        </w:r>
      </w:hyperlink>
      <w:r>
        <w:t xml:space="preserve"> The Digital Little Red Book | Diggit Magazine</w:t>
      </w:r>
    </w:p>
    <w:p w14:paraId="3A0554C1" w14:textId="77777777" w:rsidR="009433F9" w:rsidRDefault="00000000">
      <w:pPr>
        <w:pStyle w:val="BodyText"/>
      </w:pPr>
      <w:hyperlink r:id="rId129">
        <w:r>
          <w:rPr>
            <w:rStyle w:val="Hyperlink"/>
          </w:rPr>
          <w:t>https://www.diggitmagazine.com/column/digital-little-red-book</w:t>
        </w:r>
      </w:hyperlink>
    </w:p>
    <w:p w14:paraId="7991369E" w14:textId="77777777" w:rsidR="009433F9" w:rsidRDefault="00000000">
      <w:pPr>
        <w:pStyle w:val="BodyText"/>
      </w:pPr>
      <w:hyperlink r:id="rId130" w:anchor=":~:text=scanning%20a%20QR%20code%20in,or%20offer%20from%20the%20MP">
        <w:r>
          <w:rPr>
            <w:rStyle w:val="Hyperlink"/>
          </w:rPr>
          <w:t>[21]</w:t>
        </w:r>
      </w:hyperlink>
      <w:r>
        <w:t xml:space="preserve"> What are WeChat Mini Programs? - Focus - China Britain Business Council</w:t>
      </w:r>
    </w:p>
    <w:p w14:paraId="52E948AD" w14:textId="77777777" w:rsidR="009433F9" w:rsidRDefault="00000000">
      <w:pPr>
        <w:pStyle w:val="BodyText"/>
      </w:pPr>
      <w:hyperlink r:id="rId131">
        <w:r>
          <w:rPr>
            <w:rStyle w:val="Hyperlink"/>
          </w:rPr>
          <w:t>https://focus.cbbc.org/what-are-wechat-mini-programs/</w:t>
        </w:r>
      </w:hyperlink>
    </w:p>
    <w:p w14:paraId="5A9609A9" w14:textId="77777777" w:rsidR="009433F9" w:rsidRDefault="00000000">
      <w:pPr>
        <w:pStyle w:val="BodyText"/>
      </w:pPr>
      <w:hyperlink r:id="rId132" w:anchor=":~:text=1">
        <w:r>
          <w:rPr>
            <w:rStyle w:val="Hyperlink"/>
          </w:rPr>
          <w:t>[25]</w:t>
        </w:r>
      </w:hyperlink>
      <w:r>
        <w:t xml:space="preserve"> </w:t>
      </w:r>
      <w:hyperlink r:id="rId133" w:anchor=":~:text=5">
        <w:r>
          <w:rPr>
            <w:rStyle w:val="Hyperlink"/>
          </w:rPr>
          <w:t>[40]</w:t>
        </w:r>
      </w:hyperlink>
      <w:r>
        <w:t xml:space="preserve"> In what ways can Tencent’s education solutions help schools with information management? - Tencent Cloud</w:t>
      </w:r>
    </w:p>
    <w:p w14:paraId="48FD790D" w14:textId="77777777" w:rsidR="009433F9" w:rsidRDefault="00000000">
      <w:pPr>
        <w:pStyle w:val="BodyText"/>
      </w:pPr>
      <w:hyperlink r:id="rId134">
        <w:r>
          <w:rPr>
            <w:rStyle w:val="Hyperlink"/>
          </w:rPr>
          <w:t>https://www.tencentcloud.com/techpedia/109118</w:t>
        </w:r>
      </w:hyperlink>
    </w:p>
    <w:p w14:paraId="3F19CDB3" w14:textId="77777777" w:rsidR="009433F9" w:rsidRDefault="00000000">
      <w:pPr>
        <w:pStyle w:val="BodyText"/>
      </w:pPr>
      <w:hyperlink r:id="rId135" w:anchor=":~:text=The%20School%20WeChat%20Groups%20Teeming,at%20school%20and%20these">
        <w:r>
          <w:rPr>
            <w:rStyle w:val="Hyperlink"/>
          </w:rPr>
          <w:t>[28]</w:t>
        </w:r>
      </w:hyperlink>
      <w:r>
        <w:t xml:space="preserve"> The School WeChat Groups Teeming With Brownnosing Moms and ...</w:t>
      </w:r>
    </w:p>
    <w:p w14:paraId="5BF52E08" w14:textId="77777777" w:rsidR="009433F9" w:rsidRDefault="00000000">
      <w:pPr>
        <w:pStyle w:val="BodyText"/>
      </w:pPr>
      <w:hyperlink r:id="rId136">
        <w:r>
          <w:rPr>
            <w:rStyle w:val="Hyperlink"/>
          </w:rPr>
          <w:t>https://www.sixthtone.com/news/1001117/the-school-wechat-groups-teeming-with-brownnosing-moms-and-dads</w:t>
        </w:r>
      </w:hyperlink>
    </w:p>
    <w:p w14:paraId="67F3D939" w14:textId="77777777" w:rsidR="009433F9" w:rsidRDefault="00000000">
      <w:pPr>
        <w:pStyle w:val="BodyText"/>
      </w:pPr>
      <w:hyperlink r:id="rId137" w:anchor=":~:text=The%20introduction%20of%20AI,environment%20where%20students%20can%20thrive">
        <w:r>
          <w:rPr>
            <w:rStyle w:val="Hyperlink"/>
          </w:rPr>
          <w:t>[33]</w:t>
        </w:r>
      </w:hyperlink>
      <w:r>
        <w:t xml:space="preserve"> </w:t>
      </w:r>
      <w:hyperlink r:id="rId138" w:anchor=":~:text=introduction%20of%20AI,insights%2C%20educators%20can%20enhance%20the">
        <w:r>
          <w:rPr>
            <w:rStyle w:val="Hyperlink"/>
          </w:rPr>
          <w:t>[34]</w:t>
        </w:r>
      </w:hyperlink>
      <w:r>
        <w:t xml:space="preserve"> eTOC | The Role of AI in Transforming Chinese Education and Learning</w:t>
      </w:r>
    </w:p>
    <w:p w14:paraId="10E14444" w14:textId="77777777" w:rsidR="009433F9" w:rsidRDefault="00000000">
      <w:pPr>
        <w:pStyle w:val="BodyText"/>
      </w:pPr>
      <w:hyperlink r:id="rId139">
        <w:r>
          <w:rPr>
            <w:rStyle w:val="Hyperlink"/>
          </w:rPr>
          <w:t>https://ecommercetochina.com/the-role-of-ai-in-transforming-chinese-education-and-learning/</w:t>
        </w:r>
      </w:hyperlink>
    </w:p>
    <w:p w14:paraId="2D048F0A" w14:textId="77777777" w:rsidR="009433F9" w:rsidRDefault="00000000">
      <w:pPr>
        <w:pStyle w:val="BodyText"/>
      </w:pPr>
      <w:hyperlink r:id="rId140" w:anchor=":~:text=Macao%20University%20Case%20,Fi%206%20and%20cloud%20management">
        <w:r>
          <w:rPr>
            <w:rStyle w:val="Hyperlink"/>
          </w:rPr>
          <w:t>[36]</w:t>
        </w:r>
      </w:hyperlink>
      <w:r>
        <w:t xml:space="preserve"> Macao University Case | Smart Campus - Huawei Enterprise</w:t>
      </w:r>
    </w:p>
    <w:p w14:paraId="22F03E2A" w14:textId="77777777" w:rsidR="009433F9" w:rsidRDefault="00000000">
      <w:pPr>
        <w:pStyle w:val="BodyText"/>
      </w:pPr>
      <w:hyperlink r:id="rId141">
        <w:r>
          <w:rPr>
            <w:rStyle w:val="Hyperlink"/>
          </w:rPr>
          <w:t>https://e.huawei.com/at/case-studies/industries/education/2022/macao-university-science-technology</w:t>
        </w:r>
      </w:hyperlink>
    </w:p>
    <w:p w14:paraId="758D8854" w14:textId="77777777" w:rsidR="009433F9" w:rsidRDefault="00000000">
      <w:pPr>
        <w:pStyle w:val="BodyText"/>
      </w:pPr>
      <w:hyperlink r:id="rId142" w:anchor=":~:text=On%20April%2017%2C%202023%2C%20Vietnam,Vietnam%E2%80%99s%20orientation%20in%20this%20field">
        <w:r>
          <w:rPr>
            <w:rStyle w:val="Hyperlink"/>
          </w:rPr>
          <w:t>[39]</w:t>
        </w:r>
      </w:hyperlink>
      <w:r>
        <w:t xml:space="preserve"> One Asia Lawyers » Blog Archive Vietnam: HIGHLIGHTS OF DRAFT LAW ON PERSONAL DATA PROTECTION | One Asia Lawyers</w:t>
      </w:r>
    </w:p>
    <w:p w14:paraId="51B3EBC3" w14:textId="77777777" w:rsidR="009433F9" w:rsidRDefault="00000000">
      <w:pPr>
        <w:pStyle w:val="BodyText"/>
      </w:pPr>
      <w:hyperlink r:id="rId143">
        <w:r>
          <w:rPr>
            <w:rStyle w:val="Hyperlink"/>
          </w:rPr>
          <w:t>https://oneasia.legal/en/6107</w:t>
        </w:r>
      </w:hyperlink>
    </w:p>
    <w:p w14:paraId="7E686B3B" w14:textId="77777777" w:rsidR="009433F9" w:rsidRDefault="00000000">
      <w:pPr>
        <w:pStyle w:val="BodyText"/>
      </w:pPr>
      <w:hyperlink r:id="rId144" w:anchor=":~:text=than%20just%20privacy%3A%20latent%20policies,Additionally%2C">
        <w:r>
          <w:rPr>
            <w:rStyle w:val="Hyperlink"/>
          </w:rPr>
          <w:t>[42]</w:t>
        </w:r>
      </w:hyperlink>
      <w:r>
        <w:t xml:space="preserve"> than just privacy: latent policies for the codification of Vietnamese ...</w:t>
      </w:r>
    </w:p>
    <w:p w14:paraId="06E6BD02" w14:textId="77777777" w:rsidR="009433F9" w:rsidRDefault="00000000">
      <w:pPr>
        <w:pStyle w:val="BodyText"/>
      </w:pPr>
      <w:hyperlink r:id="rId145">
        <w:r>
          <w:rPr>
            <w:rStyle w:val="Hyperlink"/>
          </w:rPr>
          <w:t>https://academic.oup.com/idpl/advance-article-abstract/doi/10.1093/idpl/ipaf013/8287773</w:t>
        </w:r>
      </w:hyperlink>
    </w:p>
    <w:p w14:paraId="5CEDB1E4" w14:textId="77777777" w:rsidR="009433F9" w:rsidRDefault="00000000">
      <w:pPr>
        <w:pStyle w:val="BodyText"/>
      </w:pPr>
      <w:hyperlink r:id="rId146" w:anchor=":~:text=popularity%20of%20WeChat%20in%20China%2C,classroom%20management%2C%20which%20are">
        <w:r>
          <w:rPr>
            <w:rStyle w:val="Hyperlink"/>
          </w:rPr>
          <w:t>[45]</w:t>
        </w:r>
      </w:hyperlink>
      <w:r>
        <w:t xml:space="preserve"> [PDF] A Study of the Impact of WeChat Groups on Home-school ...</w:t>
      </w:r>
    </w:p>
    <w:p w14:paraId="25CE7290" w14:textId="77777777" w:rsidR="009433F9" w:rsidRDefault="00000000">
      <w:pPr>
        <w:pStyle w:val="BodyText"/>
      </w:pPr>
      <w:hyperlink r:id="rId147">
        <w:r>
          <w:rPr>
            <w:rStyle w:val="Hyperlink"/>
          </w:rPr>
          <w:t>https://centuryscipub.com/index.php/jtpce/article/download/239/198/222</w:t>
        </w:r>
      </w:hyperlink>
      <w:bookmarkEnd w:id="21"/>
    </w:p>
    <w:sectPr w:rsidR="009433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7CBE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5AA2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7750042">
    <w:abstractNumId w:val="0"/>
  </w:num>
  <w:num w:numId="2" w16cid:durableId="1661039886">
    <w:abstractNumId w:val="1"/>
  </w:num>
  <w:num w:numId="3" w16cid:durableId="1799184511">
    <w:abstractNumId w:val="1"/>
  </w:num>
  <w:num w:numId="4" w16cid:durableId="1189181053">
    <w:abstractNumId w:val="1"/>
  </w:num>
  <w:num w:numId="5" w16cid:durableId="113377889">
    <w:abstractNumId w:val="1"/>
  </w:num>
  <w:num w:numId="6" w16cid:durableId="2002346535">
    <w:abstractNumId w:val="1"/>
  </w:num>
  <w:num w:numId="7" w16cid:durableId="477919237">
    <w:abstractNumId w:val="1"/>
  </w:num>
  <w:num w:numId="8" w16cid:durableId="1656955166">
    <w:abstractNumId w:val="1"/>
  </w:num>
  <w:num w:numId="9" w16cid:durableId="961768123">
    <w:abstractNumId w:val="1"/>
  </w:num>
  <w:num w:numId="10" w16cid:durableId="1461847151">
    <w:abstractNumId w:val="1"/>
  </w:num>
  <w:num w:numId="11" w16cid:durableId="629871020">
    <w:abstractNumId w:val="1"/>
  </w:num>
  <w:num w:numId="12" w16cid:durableId="529102925">
    <w:abstractNumId w:val="1"/>
  </w:num>
  <w:num w:numId="13" w16cid:durableId="1661814673">
    <w:abstractNumId w:val="1"/>
  </w:num>
  <w:num w:numId="14" w16cid:durableId="838544093">
    <w:abstractNumId w:val="1"/>
  </w:num>
  <w:num w:numId="15" w16cid:durableId="738557440">
    <w:abstractNumId w:val="1"/>
  </w:num>
  <w:num w:numId="16" w16cid:durableId="968898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3F9"/>
    <w:rsid w:val="000B18DE"/>
    <w:rsid w:val="001C7D2C"/>
    <w:rsid w:val="0059708D"/>
    <w:rsid w:val="006A668D"/>
    <w:rsid w:val="00943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75D4"/>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talystagents.com/wechat-marketing-education" TargetMode="External"/><Relationship Id="rId21" Type="http://schemas.openxmlformats.org/officeDocument/2006/relationships/hyperlink" Target="https://www.hf.uio.no/ikos/english/studies/blog/voices-middle-east-asia/voices-from-east-asia/xuexi-qiangguo-%E2%80%93-digitalization-of-chinese-propaga.html" TargetMode="External"/><Relationship Id="rId42" Type="http://schemas.openxmlformats.org/officeDocument/2006/relationships/hyperlink" Target="https://aixsociety.com/dingtalk-for-education-how-one-unified-platform-is-transforming-class-and-learning-management-in-hong-kong-and-asia/" TargetMode="External"/><Relationship Id="rId63" Type="http://schemas.openxmlformats.org/officeDocument/2006/relationships/hyperlink" Target="https://aixsociety.com/dingtalk-for-education-how-one-unified-platform-is-transforming-class-and-learning-management-in-hong-kong-and-asia/" TargetMode="External"/><Relationship Id="rId84" Type="http://schemas.openxmlformats.org/officeDocument/2006/relationships/hyperlink" Target="https://www.unesco.org/en/articles/smart-education-platform-china-laureate-unesco-prize-ict-education" TargetMode="External"/><Relationship Id="rId138" Type="http://schemas.openxmlformats.org/officeDocument/2006/relationships/hyperlink" Target="https://ecommercetochina.com/the-role-of-ai-in-transforming-chinese-education-and-learning/" TargetMode="External"/><Relationship Id="rId107" Type="http://schemas.openxmlformats.org/officeDocument/2006/relationships/hyperlink" Target="https://aixsociety.com/dingtalk-for-education-how-one-unified-platform-is-transforming-class-and-learning-management-in-hong-kong-and-asia/" TargetMode="External"/><Relationship Id="rId11" Type="http://schemas.openxmlformats.org/officeDocument/2006/relationships/hyperlink" Target="http://www.bjreview.com/Latest_Headlines/202003/t20200316_800197149.html" TargetMode="External"/><Relationship Id="rId32" Type="http://schemas.openxmlformats.org/officeDocument/2006/relationships/hyperlink" Target="https://aixsociety.com/dingtalk-for-education-how-one-unified-platform-is-transforming-class-and-learning-management-in-hong-kong-and-asia/" TargetMode="External"/><Relationship Id="rId53" Type="http://schemas.openxmlformats.org/officeDocument/2006/relationships/hyperlink" Target="https://aixsociety.com/dingtalk-for-education-how-one-unified-platform-is-transforming-class-and-learning-management-in-hong-kong-and-asia/" TargetMode="External"/><Relationship Id="rId74" Type="http://schemas.openxmlformats.org/officeDocument/2006/relationships/hyperlink" Target="https://www.unesco.org/en/articles/smart-education-platform-china-laureate-unesco-prize-ict-education" TargetMode="External"/><Relationship Id="rId128" Type="http://schemas.openxmlformats.org/officeDocument/2006/relationships/hyperlink" Target="https://www.diggitmagazine.com/column/digital-little-red-book" TargetMode="External"/><Relationship Id="rId149" Type="http://schemas.openxmlformats.org/officeDocument/2006/relationships/theme" Target="theme/theme1.xml"/><Relationship Id="rId5" Type="http://schemas.openxmlformats.org/officeDocument/2006/relationships/hyperlink" Target="https://www.unesco.org/en/articles/smart-education-platform-china-laureate-unesco-prize-ict-education" TargetMode="External"/><Relationship Id="rId95" Type="http://schemas.openxmlformats.org/officeDocument/2006/relationships/hyperlink" Target="https://aixsociety.com/dingtalk-for-education-how-one-unified-platform-is-transforming-class-and-learning-management-in-hong-kong-and-asia/" TargetMode="External"/><Relationship Id="rId22" Type="http://schemas.openxmlformats.org/officeDocument/2006/relationships/hyperlink" Target="https://www.theguardian.com/world/2019/feb/15/chinas-most-popular-app-brings-xi-jinping-to-your-pocket" TargetMode="External"/><Relationship Id="rId27" Type="http://schemas.openxmlformats.org/officeDocument/2006/relationships/hyperlink" Target="https://www.theegg.com/social/china/the-power-of-wechat-mini-programs-in-driving-recovery-in-china/" TargetMode="External"/><Relationship Id="rId43" Type="http://schemas.openxmlformats.org/officeDocument/2006/relationships/hyperlink" Target="https://www.unesco.org/en/articles/smart-education-platform-china-laureate-unesco-prize-ict-education" TargetMode="External"/><Relationship Id="rId48" Type="http://schemas.openxmlformats.org/officeDocument/2006/relationships/hyperlink" Target="https://catalystagents.com/wechat-marketing-education" TargetMode="External"/><Relationship Id="rId64" Type="http://schemas.openxmlformats.org/officeDocument/2006/relationships/hyperlink" Target="https://ecommercetochina.com/the-role-of-ai-in-transforming-chinese-education-and-learning/" TargetMode="External"/><Relationship Id="rId69" Type="http://schemas.openxmlformats.org/officeDocument/2006/relationships/hyperlink" Target="https://www.unesco.org/en/articles/smart-education-platform-china-laureate-unesco-prize-ict-education" TargetMode="External"/><Relationship Id="rId113" Type="http://schemas.openxmlformats.org/officeDocument/2006/relationships/hyperlink" Target="https://catalystagents.com/wechat-marketing-education" TargetMode="External"/><Relationship Id="rId118" Type="http://schemas.openxmlformats.org/officeDocument/2006/relationships/hyperlink" Target="https://catalystagents.com/wechat-marketing-education" TargetMode="External"/><Relationship Id="rId134" Type="http://schemas.openxmlformats.org/officeDocument/2006/relationships/hyperlink" Target="https://www.tencentcloud.com/techpedia/109118" TargetMode="External"/><Relationship Id="rId139" Type="http://schemas.openxmlformats.org/officeDocument/2006/relationships/hyperlink" Target="https://ecommercetochina.com/the-role-of-ai-in-transforming-chinese-education-and-learning/" TargetMode="External"/><Relationship Id="rId80" Type="http://schemas.openxmlformats.org/officeDocument/2006/relationships/hyperlink" Target="https://www.theegg.com/social/china/the-power-of-wechat-mini-programs-in-driving-recovery-in-china/" TargetMode="External"/><Relationship Id="rId85" Type="http://schemas.openxmlformats.org/officeDocument/2006/relationships/hyperlink" Target="https://www.unesco.org/en/articles/smart-education-platform-china-laureate-unesco-prize-ict-education" TargetMode="External"/><Relationship Id="rId12" Type="http://schemas.openxmlformats.org/officeDocument/2006/relationships/hyperlink" Target="http://www.bjreview.com/Latest_Headlines/202003/t20200316_800197149.html" TargetMode="External"/><Relationship Id="rId17" Type="http://schemas.openxmlformats.org/officeDocument/2006/relationships/hyperlink" Target="https://catalystagents.com/wechat-marketing-education" TargetMode="External"/><Relationship Id="rId33" Type="http://schemas.openxmlformats.org/officeDocument/2006/relationships/hyperlink" Target="https://catalystagents.com/wechat-marketing-education" TargetMode="External"/><Relationship Id="rId38" Type="http://schemas.openxmlformats.org/officeDocument/2006/relationships/hyperlink" Target="https://www.theegg.com/social/china/the-power-of-wechat-mini-programs-in-driving-recovery-in-china/" TargetMode="External"/><Relationship Id="rId59" Type="http://schemas.openxmlformats.org/officeDocument/2006/relationships/hyperlink" Target="https://aixsociety.com/dingtalk-for-education-how-one-unified-platform-is-transforming-class-and-learning-management-in-hong-kong-and-asia/" TargetMode="External"/><Relationship Id="rId103" Type="http://schemas.openxmlformats.org/officeDocument/2006/relationships/hyperlink" Target="https://aixsociety.com/dingtalk-for-education-how-one-unified-platform-is-transforming-class-and-learning-management-in-hong-kong-and-asia/" TargetMode="External"/><Relationship Id="rId108" Type="http://schemas.openxmlformats.org/officeDocument/2006/relationships/hyperlink" Target="http://www.bjreview.com/Latest_Headlines/202003/t20200316_800197149.html" TargetMode="External"/><Relationship Id="rId124" Type="http://schemas.openxmlformats.org/officeDocument/2006/relationships/hyperlink" Target="https://www.hf.uio.no/ikos/english/studies/blog/voices-middle-east-asia/voices-from-east-asia/xuexi-qiangguo-%E2%80%93-digitalization-of-chinese-propaga.html" TargetMode="External"/><Relationship Id="rId129" Type="http://schemas.openxmlformats.org/officeDocument/2006/relationships/hyperlink" Target="https://www.diggitmagazine.com/column/digital-little-red-book" TargetMode="External"/><Relationship Id="rId54" Type="http://schemas.openxmlformats.org/officeDocument/2006/relationships/hyperlink" Target="https://aixsociety.com/dingtalk-for-education-how-one-unified-platform-is-transforming-class-and-learning-management-in-hong-kong-and-asia/" TargetMode="External"/><Relationship Id="rId70" Type="http://schemas.openxmlformats.org/officeDocument/2006/relationships/hyperlink" Target="https://aixsociety.com/dingtalk-for-education-how-one-unified-platform-is-transforming-class-and-learning-management-in-hong-kong-and-asia/" TargetMode="External"/><Relationship Id="rId75" Type="http://schemas.openxmlformats.org/officeDocument/2006/relationships/hyperlink" Target="https://aixsociety.com/dingtalk-for-education-how-one-unified-platform-is-transforming-class-and-learning-management-in-hong-kong-and-asia/" TargetMode="External"/><Relationship Id="rId91" Type="http://schemas.openxmlformats.org/officeDocument/2006/relationships/hyperlink" Target="https://aixsociety.com/dingtalk-for-education-how-one-unified-platform-is-transforming-class-and-learning-management-in-hong-kong-and-asia/" TargetMode="External"/><Relationship Id="rId96" Type="http://schemas.openxmlformats.org/officeDocument/2006/relationships/hyperlink" Target="https://aixsociety.com/dingtalk-for-education-how-one-unified-platform-is-transforming-class-and-learning-management-in-hong-kong-and-asia/" TargetMode="External"/><Relationship Id="rId140" Type="http://schemas.openxmlformats.org/officeDocument/2006/relationships/hyperlink" Target="https://e.huawei.com/at/case-studies/industries/education/2022/macao-university-science-technology" TargetMode="External"/><Relationship Id="rId145" Type="http://schemas.openxmlformats.org/officeDocument/2006/relationships/hyperlink" Target="https://academic.oup.com/idpl/advance-article-abstract/doi/10.1093/idpl/ipaf013/8287773" TargetMode="External"/><Relationship Id="rId1" Type="http://schemas.openxmlformats.org/officeDocument/2006/relationships/numbering" Target="numbering.xml"/><Relationship Id="rId6" Type="http://schemas.openxmlformats.org/officeDocument/2006/relationships/hyperlink" Target="https://aixsociety.com/dingtalk-for-education-how-one-unified-platform-is-transforming-class-and-learning-management-in-hong-kong-and-asia/" TargetMode="External"/><Relationship Id="rId23" Type="http://schemas.openxmlformats.org/officeDocument/2006/relationships/hyperlink" Target="https://www.diggitmagazine.com/column/digital-little-red-book" TargetMode="External"/><Relationship Id="rId28" Type="http://schemas.openxmlformats.org/officeDocument/2006/relationships/hyperlink" Target="https://aixsociety.com/dingtalk-for-education-how-one-unified-platform-is-transforming-class-and-learning-management-in-hong-kong-and-asia/" TargetMode="External"/><Relationship Id="rId49" Type="http://schemas.openxmlformats.org/officeDocument/2006/relationships/hyperlink" Target="https://catalystagents.com/wechat-marketing-education" TargetMode="External"/><Relationship Id="rId114" Type="http://schemas.openxmlformats.org/officeDocument/2006/relationships/hyperlink" Target="https://catalystagents.com/wechat-marketing-education" TargetMode="External"/><Relationship Id="rId119" Type="http://schemas.openxmlformats.org/officeDocument/2006/relationships/hyperlink" Target="https://www.theegg.com/social/china/the-power-of-wechat-mini-programs-in-driving-recovery-in-china/" TargetMode="External"/><Relationship Id="rId44" Type="http://schemas.openxmlformats.org/officeDocument/2006/relationships/hyperlink" Target="https://aixsociety.com/dingtalk-for-education-how-one-unified-platform-is-transforming-class-and-learning-management-in-hong-kong-and-asia/" TargetMode="External"/><Relationship Id="rId60" Type="http://schemas.openxmlformats.org/officeDocument/2006/relationships/hyperlink" Target="https://catalystagents.com/wechat-marketing-education" TargetMode="External"/><Relationship Id="rId65" Type="http://schemas.openxmlformats.org/officeDocument/2006/relationships/hyperlink" Target="https://oneasia.legal/en/6107" TargetMode="External"/><Relationship Id="rId81" Type="http://schemas.openxmlformats.org/officeDocument/2006/relationships/hyperlink" Target="https://oneasia.legal/en/6107" TargetMode="External"/><Relationship Id="rId86" Type="http://schemas.openxmlformats.org/officeDocument/2006/relationships/hyperlink" Target="https://www.unesco.org/en/articles/smart-education-platform-china-laureate-unesco-prize-ict-education" TargetMode="External"/><Relationship Id="rId130" Type="http://schemas.openxmlformats.org/officeDocument/2006/relationships/hyperlink" Target="https://focus.cbbc.org/what-are-wechat-mini-programs/" TargetMode="External"/><Relationship Id="rId135" Type="http://schemas.openxmlformats.org/officeDocument/2006/relationships/hyperlink" Target="https://www.sixthtone.com/news/1001117/the-school-wechat-groups-teeming-with-brownnosing-moms-and-dads" TargetMode="External"/><Relationship Id="rId13" Type="http://schemas.openxmlformats.org/officeDocument/2006/relationships/hyperlink" Target="https://aixsociety.com/dingtalk-for-education-how-one-unified-platform-is-transforming-class-and-learning-management-in-hong-kong-and-asia/" TargetMode="External"/><Relationship Id="rId18" Type="http://schemas.openxmlformats.org/officeDocument/2006/relationships/hyperlink" Target="https://catalystagents.com/wechat-marketing-education" TargetMode="External"/><Relationship Id="rId39" Type="http://schemas.openxmlformats.org/officeDocument/2006/relationships/hyperlink" Target="https://focus.cbbc.org/what-are-wechat-mini-programs/" TargetMode="External"/><Relationship Id="rId109" Type="http://schemas.openxmlformats.org/officeDocument/2006/relationships/hyperlink" Target="http://www.bjreview.com/Latest_Headlines/202003/t20200316_800197149.html" TargetMode="External"/><Relationship Id="rId34" Type="http://schemas.openxmlformats.org/officeDocument/2006/relationships/hyperlink" Target="https://aixsociety.com/dingtalk-for-education-how-one-unified-platform-is-transforming-class-and-learning-management-in-hong-kong-and-asia/" TargetMode="External"/><Relationship Id="rId50" Type="http://schemas.openxmlformats.org/officeDocument/2006/relationships/hyperlink" Target="https://www.theegg.com/social/china/the-power-of-wechat-mini-programs-in-driving-recovery-in-china/" TargetMode="External"/><Relationship Id="rId55" Type="http://schemas.openxmlformats.org/officeDocument/2006/relationships/hyperlink" Target="https://aixsociety.com/dingtalk-for-education-how-one-unified-platform-is-transforming-class-and-learning-management-in-hong-kong-and-asia/" TargetMode="External"/><Relationship Id="rId76" Type="http://schemas.openxmlformats.org/officeDocument/2006/relationships/hyperlink" Target="https://aixsociety.com/dingtalk-for-education-how-one-unified-platform-is-transforming-class-and-learning-management-in-hong-kong-and-asia/" TargetMode="External"/><Relationship Id="rId97" Type="http://schemas.openxmlformats.org/officeDocument/2006/relationships/hyperlink" Target="https://aixsociety.com/dingtalk-for-education-how-one-unified-platform-is-transforming-class-and-learning-management-in-hong-kong-and-asia/" TargetMode="External"/><Relationship Id="rId104" Type="http://schemas.openxmlformats.org/officeDocument/2006/relationships/hyperlink" Target="https://aixsociety.com/dingtalk-for-education-how-one-unified-platform-is-transforming-class-and-learning-management-in-hong-kong-and-asia/" TargetMode="External"/><Relationship Id="rId120" Type="http://schemas.openxmlformats.org/officeDocument/2006/relationships/hyperlink" Target="https://www.theegg.com/social/china/the-power-of-wechat-mini-programs-in-driving-recovery-in-china/" TargetMode="External"/><Relationship Id="rId125" Type="http://schemas.openxmlformats.org/officeDocument/2006/relationships/hyperlink" Target="https://www.hf.uio.no/ikos/english/studies/blog/voices-middle-east-asia/voices-from-east-asia/xuexi-qiangguo-%E2%80%93-digitalization-of-chinese-propaga.html" TargetMode="External"/><Relationship Id="rId141" Type="http://schemas.openxmlformats.org/officeDocument/2006/relationships/hyperlink" Target="https://e.huawei.com/at/case-studies/industries/education/2022/macao-university-science-technology" TargetMode="External"/><Relationship Id="rId146" Type="http://schemas.openxmlformats.org/officeDocument/2006/relationships/hyperlink" Target="https://centuryscipub.com/index.php/jtpce/article/download/239/198/222" TargetMode="External"/><Relationship Id="rId7" Type="http://schemas.openxmlformats.org/officeDocument/2006/relationships/hyperlink" Target="https://aixsociety.com/dingtalk-for-education-how-one-unified-platform-is-transforming-class-and-learning-management-in-hong-kong-and-asia/" TargetMode="External"/><Relationship Id="rId71" Type="http://schemas.openxmlformats.org/officeDocument/2006/relationships/hyperlink" Target="https://centuryscipub.com/index.php/jtpce/article/download/239/198/222" TargetMode="External"/><Relationship Id="rId92" Type="http://schemas.openxmlformats.org/officeDocument/2006/relationships/hyperlink" Target="https://aixsociety.com/dingtalk-for-education-how-one-unified-platform-is-transforming-class-and-learning-management-in-hong-kong-and-asia/" TargetMode="External"/><Relationship Id="rId2" Type="http://schemas.openxmlformats.org/officeDocument/2006/relationships/styles" Target="styles.xml"/><Relationship Id="rId29" Type="http://schemas.openxmlformats.org/officeDocument/2006/relationships/hyperlink" Target="https://catalystagents.com/wechat-marketing-education" TargetMode="External"/><Relationship Id="rId24" Type="http://schemas.openxmlformats.org/officeDocument/2006/relationships/hyperlink" Target="https://www.unesco.org/en/articles/smart-education-platform-china-laureate-unesco-prize-ict-education" TargetMode="External"/><Relationship Id="rId40" Type="http://schemas.openxmlformats.org/officeDocument/2006/relationships/hyperlink" Target="https://aixsociety.com/dingtalk-for-education-how-one-unified-platform-is-transforming-class-and-learning-management-in-hong-kong-and-asia/" TargetMode="External"/><Relationship Id="rId45" Type="http://schemas.openxmlformats.org/officeDocument/2006/relationships/hyperlink" Target="https://aixsociety.com/dingtalk-for-education-how-one-unified-platform-is-transforming-class-and-learning-management-in-hong-kong-and-asia/" TargetMode="External"/><Relationship Id="rId66" Type="http://schemas.openxmlformats.org/officeDocument/2006/relationships/hyperlink" Target="https://www.tencentcloud.com/techpedia/109118" TargetMode="External"/><Relationship Id="rId87" Type="http://schemas.openxmlformats.org/officeDocument/2006/relationships/hyperlink" Target="https://www.unesco.org/en/articles/smart-education-platform-china-laureate-unesco-prize-ict-education" TargetMode="External"/><Relationship Id="rId110" Type="http://schemas.openxmlformats.org/officeDocument/2006/relationships/hyperlink" Target="http://www.bjreview.com/Latest_Headlines/202003/t20200316_800197149.html" TargetMode="External"/><Relationship Id="rId115" Type="http://schemas.openxmlformats.org/officeDocument/2006/relationships/hyperlink" Target="https://catalystagents.com/wechat-marketing-education" TargetMode="External"/><Relationship Id="rId131" Type="http://schemas.openxmlformats.org/officeDocument/2006/relationships/hyperlink" Target="https://focus.cbbc.org/what-are-wechat-mini-programs/" TargetMode="External"/><Relationship Id="rId136" Type="http://schemas.openxmlformats.org/officeDocument/2006/relationships/hyperlink" Target="https://www.sixthtone.com/news/1001117/the-school-wechat-groups-teeming-with-brownnosing-moms-and-dads" TargetMode="External"/><Relationship Id="rId61" Type="http://schemas.openxmlformats.org/officeDocument/2006/relationships/hyperlink" Target="https://e.huawei.com/at/case-studies/industries/education/2022/macao-university-science-technology" TargetMode="External"/><Relationship Id="rId82" Type="http://schemas.openxmlformats.org/officeDocument/2006/relationships/hyperlink" Target="https://www.tencentcloud.com/techpedia/109118" TargetMode="External"/><Relationship Id="rId19" Type="http://schemas.openxmlformats.org/officeDocument/2006/relationships/hyperlink" Target="https://catalystagents.com/wechat-marketing-education" TargetMode="External"/><Relationship Id="rId14" Type="http://schemas.openxmlformats.org/officeDocument/2006/relationships/hyperlink" Target="https://catalystagents.com/wechat-marketing-education" TargetMode="External"/><Relationship Id="rId30" Type="http://schemas.openxmlformats.org/officeDocument/2006/relationships/hyperlink" Target="https://focus.cbbc.org/what-are-wechat-mini-programs/" TargetMode="External"/><Relationship Id="rId35" Type="http://schemas.openxmlformats.org/officeDocument/2006/relationships/hyperlink" Target="https://aixsociety.com/dingtalk-for-education-how-one-unified-platform-is-transforming-class-and-learning-management-in-hong-kong-and-asia/" TargetMode="External"/><Relationship Id="rId56" Type="http://schemas.openxmlformats.org/officeDocument/2006/relationships/hyperlink" Target="https://www.unesco.org/en/articles/smart-education-platform-china-laureate-unesco-prize-ict-education" TargetMode="External"/><Relationship Id="rId77" Type="http://schemas.openxmlformats.org/officeDocument/2006/relationships/hyperlink" Target="https://www.unesco.org/en/articles/smart-education-platform-china-laureate-unesco-prize-ict-education" TargetMode="External"/><Relationship Id="rId100" Type="http://schemas.openxmlformats.org/officeDocument/2006/relationships/hyperlink" Target="https://aixsociety.com/dingtalk-for-education-how-one-unified-platform-is-transforming-class-and-learning-management-in-hong-kong-and-asia/" TargetMode="External"/><Relationship Id="rId105" Type="http://schemas.openxmlformats.org/officeDocument/2006/relationships/hyperlink" Target="https://aixsociety.com/dingtalk-for-education-how-one-unified-platform-is-transforming-class-and-learning-management-in-hong-kong-and-asia/" TargetMode="External"/><Relationship Id="rId126" Type="http://schemas.openxmlformats.org/officeDocument/2006/relationships/hyperlink" Target="https://www.theguardian.com/world/2019/feb/15/chinas-most-popular-app-brings-xi-jinping-to-your-pocket" TargetMode="External"/><Relationship Id="rId147" Type="http://schemas.openxmlformats.org/officeDocument/2006/relationships/hyperlink" Target="https://centuryscipub.com/index.php/jtpce/article/download/239/198/222" TargetMode="External"/><Relationship Id="rId8" Type="http://schemas.openxmlformats.org/officeDocument/2006/relationships/hyperlink" Target="https://aixsociety.com/dingtalk-for-education-how-one-unified-platform-is-transforming-class-and-learning-management-in-hong-kong-and-asia/" TargetMode="External"/><Relationship Id="rId51" Type="http://schemas.openxmlformats.org/officeDocument/2006/relationships/hyperlink" Target="https://www.sixthtone.com/news/1001117/the-school-wechat-groups-teeming-with-brownnosing-moms-and-dads" TargetMode="External"/><Relationship Id="rId72" Type="http://schemas.openxmlformats.org/officeDocument/2006/relationships/hyperlink" Target="https://www.unesco.org/en/articles/smart-education-platform-china-laureate-unesco-prize-ict-education" TargetMode="External"/><Relationship Id="rId93" Type="http://schemas.openxmlformats.org/officeDocument/2006/relationships/hyperlink" Target="https://aixsociety.com/dingtalk-for-education-how-one-unified-platform-is-transforming-class-and-learning-management-in-hong-kong-and-asia/" TargetMode="External"/><Relationship Id="rId98" Type="http://schemas.openxmlformats.org/officeDocument/2006/relationships/hyperlink" Target="https://aixsociety.com/dingtalk-for-education-how-one-unified-platform-is-transforming-class-and-learning-management-in-hong-kong-and-asia/" TargetMode="External"/><Relationship Id="rId121" Type="http://schemas.openxmlformats.org/officeDocument/2006/relationships/hyperlink" Target="https://www.theegg.com/social/china/the-power-of-wechat-mini-programs-in-driving-recovery-in-china/" TargetMode="External"/><Relationship Id="rId142" Type="http://schemas.openxmlformats.org/officeDocument/2006/relationships/hyperlink" Target="https://oneasia.legal/en/6107" TargetMode="External"/><Relationship Id="rId3" Type="http://schemas.openxmlformats.org/officeDocument/2006/relationships/settings" Target="settings.xml"/><Relationship Id="rId25" Type="http://schemas.openxmlformats.org/officeDocument/2006/relationships/hyperlink" Target="https://www.unesco.org/en/articles/smart-education-platform-china-laureate-unesco-prize-ict-education" TargetMode="External"/><Relationship Id="rId46" Type="http://schemas.openxmlformats.org/officeDocument/2006/relationships/hyperlink" Target="https://www.theegg.com/social/china/the-power-of-wechat-mini-programs-in-driving-recovery-in-china/" TargetMode="External"/><Relationship Id="rId67" Type="http://schemas.openxmlformats.org/officeDocument/2006/relationships/hyperlink" Target="https://aixsociety.com/dingtalk-for-education-how-one-unified-platform-is-transforming-class-and-learning-management-in-hong-kong-and-asia/" TargetMode="External"/><Relationship Id="rId116" Type="http://schemas.openxmlformats.org/officeDocument/2006/relationships/hyperlink" Target="https://catalystagents.com/wechat-marketing-education" TargetMode="External"/><Relationship Id="rId137" Type="http://schemas.openxmlformats.org/officeDocument/2006/relationships/hyperlink" Target="https://ecommercetochina.com/the-role-of-ai-in-transforming-chinese-education-and-learning/" TargetMode="External"/><Relationship Id="rId20" Type="http://schemas.openxmlformats.org/officeDocument/2006/relationships/hyperlink" Target="https://www.theegg.com/social/china/the-power-of-wechat-mini-programs-in-driving-recovery-in-china/" TargetMode="External"/><Relationship Id="rId41" Type="http://schemas.openxmlformats.org/officeDocument/2006/relationships/hyperlink" Target="https://aixsociety.com/dingtalk-for-education-how-one-unified-platform-is-transforming-class-and-learning-management-in-hong-kong-and-asia/" TargetMode="External"/><Relationship Id="rId62" Type="http://schemas.openxmlformats.org/officeDocument/2006/relationships/hyperlink" Target="https://aixsociety.com/dingtalk-for-education-how-one-unified-platform-is-transforming-class-and-learning-management-in-hong-kong-and-asia/" TargetMode="External"/><Relationship Id="rId83" Type="http://schemas.openxmlformats.org/officeDocument/2006/relationships/hyperlink" Target="https://www.unesco.org/en/articles/smart-education-platform-china-laureate-unesco-prize-ict-education" TargetMode="External"/><Relationship Id="rId88" Type="http://schemas.openxmlformats.org/officeDocument/2006/relationships/hyperlink" Target="https://www.unesco.org/en/articles/smart-education-platform-china-laureate-unesco-prize-ict-education" TargetMode="External"/><Relationship Id="rId111" Type="http://schemas.openxmlformats.org/officeDocument/2006/relationships/hyperlink" Target="https://catalystagents.com/wechat-marketing-education" TargetMode="External"/><Relationship Id="rId132" Type="http://schemas.openxmlformats.org/officeDocument/2006/relationships/hyperlink" Target="https://www.tencentcloud.com/techpedia/109118" TargetMode="External"/><Relationship Id="rId15" Type="http://schemas.openxmlformats.org/officeDocument/2006/relationships/hyperlink" Target="https://catalystagents.com/wechat-marketing-education" TargetMode="External"/><Relationship Id="rId36" Type="http://schemas.openxmlformats.org/officeDocument/2006/relationships/hyperlink" Target="https://www.unesco.org/en/articles/smart-education-platform-china-laureate-unesco-prize-ict-education" TargetMode="External"/><Relationship Id="rId57" Type="http://schemas.openxmlformats.org/officeDocument/2006/relationships/hyperlink" Target="https://ecommercetochina.com/the-role-of-ai-in-transforming-chinese-education-and-learning/" TargetMode="External"/><Relationship Id="rId106" Type="http://schemas.openxmlformats.org/officeDocument/2006/relationships/hyperlink" Target="https://aixsociety.com/dingtalk-for-education-how-one-unified-platform-is-transforming-class-and-learning-management-in-hong-kong-and-asia/" TargetMode="External"/><Relationship Id="rId127" Type="http://schemas.openxmlformats.org/officeDocument/2006/relationships/hyperlink" Target="https://www.theguardian.com/world/2019/feb/15/chinas-most-popular-app-brings-xi-jinping-to-your-pocket" TargetMode="External"/><Relationship Id="rId10" Type="http://schemas.openxmlformats.org/officeDocument/2006/relationships/hyperlink" Target="https://aixsociety.com/dingtalk-for-education-how-one-unified-platform-is-transforming-class-and-learning-management-in-hong-kong-and-asia/" TargetMode="External"/><Relationship Id="rId31" Type="http://schemas.openxmlformats.org/officeDocument/2006/relationships/hyperlink" Target="https://aixsociety.com/dingtalk-for-education-how-one-unified-platform-is-transforming-class-and-learning-management-in-hong-kong-and-asia/" TargetMode="External"/><Relationship Id="rId52" Type="http://schemas.openxmlformats.org/officeDocument/2006/relationships/hyperlink" Target="https://www.diggitmagazine.com/column/digital-little-red-book" TargetMode="External"/><Relationship Id="rId73" Type="http://schemas.openxmlformats.org/officeDocument/2006/relationships/hyperlink" Target="https://aixsociety.com/dingtalk-for-education-how-one-unified-platform-is-transforming-class-and-learning-management-in-hong-kong-and-asia/" TargetMode="External"/><Relationship Id="rId78" Type="http://schemas.openxmlformats.org/officeDocument/2006/relationships/hyperlink" Target="https://aixsociety.com/dingtalk-for-education-how-one-unified-platform-is-transforming-class-and-learning-management-in-hong-kong-and-asia/" TargetMode="External"/><Relationship Id="rId94" Type="http://schemas.openxmlformats.org/officeDocument/2006/relationships/hyperlink" Target="https://aixsociety.com/dingtalk-for-education-how-one-unified-platform-is-transforming-class-and-learning-management-in-hong-kong-and-asia/" TargetMode="External"/><Relationship Id="rId99" Type="http://schemas.openxmlformats.org/officeDocument/2006/relationships/hyperlink" Target="https://aixsociety.com/dingtalk-for-education-how-one-unified-platform-is-transforming-class-and-learning-management-in-hong-kong-and-asia/" TargetMode="External"/><Relationship Id="rId101" Type="http://schemas.openxmlformats.org/officeDocument/2006/relationships/hyperlink" Target="https://aixsociety.com/dingtalk-for-education-how-one-unified-platform-is-transforming-class-and-learning-management-in-hong-kong-and-asia/" TargetMode="External"/><Relationship Id="rId122" Type="http://schemas.openxmlformats.org/officeDocument/2006/relationships/hyperlink" Target="https://www.theegg.com/social/china/the-power-of-wechat-mini-programs-in-driving-recovery-in-china/" TargetMode="External"/><Relationship Id="rId143" Type="http://schemas.openxmlformats.org/officeDocument/2006/relationships/hyperlink" Target="https://oneasia.legal/en/6107"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xsociety.com/dingtalk-for-education-how-one-unified-platform-is-transforming-class-and-learning-management-in-hong-kong-and-asia/" TargetMode="External"/><Relationship Id="rId26" Type="http://schemas.openxmlformats.org/officeDocument/2006/relationships/hyperlink" Target="http://www.bjreview.com/Latest_Headlines/202003/t20200316_800197149.html" TargetMode="External"/><Relationship Id="rId47" Type="http://schemas.openxmlformats.org/officeDocument/2006/relationships/hyperlink" Target="https://catalystagents.com/wechat-marketing-education" TargetMode="External"/><Relationship Id="rId68" Type="http://schemas.openxmlformats.org/officeDocument/2006/relationships/hyperlink" Target="https://academic.oup.com/idpl/advance-article-abstract/doi/10.1093/idpl/ipaf013/8287773" TargetMode="External"/><Relationship Id="rId89" Type="http://schemas.openxmlformats.org/officeDocument/2006/relationships/hyperlink" Target="https://www.unesco.org/en/articles/smart-education-platform-china-laureate-unesco-prize-ict-education" TargetMode="External"/><Relationship Id="rId112" Type="http://schemas.openxmlformats.org/officeDocument/2006/relationships/hyperlink" Target="https://catalystagents.com/wechat-marketing-education" TargetMode="External"/><Relationship Id="rId133" Type="http://schemas.openxmlformats.org/officeDocument/2006/relationships/hyperlink" Target="https://www.tencentcloud.com/techpedia/109118" TargetMode="External"/><Relationship Id="rId16" Type="http://schemas.openxmlformats.org/officeDocument/2006/relationships/hyperlink" Target="https://catalystagents.com/wechat-marketing-education" TargetMode="External"/><Relationship Id="rId37" Type="http://schemas.openxmlformats.org/officeDocument/2006/relationships/hyperlink" Target="https://www.tencentcloud.com/techpedia/109118" TargetMode="External"/><Relationship Id="rId58" Type="http://schemas.openxmlformats.org/officeDocument/2006/relationships/hyperlink" Target="https://ecommercetochina.com/the-role-of-ai-in-transforming-chinese-education-and-learning/" TargetMode="External"/><Relationship Id="rId79" Type="http://schemas.openxmlformats.org/officeDocument/2006/relationships/hyperlink" Target="https://aixsociety.com/dingtalk-for-education-how-one-unified-platform-is-transforming-class-and-learning-management-in-hong-kong-and-asia/" TargetMode="External"/><Relationship Id="rId102" Type="http://schemas.openxmlformats.org/officeDocument/2006/relationships/hyperlink" Target="https://aixsociety.com/dingtalk-for-education-how-one-unified-platform-is-transforming-class-and-learning-management-in-hong-kong-and-asia/" TargetMode="External"/><Relationship Id="rId123" Type="http://schemas.openxmlformats.org/officeDocument/2006/relationships/hyperlink" Target="https://www.theegg.com/social/china/the-power-of-wechat-mini-programs-in-driving-recovery-in-china/" TargetMode="External"/><Relationship Id="rId144" Type="http://schemas.openxmlformats.org/officeDocument/2006/relationships/hyperlink" Target="https://academic.oup.com/idpl/advance-article-abstract/doi/10.1093/idpl/ipaf013/8287773" TargetMode="External"/><Relationship Id="rId90" Type="http://schemas.openxmlformats.org/officeDocument/2006/relationships/hyperlink" Target="https://aixsociety.com/dingtalk-for-education-how-one-unified-platform-is-transforming-class-and-learning-management-in-hong-kong-and-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12808</Words>
  <Characters>75828</Characters>
  <Application>Microsoft Office Word</Application>
  <DocSecurity>0</DocSecurity>
  <Lines>1805</Lines>
  <Paragraphs>348</Paragraphs>
  <ScaleCrop>false</ScaleCrop>
  <Company/>
  <LinksUpToDate>false</LinksUpToDate>
  <CharactersWithSpaces>88288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2</cp:revision>
  <dcterms:created xsi:type="dcterms:W3CDTF">2025-12-17T16:52:00Z</dcterms:created>
  <dcterms:modified xsi:type="dcterms:W3CDTF">2025-12-17T16:52:00Z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