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295AB" w14:textId="77777777" w:rsidR="008B12BC" w:rsidRDefault="00000000">
      <w:pPr>
        <w:pStyle w:val="Heading1"/>
      </w:pPr>
      <w:bookmarkStart w:id="0" w:name="header"/>
      <w:bookmarkStart w:id="1" w:name="X5af5564a80e641bb91be116ac5f570316803c56"/>
      <w:bookmarkStart w:id="2" w:name="content"/>
      <w:bookmarkEnd w:id="0"/>
      <w:r>
        <w:t>Multi-Campus University Systems Integration Benchmark (2019–2025)</w:t>
      </w:r>
    </w:p>
    <w:p w14:paraId="1634CAB1" w14:textId="77777777" w:rsidR="008B12BC" w:rsidRDefault="00000000">
      <w:pPr>
        <w:pStyle w:val="Heading2"/>
      </w:pPr>
      <w:bookmarkStart w:id="3" w:name="Xd2289e3da83bcb446f9ba2d9a87c8957cf754f6"/>
      <w:r>
        <w:t>Case Index of Private Education Groups (China &amp; ASEAN, Multi-Campus Operations)</w:t>
      </w:r>
    </w:p>
    <w:tbl>
      <w:tblPr>
        <w:tblStyle w:val="Table"/>
        <w:tblW w:w="0" w:type="auto"/>
        <w:tblLook w:val="0020" w:firstRow="1" w:lastRow="0" w:firstColumn="0" w:lastColumn="0" w:noHBand="0" w:noVBand="0"/>
      </w:tblPr>
      <w:tblGrid>
        <w:gridCol w:w="1766"/>
        <w:gridCol w:w="1479"/>
        <w:gridCol w:w="2328"/>
        <w:gridCol w:w="1824"/>
        <w:gridCol w:w="2230"/>
        <w:gridCol w:w="2058"/>
        <w:gridCol w:w="1491"/>
      </w:tblGrid>
      <w:tr w:rsidR="008B12BC" w14:paraId="036FE824" w14:textId="77777777" w:rsidTr="008B12BC">
        <w:trPr>
          <w:cnfStyle w:val="100000000000" w:firstRow="1" w:lastRow="0" w:firstColumn="0" w:lastColumn="0" w:oddVBand="0" w:evenVBand="0" w:oddHBand="0" w:evenHBand="0" w:firstRowFirstColumn="0" w:firstRowLastColumn="0" w:lastRowFirstColumn="0" w:lastRowLastColumn="0"/>
          <w:tblHeader/>
        </w:trPr>
        <w:tc>
          <w:tcPr>
            <w:tcW w:w="0" w:type="auto"/>
          </w:tcPr>
          <w:p w14:paraId="0250AEAA" w14:textId="77777777" w:rsidR="008B12BC" w:rsidRDefault="00000000">
            <w:pPr>
              <w:pStyle w:val="Compact"/>
            </w:pPr>
            <w:r>
              <w:t>Country/Region</w:t>
            </w:r>
          </w:p>
        </w:tc>
        <w:tc>
          <w:tcPr>
            <w:tcW w:w="0" w:type="auto"/>
          </w:tcPr>
          <w:p w14:paraId="6C49525F" w14:textId="77777777" w:rsidR="008B12BC" w:rsidRDefault="00000000">
            <w:pPr>
              <w:pStyle w:val="Compact"/>
            </w:pPr>
            <w:r>
              <w:t>Group (Operator)</w:t>
            </w:r>
          </w:p>
        </w:tc>
        <w:tc>
          <w:tcPr>
            <w:tcW w:w="0" w:type="auto"/>
          </w:tcPr>
          <w:p w14:paraId="53EA0392" w14:textId="77777777" w:rsidR="008B12BC" w:rsidRDefault="00000000">
            <w:pPr>
              <w:pStyle w:val="Compact"/>
            </w:pPr>
            <w:r>
              <w:t>University Brands &amp; Campuses</w:t>
            </w:r>
          </w:p>
        </w:tc>
        <w:tc>
          <w:tcPr>
            <w:tcW w:w="0" w:type="auto"/>
          </w:tcPr>
          <w:p w14:paraId="5397C896" w14:textId="77777777" w:rsidR="008B12BC" w:rsidRDefault="00000000">
            <w:pPr>
              <w:pStyle w:val="Compact"/>
            </w:pPr>
            <w:r>
              <w:t>Core Systems (Identified)</w:t>
            </w:r>
          </w:p>
        </w:tc>
        <w:tc>
          <w:tcPr>
            <w:tcW w:w="0" w:type="auto"/>
          </w:tcPr>
          <w:p w14:paraId="00F70673" w14:textId="77777777" w:rsidR="008B12BC" w:rsidRDefault="00000000">
            <w:pPr>
              <w:pStyle w:val="Compact"/>
            </w:pPr>
            <w:r>
              <w:t>Integration Approach</w:t>
            </w:r>
          </w:p>
        </w:tc>
        <w:tc>
          <w:tcPr>
            <w:tcW w:w="0" w:type="auto"/>
          </w:tcPr>
          <w:p w14:paraId="1FBF2918" w14:textId="77777777" w:rsidR="008B12BC" w:rsidRDefault="00000000">
            <w:pPr>
              <w:pStyle w:val="Compact"/>
            </w:pPr>
            <w:r>
              <w:t>Evidence &amp; Sources</w:t>
            </w:r>
          </w:p>
        </w:tc>
        <w:tc>
          <w:tcPr>
            <w:tcW w:w="0" w:type="auto"/>
          </w:tcPr>
          <w:p w14:paraId="039843DB" w14:textId="77777777" w:rsidR="008B12BC" w:rsidRDefault="00000000">
            <w:pPr>
              <w:pStyle w:val="Compact"/>
            </w:pPr>
            <w:r>
              <w:t>Confidence</w:t>
            </w:r>
          </w:p>
        </w:tc>
      </w:tr>
      <w:tr w:rsidR="008B12BC" w14:paraId="37DDDEBE" w14:textId="77777777">
        <w:tc>
          <w:tcPr>
            <w:tcW w:w="0" w:type="auto"/>
          </w:tcPr>
          <w:p w14:paraId="7729520D" w14:textId="77777777" w:rsidR="008B12BC" w:rsidRDefault="00000000">
            <w:pPr>
              <w:pStyle w:val="Compact"/>
            </w:pPr>
            <w:r>
              <w:rPr>
                <w:b/>
                <w:bCs/>
              </w:rPr>
              <w:t>China</w:t>
            </w:r>
          </w:p>
        </w:tc>
        <w:tc>
          <w:tcPr>
            <w:tcW w:w="0" w:type="auto"/>
          </w:tcPr>
          <w:p w14:paraId="073DC249" w14:textId="77777777" w:rsidR="008B12BC" w:rsidRDefault="00000000">
            <w:pPr>
              <w:pStyle w:val="Compact"/>
            </w:pPr>
            <w:r>
              <w:rPr>
                <w:b/>
                <w:bCs/>
              </w:rPr>
              <w:t>China Education Group Holdings</w:t>
            </w:r>
            <w:r>
              <w:t xml:space="preserve"> (HK 0839)</w:t>
            </w:r>
          </w:p>
        </w:tc>
        <w:tc>
          <w:tcPr>
            <w:tcW w:w="0" w:type="auto"/>
          </w:tcPr>
          <w:p w14:paraId="6753287C" w14:textId="77777777" w:rsidR="008B12BC" w:rsidRDefault="00000000">
            <w:pPr>
              <w:pStyle w:val="Compact"/>
            </w:pPr>
            <w:r>
              <w:rPr>
                <w:i/>
                <w:iCs/>
              </w:rPr>
              <w:t>Jiangxi Univ. of Technology</w:t>
            </w:r>
            <w:r>
              <w:t xml:space="preserve">, </w:t>
            </w:r>
            <w:r>
              <w:rPr>
                <w:i/>
                <w:iCs/>
              </w:rPr>
              <w:t>Guangdong Baiyun Univ.</w:t>
            </w:r>
            <w:r>
              <w:t xml:space="preserve">, </w:t>
            </w:r>
            <w:r>
              <w:rPr>
                <w:i/>
                <w:iCs/>
              </w:rPr>
              <w:t>Chongqing Institute of Foreign Studies</w:t>
            </w:r>
            <w:r>
              <w:t xml:space="preserve">, </w:t>
            </w:r>
            <w:r>
              <w:rPr>
                <w:i/>
                <w:iCs/>
              </w:rPr>
              <w:t>Chengdu Jincheng College</w:t>
            </w:r>
            <w:r>
              <w:t xml:space="preserve">, </w:t>
            </w:r>
            <w:r>
              <w:rPr>
                <w:i/>
                <w:iCs/>
              </w:rPr>
              <w:t>Haikou Univ. of Economics</w:t>
            </w:r>
            <w:r>
              <w:t>, etc. (14 colleges in 9 cities by 2021, incl. UK &amp; Australia campus)</w:t>
            </w:r>
            <w:hyperlink r:id="rId5" w:anchor=":~:text=From%202018%20to%202020%2C%20the,involves%20a%20much%20lengthier%20process">
              <w:r>
                <w:rPr>
                  <w:rStyle w:val="Hyperlink"/>
                </w:rPr>
                <w:t>[1]</w:t>
              </w:r>
            </w:hyperlink>
            <w:hyperlink r:id="rId6" w:anchor=":~:text=average%20of%20three%20higher%20education,involves%20a%20much%20lengthier%20process">
              <w:r>
                <w:rPr>
                  <w:rStyle w:val="Hyperlink"/>
                </w:rPr>
                <w:t>[2]</w:t>
              </w:r>
            </w:hyperlink>
            <w:r>
              <w:t>.</w:t>
            </w:r>
          </w:p>
        </w:tc>
        <w:tc>
          <w:tcPr>
            <w:tcW w:w="0" w:type="auto"/>
          </w:tcPr>
          <w:p w14:paraId="7C44FF33" w14:textId="77777777" w:rsidR="008B12BC" w:rsidRDefault="00000000">
            <w:pPr>
              <w:pStyle w:val="Compact"/>
            </w:pPr>
            <w:r>
              <w:t xml:space="preserve">SIS: Mixed (likely in-house/local for each acquired school); LMS: Varies; ERP: Group financial system (unknown); others: </w:t>
            </w:r>
            <w:r>
              <w:rPr>
                <w:b/>
                <w:bCs/>
              </w:rPr>
              <w:t>Unknown</w:t>
            </w:r>
            <w:r>
              <w:t xml:space="preserve"> (no public specifics).</w:t>
            </w:r>
          </w:p>
        </w:tc>
        <w:tc>
          <w:tcPr>
            <w:tcW w:w="0" w:type="auto"/>
          </w:tcPr>
          <w:p w14:paraId="7DFF45C7" w14:textId="77777777" w:rsidR="008B12BC" w:rsidRDefault="00000000">
            <w:pPr>
              <w:pStyle w:val="Compact"/>
            </w:pPr>
            <w:r>
              <w:t xml:space="preserve">After rapid M&amp;A, moving from siloed systems toward </w:t>
            </w:r>
            <w:r>
              <w:rPr>
                <w:b/>
                <w:bCs/>
              </w:rPr>
              <w:t>centralized integration</w:t>
            </w:r>
            <w:r>
              <w:t xml:space="preserve"> (unified data model). Emphasis on </w:t>
            </w:r>
            <w:r>
              <w:rPr>
                <w:i/>
                <w:iCs/>
              </w:rPr>
              <w:t>hub-and-spoke</w:t>
            </w:r>
            <w:r>
              <w:t xml:space="preserve"> model to connect new acquisitions</w:t>
            </w:r>
            <w:hyperlink r:id="rId7" w:anchor=":~:text=%E2%80%A2%C2%A0%C2%A0%20%C2%A0The%20main%20pro%20of,multitude%20of%20individual%20software%20applications">
              <w:r>
                <w:rPr>
                  <w:rStyle w:val="Hyperlink"/>
                </w:rPr>
                <w:t>[3]</w:t>
              </w:r>
            </w:hyperlink>
            <w:hyperlink r:id="rId8" w:anchor=":~:text=%E2%80%A2%C2%A0%C2%A0%20%C2%A0The%20pro%20of%20the,myriad%20firewall%20rules%20for%20each">
              <w:r>
                <w:rPr>
                  <w:rStyle w:val="Hyperlink"/>
                </w:rPr>
                <w:t>[4]</w:t>
              </w:r>
            </w:hyperlink>
            <w:r>
              <w:t>. Likely implemented an enterprise integration platform for data sync (not confirmed publicly).</w:t>
            </w:r>
          </w:p>
        </w:tc>
        <w:tc>
          <w:tcPr>
            <w:tcW w:w="0" w:type="auto"/>
          </w:tcPr>
          <w:p w14:paraId="4524E60B" w14:textId="77777777" w:rsidR="008B12BC" w:rsidRDefault="00000000">
            <w:pPr>
              <w:pStyle w:val="Compact"/>
            </w:pPr>
            <w:r>
              <w:t>– 83.9 HK Annual Report notes 18.1% revenue growth via integration (2023)</w:t>
            </w:r>
            <w:hyperlink r:id="rId9" w:anchor=":~:text=But%20the%20news%20was%20better,one%20of%20its%20secondary%20colleges">
              <w:r>
                <w:rPr>
                  <w:rStyle w:val="Hyperlink"/>
                </w:rPr>
                <w:t>[5]</w:t>
              </w:r>
            </w:hyperlink>
            <w:hyperlink r:id="rId10" w:anchor=":~:text=From%202018%20to%202020%2C%20the,involves%20a%20much%20lengthier%20process">
              <w:r>
                <w:rPr>
                  <w:rStyle w:val="Hyperlink"/>
                </w:rPr>
                <w:t>[1]</w:t>
              </w:r>
            </w:hyperlink>
            <w:r>
              <w:t>. &lt;br/&gt; – Founders merged two universities in 2017 and scaled via acquisitions</w:t>
            </w:r>
            <w:hyperlink r:id="rId11" w:anchor=":~:text=In%201999%2C%20China%20Education%20Group%E2%80%99s,education%20institutes%20the%20next%20year">
              <w:r>
                <w:rPr>
                  <w:rStyle w:val="Hyperlink"/>
                </w:rPr>
                <w:t>[6]</w:t>
              </w:r>
            </w:hyperlink>
            <w:r>
              <w:t>, implying need for unified IT.</w:t>
            </w:r>
          </w:p>
        </w:tc>
        <w:tc>
          <w:tcPr>
            <w:tcW w:w="0" w:type="auto"/>
          </w:tcPr>
          <w:p w14:paraId="339A0C7D" w14:textId="77777777" w:rsidR="008B12BC" w:rsidRDefault="00000000">
            <w:pPr>
              <w:pStyle w:val="Compact"/>
            </w:pPr>
            <w:r>
              <w:rPr>
                <w:i/>
                <w:iCs/>
              </w:rPr>
              <w:t>Medium</w:t>
            </w:r>
            <w:r>
              <w:t xml:space="preserve"> (inference from growth strategy; limited IT detail public).</w:t>
            </w:r>
          </w:p>
        </w:tc>
      </w:tr>
      <w:tr w:rsidR="008B12BC" w14:paraId="60150F5F" w14:textId="77777777">
        <w:tc>
          <w:tcPr>
            <w:tcW w:w="0" w:type="auto"/>
          </w:tcPr>
          <w:p w14:paraId="55B6F5DD" w14:textId="77777777" w:rsidR="008B12BC" w:rsidRDefault="00000000">
            <w:pPr>
              <w:pStyle w:val="Compact"/>
            </w:pPr>
            <w:r>
              <w:rPr>
                <w:b/>
                <w:bCs/>
              </w:rPr>
              <w:t>China</w:t>
            </w:r>
          </w:p>
        </w:tc>
        <w:tc>
          <w:tcPr>
            <w:tcW w:w="0" w:type="auto"/>
          </w:tcPr>
          <w:p w14:paraId="67030D21" w14:textId="77777777" w:rsidR="008B12BC" w:rsidRDefault="00000000">
            <w:pPr>
              <w:pStyle w:val="Compact"/>
            </w:pPr>
            <w:r>
              <w:rPr>
                <w:b/>
                <w:bCs/>
              </w:rPr>
              <w:t>Hope Education Group</w:t>
            </w:r>
            <w:r>
              <w:t xml:space="preserve"> (HK 1765)</w:t>
            </w:r>
          </w:p>
        </w:tc>
        <w:tc>
          <w:tcPr>
            <w:tcW w:w="0" w:type="auto"/>
          </w:tcPr>
          <w:p w14:paraId="7B1B8FC3" w14:textId="77777777" w:rsidR="008B12BC" w:rsidRDefault="00000000">
            <w:pPr>
              <w:pStyle w:val="Compact"/>
            </w:pPr>
            <w:r>
              <w:t xml:space="preserve">20+ institutions (vocational colleges &amp; universities) across western China; e.g. </w:t>
            </w:r>
            <w:r>
              <w:rPr>
                <w:i/>
                <w:iCs/>
              </w:rPr>
              <w:t>Southwest Jiaotong Univ. Hope College</w:t>
            </w:r>
            <w:r>
              <w:t xml:space="preserve">, </w:t>
            </w:r>
            <w:r>
              <w:rPr>
                <w:i/>
                <w:iCs/>
              </w:rPr>
              <w:t>Sichuan Hope Automotive College</w:t>
            </w:r>
            <w:r>
              <w:t xml:space="preserve">, </w:t>
            </w:r>
            <w:r>
              <w:rPr>
                <w:i/>
                <w:iCs/>
              </w:rPr>
              <w:t>Yinchuan Univ. of Energy</w:t>
            </w:r>
            <w:r>
              <w:t>, etc.</w:t>
            </w:r>
            <w:hyperlink r:id="rId12" w:anchor=":~:text=schools%20and%20sophisticated%20centralized%20management,continue%20to%20achieve%20rapid%20development">
              <w:r>
                <w:rPr>
                  <w:rStyle w:val="Hyperlink"/>
                </w:rPr>
                <w:t>[7]</w:t>
              </w:r>
            </w:hyperlink>
            <w:hyperlink r:id="rId13" w:anchor=":~:text=We%20have%20a%20sophisticated%20centralized,Such%20centralized">
              <w:r>
                <w:rPr>
                  <w:rStyle w:val="Hyperlink"/>
                </w:rPr>
                <w:t>[8]</w:t>
              </w:r>
            </w:hyperlink>
            <w:r>
              <w:t>.</w:t>
            </w:r>
          </w:p>
        </w:tc>
        <w:tc>
          <w:tcPr>
            <w:tcW w:w="0" w:type="auto"/>
          </w:tcPr>
          <w:p w14:paraId="6B6737CE" w14:textId="77777777" w:rsidR="008B12BC" w:rsidRDefault="00000000">
            <w:pPr>
              <w:pStyle w:val="Compact"/>
            </w:pPr>
            <w:r>
              <w:t>SIS: “Intelligent Campus” unified system in progress</w:t>
            </w:r>
            <w:hyperlink r:id="rId14" w:anchor=":~:text=We%20have%20a%20sophisticated%20centralized,Such%20centralized">
              <w:r>
                <w:rPr>
                  <w:rStyle w:val="Hyperlink"/>
                </w:rPr>
                <w:t>[9]</w:t>
              </w:r>
            </w:hyperlink>
            <w:r>
              <w:t>; LMS: Cloud e-learning platform (unknown vendor); ERP: Centralized (HQ manages procurement, logistics)</w:t>
            </w:r>
            <w:hyperlink r:id="rId15" w:anchor=":~:text=We%20have%20a%20sophisticated%20centralized,Such%20centralized">
              <w:r>
                <w:rPr>
                  <w:rStyle w:val="Hyperlink"/>
                </w:rPr>
                <w:t>[9]</w:t>
              </w:r>
            </w:hyperlink>
            <w:r>
              <w:t>; Library: shared digital library (likely).</w:t>
            </w:r>
          </w:p>
        </w:tc>
        <w:tc>
          <w:tcPr>
            <w:tcW w:w="0" w:type="auto"/>
          </w:tcPr>
          <w:p w14:paraId="71D4BF5C" w14:textId="77777777" w:rsidR="008B12BC" w:rsidRDefault="00000000">
            <w:pPr>
              <w:pStyle w:val="Compact"/>
            </w:pPr>
            <w:r>
              <w:rPr>
                <w:b/>
                <w:bCs/>
              </w:rPr>
              <w:t>Centralized platform team</w:t>
            </w:r>
            <w:r>
              <w:t xml:space="preserve"> at HQ. Implementing a </w:t>
            </w:r>
            <w:r>
              <w:rPr>
                <w:b/>
                <w:bCs/>
              </w:rPr>
              <w:t>unified intelligent campus information system</w:t>
            </w:r>
            <w:r>
              <w:t xml:space="preserve"> across all schools</w:t>
            </w:r>
            <w:hyperlink r:id="rId16" w:anchor=":~:text=We%20have%20a%20sophisticated%20centralized,Such%20centralized">
              <w:r>
                <w:rPr>
                  <w:rStyle w:val="Hyperlink"/>
                </w:rPr>
                <w:t>[9]</w:t>
              </w:r>
            </w:hyperlink>
            <w:r>
              <w:t xml:space="preserve">. Integration via an </w:t>
            </w:r>
            <w:r>
              <w:rPr>
                <w:b/>
                <w:bCs/>
              </w:rPr>
              <w:t>enterprise service bus</w:t>
            </w:r>
            <w:r>
              <w:t xml:space="preserve"> or similar middleware (implied by “single hub”) to decouple campus systems</w:t>
            </w:r>
            <w:hyperlink r:id="rId17" w:anchor=":~:text=%E2%80%A2%20Point,mechanics%20of%20transporting%20the%20data">
              <w:r>
                <w:rPr>
                  <w:rStyle w:val="Hyperlink"/>
                </w:rPr>
                <w:t>[10]</w:t>
              </w:r>
            </w:hyperlink>
            <w:hyperlink r:id="rId18" w:anchor=":~:text=%E2%80%A2%C2%A0%C2%A0%20%C2%A0The%20main%20pro%20of,multitude%20of%20individual%20software%20applications">
              <w:r>
                <w:rPr>
                  <w:rStyle w:val="Hyperlink"/>
                </w:rPr>
                <w:t>[3]</w:t>
              </w:r>
            </w:hyperlink>
            <w:r>
              <w:t>. Emphasis on data standards and one-stop services group-wide.</w:t>
            </w:r>
          </w:p>
        </w:tc>
        <w:tc>
          <w:tcPr>
            <w:tcW w:w="0" w:type="auto"/>
          </w:tcPr>
          <w:p w14:paraId="09BE316C" w14:textId="77777777" w:rsidR="008B12BC" w:rsidRDefault="00000000">
            <w:pPr>
              <w:pStyle w:val="Compact"/>
            </w:pPr>
            <w:r>
              <w:t xml:space="preserve">– Offering Circular: HQ oversees procurement &amp; is </w:t>
            </w:r>
            <w:r>
              <w:rPr>
                <w:i/>
                <w:iCs/>
              </w:rPr>
              <w:t>“establishing a unified intelligent campus information system”</w:t>
            </w:r>
            <w:r>
              <w:t xml:space="preserve"> for all schools</w:t>
            </w:r>
            <w:hyperlink r:id="rId19" w:anchor=":~:text=We%20have%20a%20sophisticated%20centralized,Such%20centralized">
              <w:r>
                <w:rPr>
                  <w:rStyle w:val="Hyperlink"/>
                </w:rPr>
                <w:t>[9]</w:t>
              </w:r>
            </w:hyperlink>
            <w:r>
              <w:t xml:space="preserve">. &lt;br/&gt; – Model touted as </w:t>
            </w:r>
            <w:r>
              <w:rPr>
                <w:i/>
                <w:iCs/>
              </w:rPr>
              <w:t>“sophisticated centralized management”</w:t>
            </w:r>
            <w:r>
              <w:t xml:space="preserve"> to enable rapid scaling</w:t>
            </w:r>
            <w:hyperlink r:id="rId20" w:anchor=":~:text=schools%20and%20sophisticated%20centralized%20management,continue%20to%20achieve%20rapid%20development">
              <w:r>
                <w:rPr>
                  <w:rStyle w:val="Hyperlink"/>
                </w:rPr>
                <w:t>[7]</w:t>
              </w:r>
            </w:hyperlink>
            <w:hyperlink r:id="rId21" w:anchor=":~:text=,centralized%20management%20model">
              <w:r>
                <w:rPr>
                  <w:rStyle w:val="Hyperlink"/>
                </w:rPr>
                <w:t>[11]</w:t>
              </w:r>
            </w:hyperlink>
            <w:r>
              <w:t>.</w:t>
            </w:r>
          </w:p>
        </w:tc>
        <w:tc>
          <w:tcPr>
            <w:tcW w:w="0" w:type="auto"/>
          </w:tcPr>
          <w:p w14:paraId="607ABF98" w14:textId="77777777" w:rsidR="008B12BC" w:rsidRDefault="00000000">
            <w:pPr>
              <w:pStyle w:val="Compact"/>
            </w:pPr>
            <w:r>
              <w:rPr>
                <w:b/>
                <w:bCs/>
              </w:rPr>
              <w:t>High</w:t>
            </w:r>
            <w:r>
              <w:t xml:space="preserve"> (direct corporate disclosure).</w:t>
            </w:r>
          </w:p>
        </w:tc>
      </w:tr>
      <w:tr w:rsidR="008B12BC" w14:paraId="2FB18555" w14:textId="77777777">
        <w:tc>
          <w:tcPr>
            <w:tcW w:w="0" w:type="auto"/>
          </w:tcPr>
          <w:p w14:paraId="22FB9198" w14:textId="77777777" w:rsidR="008B12BC" w:rsidRDefault="00000000">
            <w:pPr>
              <w:pStyle w:val="Compact"/>
            </w:pPr>
            <w:r>
              <w:rPr>
                <w:b/>
                <w:bCs/>
              </w:rPr>
              <w:t>China</w:t>
            </w:r>
          </w:p>
        </w:tc>
        <w:tc>
          <w:tcPr>
            <w:tcW w:w="0" w:type="auto"/>
          </w:tcPr>
          <w:p w14:paraId="280D4525" w14:textId="77777777" w:rsidR="008B12BC" w:rsidRDefault="00000000">
            <w:pPr>
              <w:pStyle w:val="Compact"/>
            </w:pPr>
            <w:r>
              <w:rPr>
                <w:b/>
                <w:bCs/>
              </w:rPr>
              <w:t>China New Higher Education Group</w:t>
            </w:r>
            <w:r>
              <w:t xml:space="preserve"> (HK 2001)</w:t>
            </w:r>
          </w:p>
        </w:tc>
        <w:tc>
          <w:tcPr>
            <w:tcW w:w="0" w:type="auto"/>
          </w:tcPr>
          <w:p w14:paraId="20225683" w14:textId="77777777" w:rsidR="008B12BC" w:rsidRDefault="00000000">
            <w:pPr>
              <w:pStyle w:val="Compact"/>
            </w:pPr>
            <w:r>
              <w:t>8 universities in 7 provinces (140,000+ students)</w:t>
            </w:r>
            <w:hyperlink r:id="rId22" w:anchor=":~:text=career%20success%20and%20life%20fulfillment%E2%80%9D%2C,and%20regional%20economy%20and%20society">
              <w:r>
                <w:rPr>
                  <w:rStyle w:val="Hyperlink"/>
                </w:rPr>
                <w:t>[12]</w:t>
              </w:r>
            </w:hyperlink>
            <w:r>
              <w:t xml:space="preserve"> – e.g. </w:t>
            </w:r>
            <w:r>
              <w:rPr>
                <w:i/>
                <w:iCs/>
              </w:rPr>
              <w:t>Yunnan Technology &amp; Business Univ.</w:t>
            </w:r>
            <w:r>
              <w:t xml:space="preserve">, </w:t>
            </w:r>
            <w:r>
              <w:rPr>
                <w:i/>
                <w:iCs/>
              </w:rPr>
              <w:t>Harbin Huade College</w:t>
            </w:r>
            <w:r>
              <w:t xml:space="preserve">, </w:t>
            </w:r>
            <w:r>
              <w:rPr>
                <w:i/>
                <w:iCs/>
              </w:rPr>
              <w:t>Lanzhou Univ. of Tech. Arts</w:t>
            </w:r>
            <w:r>
              <w:t xml:space="preserve">, </w:t>
            </w:r>
            <w:r>
              <w:rPr>
                <w:i/>
                <w:iCs/>
              </w:rPr>
              <w:t>Henan Vocational Univ.</w:t>
            </w:r>
            <w:r>
              <w:t xml:space="preserve">, </w:t>
            </w:r>
            <w:r>
              <w:rPr>
                <w:i/>
                <w:iCs/>
              </w:rPr>
              <w:t>Guizhou Vocational College</w:t>
            </w:r>
            <w:r>
              <w:t xml:space="preserve">, </w:t>
            </w:r>
            <w:r>
              <w:rPr>
                <w:i/>
                <w:iCs/>
              </w:rPr>
              <w:t>Guangxi Technological College</w:t>
            </w:r>
            <w:r>
              <w:t>, etc.</w:t>
            </w:r>
            <w:hyperlink r:id="rId23" w:anchor=":~:text=%E4%B8%AD%E5%9B%BD%E6%96%B0%E9%AB%98%E6%95%99%E9%9B%86%E5%9B%A2%E5%88%9B%E7%AB%8B%E4%BA%8E1999%E5%B9%B4%EF%BC%8C%E6%98%AF%E4%B8%AD%E5%9B%BD%E9%A2%86%E5%85%88%E7%9A%84%E9%AB%98%E7%AD%89%E6%95%99%E8%82%B2%E9%9B%86%E5%9B%A2%E3%80%82%E9%9B%86%E5%9B%A2%E5%85%A8%E9%9D%A2%E8%B4%AF%E5%BD%BB%E8%90%BD%E5%AE%9E%E4%B9%A0%E8%BF%91%E5%B9%B3%E6%96%B0%E6%97%B6%E4%BB%A3%E4%B8%AD%E5%9B%BD%E7%89%B9%E8%89%B2%E7%A4%BE%E4%BC%9A%E4%B8%BB%E4%B9%89%E6%80%9D%E6%83%B3%E5%92%8C%E5%85%9A%E7%9A%84%E4%BA%8C%E5%8D%81%E5%A4%A7%E7%B2%BE%E7%A5%9E%EF%BC%8C%E8%90%BD%E5%AE%9E%E7%AB%8B%E5%BE%B7%E6%A0%91%E4%BA%BA%E6%A0%B9%E6%9C%AC%E4%BB%BB%E5%8A%A1%EF%BC%8C%E8%B7%B5%E8%A1%8C%E2%80%9C%E8%AE%A9%E6%AF%8F%E4%B8%80%E4%BD%8D%20%E5%AD%A6%E7%94%9F%E8%8E%B7%E5%BE%97%E8%81%8C%E4%B8%9A%E6%88%90%E5%B0%B1%E5%92%8C%E4%BA%BA%E7%94%9F%E5%B9%B8%E7%A6%8F%E2%80%9D%E7%9A%84%E4%BD%BF%E5%91%BD%EF%BC%8C%E8%87%B4%E5%8A%9B%E4%BA%8E%E5%88%9B%E5%BB%BA%E2%80%9C%E6%9C%80%E4%BB%A5%E5%AD%A6%E7%94%9F%E4%B8%BA%E4%B8%AD%E5%BF%83%E7%9A%84%E7%99%BE%E5%B9%B4%E5%A4%A7%E5%AD%A6%E2%80%9D%E3%80%82%E6%88%AA%E8%87%B32024%E5%B9%B4%EF%BC%8C%E9%9B%86%E5%9B%A2%E5%9C%A8%E5%85%A8%E5%9B%BD7%E7%9C%81%E4%B8%BE%E5%8A%9E%E4%BA%868%E6%89%80%E5%85%A8%E6%97%A5%E5%88%B6%E9%AB%98%E6%A0%A1%EF%BC%8C%E7%8E%B0%E6%9C%89%E5%9C%A8%E6%A0%A1%E7%94%9F14%E4%BD%99%E4%B8%87%E4%BA%BA%EF%BC%8C%E6%95%99%E8%81%8C%E5%B7%A5%E9%80%BE%E4%B8%87%20%E4%BA%BA%EF%BC%8C%E7%B4%AF%E8%AE%A1%E4%B8%BA%E7%A4%BE%E4%BC%9A%E5%9F%B9%E5%85%BB%E4%BA%8649%E4%B8%87%E4%BD%99%E5%90%8D%E9%AB%98%E7%B4%A0%E8%B4%A8%E5%BA%94%E7%94%A8%E5%9E%8B%E4%BA%BA%E6%89%8D%EF%BC%8C%E4%B8%BA%E5%9B%BD%E5%AE%B6%E6%88%98%E7%95%A5%E5%92%8C%E5%8C%BA%E5%9F%9F%E7%BB%8F%E6%B5%8E%E7%A4%BE%E4%BC%9A%E7%9A%84%E9%AB%98%E8%B4%A8%E9%87%8F%E5%8F%91%E5%B1%95%E5%81%9A%E5%87%BA%E4%BA%86%E7%A7%AF%E6%9E%81%E8%B4%A1%E7%8C%AE%E3%80%82">
              <w:r>
                <w:rPr>
                  <w:rStyle w:val="Hyperlink"/>
                </w:rPr>
                <w:t>[13]</w:t>
              </w:r>
            </w:hyperlink>
            <w:hyperlink r:id="rId24" w:anchor=":~:text=%E5%89%8D%E8%BA%AB%E4%B8%BA%E5%93%88%E5%B0%94%E6%BB%A8%E5%B7%A5%E4%B8%9A%E5%A4%A7%E5%AD%A6%E5%8D%8E%E5%BE%B7%E5%BA%94%E7%94%A8%E6%8A%80%E6%9C%AF%E5%AD%A6%E9%99%A2">
              <w:r>
                <w:rPr>
                  <w:rStyle w:val="Hyperlink"/>
                </w:rPr>
                <w:t>[14]</w:t>
              </w:r>
            </w:hyperlink>
            <w:r>
              <w:t>.</w:t>
            </w:r>
          </w:p>
        </w:tc>
        <w:tc>
          <w:tcPr>
            <w:tcW w:w="0" w:type="auto"/>
          </w:tcPr>
          <w:p w14:paraId="605DB0A9" w14:textId="77777777" w:rsidR="008B12BC" w:rsidRDefault="00000000">
            <w:pPr>
              <w:pStyle w:val="Compact"/>
            </w:pPr>
            <w:r>
              <w:t>SIS: Likely local campus systems (no unified SIS named); LMS: Possibly Chaoxing or similar Chinese LMS at each school (not confirmed); ERP/HR: Unknown (possibly group financial shared service, given listed status); Identity: Group unified Party membership system (for Party affairs).</w:t>
            </w:r>
          </w:p>
        </w:tc>
        <w:tc>
          <w:tcPr>
            <w:tcW w:w="0" w:type="auto"/>
          </w:tcPr>
          <w:p w14:paraId="054F31C5" w14:textId="77777777" w:rsidR="008B12BC" w:rsidRDefault="00000000">
            <w:pPr>
              <w:pStyle w:val="Compact"/>
            </w:pPr>
            <w:r>
              <w:t xml:space="preserve">Predominantly </w:t>
            </w:r>
            <w:r>
              <w:rPr>
                <w:b/>
                <w:bCs/>
              </w:rPr>
              <w:t>point-to-point</w:t>
            </w:r>
            <w:r>
              <w:t xml:space="preserve"> integrations within each campus (traditional approach in China pre-2019). Group focus (post-2019) on </w:t>
            </w:r>
            <w:r>
              <w:rPr>
                <w:b/>
                <w:bCs/>
              </w:rPr>
              <w:t>digital transformation &amp; smart campus</w:t>
            </w:r>
            <w:hyperlink r:id="rId25" w:anchor=":~:text=over%20the%20past%20three%20years%2C,has%20become%20an">
              <w:r>
                <w:rPr>
                  <w:rStyle w:val="Hyperlink"/>
                </w:rPr>
                <w:t>[15]</w:t>
              </w:r>
            </w:hyperlink>
            <w:r>
              <w:t xml:space="preserve"> – investing in campus IT infra and hinting at integration (e.g. “cloud employment service platform” used group-wide</w:t>
            </w:r>
            <w:hyperlink r:id="rId26" w:anchor=":~:text=the%20Group%20insists%20on%20taking,internships%20and%20jobs%2C%20promotion%20and">
              <w:r>
                <w:rPr>
                  <w:rStyle w:val="Hyperlink"/>
                </w:rPr>
                <w:t>[16]</w:t>
              </w:r>
            </w:hyperlink>
            <w:r>
              <w:t>). No clear evidence of ESB; likely uses batch data consolidation for reporting to HQ.</w:t>
            </w:r>
          </w:p>
        </w:tc>
        <w:tc>
          <w:tcPr>
            <w:tcW w:w="0" w:type="auto"/>
          </w:tcPr>
          <w:p w14:paraId="4A34F508" w14:textId="77777777" w:rsidR="008B12BC" w:rsidRDefault="00000000">
            <w:pPr>
              <w:pStyle w:val="Compact"/>
            </w:pPr>
            <w:r>
              <w:t xml:space="preserve">– Group mentions </w:t>
            </w:r>
            <w:r>
              <w:rPr>
                <w:i/>
                <w:iCs/>
              </w:rPr>
              <w:t>“continued promoting digital transformation and smart campus”</w:t>
            </w:r>
            <w:r>
              <w:t xml:space="preserve"> (2021–2024)</w:t>
            </w:r>
            <w:hyperlink r:id="rId27" w:anchor=":~:text=over%20the%20past%20three%20years%2C,has%20become%20an">
              <w:r>
                <w:rPr>
                  <w:rStyle w:val="Hyperlink"/>
                </w:rPr>
                <w:t>[15]</w:t>
              </w:r>
            </w:hyperlink>
            <w:r>
              <w:t xml:space="preserve">. &lt;br/&gt; – Deployed a </w:t>
            </w:r>
            <w:r>
              <w:rPr>
                <w:i/>
                <w:iCs/>
              </w:rPr>
              <w:t>“cloud employment service platform”</w:t>
            </w:r>
            <w:r>
              <w:t xml:space="preserve"> across its colleges</w:t>
            </w:r>
            <w:hyperlink r:id="rId28" w:anchor=":~:text=the%20Group%20insists%20on%20taking,internships%20and%20jobs%2C%20promotion%20and">
              <w:r>
                <w:rPr>
                  <w:rStyle w:val="Hyperlink"/>
                </w:rPr>
                <w:t>[16]</w:t>
              </w:r>
            </w:hyperlink>
            <w:r>
              <w:t xml:space="preserve"> (indicates some cross-campus system).</w:t>
            </w:r>
          </w:p>
        </w:tc>
        <w:tc>
          <w:tcPr>
            <w:tcW w:w="0" w:type="auto"/>
          </w:tcPr>
          <w:p w14:paraId="6CA92306" w14:textId="77777777" w:rsidR="008B12BC" w:rsidRDefault="00000000">
            <w:pPr>
              <w:pStyle w:val="Compact"/>
            </w:pPr>
            <w:r>
              <w:rPr>
                <w:i/>
                <w:iCs/>
              </w:rPr>
              <w:t>Medium</w:t>
            </w:r>
            <w:r>
              <w:t xml:space="preserve"> (group reports imply integration, details not public).</w:t>
            </w:r>
          </w:p>
        </w:tc>
      </w:tr>
      <w:tr w:rsidR="008B12BC" w14:paraId="58C02152" w14:textId="77777777">
        <w:tc>
          <w:tcPr>
            <w:tcW w:w="0" w:type="auto"/>
          </w:tcPr>
          <w:p w14:paraId="4854D3C9" w14:textId="77777777" w:rsidR="008B12BC" w:rsidRDefault="00000000">
            <w:pPr>
              <w:pStyle w:val="Compact"/>
            </w:pPr>
            <w:r>
              <w:rPr>
                <w:b/>
                <w:bCs/>
              </w:rPr>
              <w:t>China</w:t>
            </w:r>
          </w:p>
        </w:tc>
        <w:tc>
          <w:tcPr>
            <w:tcW w:w="0" w:type="auto"/>
          </w:tcPr>
          <w:p w14:paraId="794DB1EA" w14:textId="77777777" w:rsidR="008B12BC" w:rsidRDefault="00000000">
            <w:pPr>
              <w:pStyle w:val="Compact"/>
            </w:pPr>
            <w:r>
              <w:rPr>
                <w:b/>
                <w:bCs/>
              </w:rPr>
              <w:t>Yuhua Education Corporation</w:t>
            </w:r>
            <w:r>
              <w:t xml:space="preserve"> (HK 6169)</w:t>
            </w:r>
          </w:p>
        </w:tc>
        <w:tc>
          <w:tcPr>
            <w:tcW w:w="0" w:type="auto"/>
          </w:tcPr>
          <w:p w14:paraId="34AF4D6D" w14:textId="77777777" w:rsidR="008B12BC" w:rsidRDefault="00000000">
            <w:pPr>
              <w:pStyle w:val="Compact"/>
            </w:pPr>
            <w:r>
              <w:t xml:space="preserve">1 university + 30+ K-12 schools in China; also owns </w:t>
            </w:r>
            <w:r>
              <w:rPr>
                <w:i/>
                <w:iCs/>
              </w:rPr>
              <w:t>Stamford International Univ.</w:t>
            </w:r>
            <w:r>
              <w:t xml:space="preserve"> (Thailand)</w:t>
            </w:r>
            <w:hyperlink r:id="rId29" w:anchor=":~:text=was%20completed%20on%20the%20same,as%20defined%20in%20the%20Listing">
              <w:r>
                <w:rPr>
                  <w:rStyle w:val="Hyperlink"/>
                </w:rPr>
                <w:t>[17]</w:t>
              </w:r>
            </w:hyperlink>
            <w:r>
              <w:t xml:space="preserve">. University in China: </w:t>
            </w:r>
            <w:r>
              <w:rPr>
                <w:i/>
                <w:iCs/>
              </w:rPr>
              <w:t>Zhengzhou Technology and Business Univ.</w:t>
            </w:r>
            <w:r>
              <w:t xml:space="preserve"> (Henan) and others via affiliate.</w:t>
            </w:r>
          </w:p>
        </w:tc>
        <w:tc>
          <w:tcPr>
            <w:tcW w:w="0" w:type="auto"/>
          </w:tcPr>
          <w:p w14:paraId="443A2C55" w14:textId="77777777" w:rsidR="008B12BC" w:rsidRDefault="00000000">
            <w:pPr>
              <w:pStyle w:val="Compact"/>
            </w:pPr>
            <w:r>
              <w:t>SIS: Possibly a homegrown suite (for K-12 &amp; HE) – not disclosed; LMS: Likely DingTalk or WeChat-based online class tools (during pandemic)</w:t>
            </w:r>
            <w:hyperlink r:id="rId30" w:anchor=":~:text=A%20Study%20of%20Factors%20Influencing,the%20platform%20can%20help">
              <w:r>
                <w:rPr>
                  <w:rStyle w:val="Hyperlink"/>
                </w:rPr>
                <w:t>[18]</w:t>
              </w:r>
            </w:hyperlink>
            <w:r>
              <w:t>; ERP: Standard financial system for group; Identity: WeCom (WeChat Work) integration for staff SSO (common in CN, not confirmed).</w:t>
            </w:r>
          </w:p>
        </w:tc>
        <w:tc>
          <w:tcPr>
            <w:tcW w:w="0" w:type="auto"/>
          </w:tcPr>
          <w:p w14:paraId="06C39BA3" w14:textId="77777777" w:rsidR="008B12BC" w:rsidRDefault="00000000">
            <w:pPr>
              <w:pStyle w:val="Compact"/>
            </w:pPr>
            <w:r>
              <w:rPr>
                <w:b/>
                <w:bCs/>
              </w:rPr>
              <w:t>China-specific integration</w:t>
            </w:r>
            <w:r>
              <w:t>: leverages Alibaba DingTalk as a unified portal for communication &amp; workflows (common practice) – e.g. some partner Thai campuses report ~40% Chinese admin on council, hinting at Chinese platforms usage</w:t>
            </w:r>
            <w:hyperlink r:id="rId31" w:anchor=":~:text=Chinese%20investment%20in%20private%20Thai,Chinese%20council">
              <w:r>
                <w:rPr>
                  <w:rStyle w:val="Hyperlink"/>
                </w:rPr>
                <w:t>[19]</w:t>
              </w:r>
            </w:hyperlink>
            <w:r>
              <w:t xml:space="preserve">. Likely </w:t>
            </w:r>
            <w:r>
              <w:rPr>
                <w:b/>
                <w:bCs/>
              </w:rPr>
              <w:t>super-app</w:t>
            </w:r>
            <w:r>
              <w:t xml:space="preserve"> approach: WeChat Mini-programs for students, and </w:t>
            </w:r>
            <w:r>
              <w:rPr>
                <w:b/>
                <w:bCs/>
              </w:rPr>
              <w:t>API-first</w:t>
            </w:r>
            <w:r>
              <w:t xml:space="preserve"> integration to connect local systems to WeChat/DingTalk. Stamford (Thailand) may retain independent IT but gradually integrating with Yuhua’s systems.</w:t>
            </w:r>
          </w:p>
        </w:tc>
        <w:tc>
          <w:tcPr>
            <w:tcW w:w="0" w:type="auto"/>
          </w:tcPr>
          <w:p w14:paraId="19367F21" w14:textId="77777777" w:rsidR="008B12BC" w:rsidRDefault="00000000">
            <w:pPr>
              <w:pStyle w:val="Compact"/>
            </w:pPr>
            <w:r>
              <w:t>– Yuhua acquired Stamford (2019) to extend its model abroad</w:t>
            </w:r>
            <w:hyperlink r:id="rId32" w:anchor=":~:text=was%20completed%20on%20the%20same,as%20defined%20in%20the%20Listing">
              <w:r>
                <w:rPr>
                  <w:rStyle w:val="Hyperlink"/>
                </w:rPr>
                <w:t>[17]</w:t>
              </w:r>
            </w:hyperlink>
            <w:r>
              <w:t xml:space="preserve">. &lt;br/&gt; – Stamford now </w:t>
            </w:r>
            <w:r>
              <w:rPr>
                <w:i/>
                <w:iCs/>
              </w:rPr>
              <w:t>“part of China YuHua Education, the largest private education body in China”</w:t>
            </w:r>
            <w:hyperlink r:id="rId33" w:anchor=":~:text=Stamford%20International%20University%20%3A%20Rankings%2C,have%20academic%20collaborations%20and">
              <w:r>
                <w:rPr>
                  <w:rStyle w:val="Hyperlink"/>
                </w:rPr>
                <w:t>[20]</w:t>
              </w:r>
            </w:hyperlink>
            <w:r>
              <w:t>. &lt;br/&gt; – Reports of Chinese management using WeChat Work/enterprise platforms in Thai campuses</w:t>
            </w:r>
            <w:hyperlink r:id="rId34" w:anchor=":~:text=Chinese%20investment%20in%20private%20Thai,Chinese%20council">
              <w:r>
                <w:rPr>
                  <w:rStyle w:val="Hyperlink"/>
                </w:rPr>
                <w:t>[19]</w:t>
              </w:r>
            </w:hyperlink>
            <w:r>
              <w:t xml:space="preserve"> (indirect).</w:t>
            </w:r>
          </w:p>
        </w:tc>
        <w:tc>
          <w:tcPr>
            <w:tcW w:w="0" w:type="auto"/>
          </w:tcPr>
          <w:p w14:paraId="5AB7D055" w14:textId="77777777" w:rsidR="008B12BC" w:rsidRDefault="00000000">
            <w:pPr>
              <w:pStyle w:val="Compact"/>
            </w:pPr>
            <w:r>
              <w:rPr>
                <w:i/>
                <w:iCs/>
              </w:rPr>
              <w:t>Medium</w:t>
            </w:r>
            <w:r>
              <w:t xml:space="preserve"> (ownership known</w:t>
            </w:r>
            <w:hyperlink r:id="rId35" w:anchor=":~:text=was%20completed%20on%20the%20same,as%20defined%20in%20the%20Listing">
              <w:r>
                <w:rPr>
                  <w:rStyle w:val="Hyperlink"/>
                </w:rPr>
                <w:t>[17]</w:t>
              </w:r>
            </w:hyperlink>
            <w:r>
              <w:t>, technical specifics inferred from common CN practices).</w:t>
            </w:r>
          </w:p>
        </w:tc>
      </w:tr>
      <w:tr w:rsidR="008B12BC" w14:paraId="4365BCB3" w14:textId="77777777">
        <w:tc>
          <w:tcPr>
            <w:tcW w:w="0" w:type="auto"/>
          </w:tcPr>
          <w:p w14:paraId="5DCB3BD3" w14:textId="77777777" w:rsidR="008B12BC" w:rsidRDefault="00000000">
            <w:pPr>
              <w:pStyle w:val="Compact"/>
            </w:pPr>
            <w:r>
              <w:rPr>
                <w:b/>
                <w:bCs/>
              </w:rPr>
              <w:t>China</w:t>
            </w:r>
          </w:p>
        </w:tc>
        <w:tc>
          <w:tcPr>
            <w:tcW w:w="0" w:type="auto"/>
          </w:tcPr>
          <w:p w14:paraId="58C30337" w14:textId="77777777" w:rsidR="008B12BC" w:rsidRDefault="00000000">
            <w:pPr>
              <w:pStyle w:val="Compact"/>
            </w:pPr>
            <w:r>
              <w:rPr>
                <w:b/>
                <w:bCs/>
              </w:rPr>
              <w:t>Minsheng Education Group</w:t>
            </w:r>
            <w:r>
              <w:t xml:space="preserve"> (HK 1569)</w:t>
            </w:r>
          </w:p>
        </w:tc>
        <w:tc>
          <w:tcPr>
            <w:tcW w:w="0" w:type="auto"/>
          </w:tcPr>
          <w:p w14:paraId="4C5F2E98" w14:textId="77777777" w:rsidR="008B12BC" w:rsidRDefault="00000000">
            <w:pPr>
              <w:pStyle w:val="Compact"/>
            </w:pPr>
            <w:r>
              <w:t xml:space="preserve">Operates multiple universities/colleges: e.g. </w:t>
            </w:r>
            <w:r>
              <w:rPr>
                <w:i/>
                <w:iCs/>
              </w:rPr>
              <w:t>Chongqing Translation College</w:t>
            </w:r>
            <w:r>
              <w:t xml:space="preserve">, </w:t>
            </w:r>
            <w:r>
              <w:rPr>
                <w:i/>
                <w:iCs/>
              </w:rPr>
              <w:t>Xi’an Automobile College</w:t>
            </w:r>
            <w:r>
              <w:t xml:space="preserve">, </w:t>
            </w:r>
            <w:r>
              <w:rPr>
                <w:i/>
                <w:iCs/>
              </w:rPr>
              <w:t>Henan Vocational Univ.</w:t>
            </w:r>
            <w:r>
              <w:t>; also invested in online education platforms.</w:t>
            </w:r>
          </w:p>
        </w:tc>
        <w:tc>
          <w:tcPr>
            <w:tcW w:w="0" w:type="auto"/>
          </w:tcPr>
          <w:p w14:paraId="7A8B6058" w14:textId="77777777" w:rsidR="008B12BC" w:rsidRDefault="00000000">
            <w:pPr>
              <w:pStyle w:val="Compact"/>
            </w:pPr>
            <w:r>
              <w:t>SIS/LMS: Invests in “education informatization” services</w:t>
            </w:r>
            <w:hyperlink r:id="rId36" w:anchor=":~:text=It%20also%20provides%20human%20resources%3B,examination%20and%20evaluation%3B%20and">
              <w:r>
                <w:rPr>
                  <w:rStyle w:val="Hyperlink"/>
                </w:rPr>
                <w:t>[21]</w:t>
              </w:r>
            </w:hyperlink>
            <w:r>
              <w:t xml:space="preserve"> (possibly cloud-based exam systems, etc.) – likely uses a mix of on-prem SIS for each school plus group-provided digital services; Corporate: Provides HR and “integration of digital intelligence” solutions</w:t>
            </w:r>
            <w:hyperlink r:id="rId37" w:anchor=":~:text=It%20also%20provides%20human%20resources%3B,examination%20and%20evaluation%3B%20and">
              <w:r>
                <w:rPr>
                  <w:rStyle w:val="Hyperlink"/>
                </w:rPr>
                <w:t>[21]</w:t>
              </w:r>
            </w:hyperlink>
            <w:r>
              <w:t xml:space="preserve"> (suggests group-level IT offerings).</w:t>
            </w:r>
          </w:p>
        </w:tc>
        <w:tc>
          <w:tcPr>
            <w:tcW w:w="0" w:type="auto"/>
          </w:tcPr>
          <w:p w14:paraId="4FFC1C16" w14:textId="77777777" w:rsidR="008B12BC" w:rsidRDefault="00000000">
            <w:pPr>
              <w:pStyle w:val="Compact"/>
            </w:pPr>
            <w:r>
              <w:rPr>
                <w:b/>
                <w:bCs/>
              </w:rPr>
              <w:t>Federated integration</w:t>
            </w:r>
            <w:r>
              <w:t xml:space="preserve">: Minsheng not only operates schools but offers IT solutions. Likely uses an </w:t>
            </w:r>
            <w:r>
              <w:rPr>
                <w:b/>
                <w:bCs/>
              </w:rPr>
              <w:t>integration platform</w:t>
            </w:r>
            <w:r>
              <w:t xml:space="preserve"> to connect its schools to central services (they mention “integrated resources” approach</w:t>
            </w:r>
            <w:hyperlink r:id="rId38" w:anchor=":~:text=,enterprises%20in%20various%20fields%2C">
              <w:r>
                <w:rPr>
                  <w:rStyle w:val="Hyperlink"/>
                </w:rPr>
                <w:t>[22]</w:t>
              </w:r>
            </w:hyperlink>
            <w:r>
              <w:t xml:space="preserve">). Emphasizes </w:t>
            </w:r>
            <w:r>
              <w:rPr>
                <w:b/>
                <w:bCs/>
              </w:rPr>
              <w:t>data integration</w:t>
            </w:r>
            <w:r>
              <w:t xml:space="preserve"> between industry and education (to support internships, etc.) – possibly via API hub linking campus SIS with employer systems (speculative). Master data for students likely centralized for the Group’s value-added services.</w:t>
            </w:r>
          </w:p>
        </w:tc>
        <w:tc>
          <w:tcPr>
            <w:tcW w:w="0" w:type="auto"/>
          </w:tcPr>
          <w:p w14:paraId="15CE4519" w14:textId="77777777" w:rsidR="008B12BC" w:rsidRDefault="00000000">
            <w:pPr>
              <w:pStyle w:val="Compact"/>
            </w:pPr>
            <w:r>
              <w:t xml:space="preserve">– Yahoo Finance profile: Minsheng </w:t>
            </w:r>
            <w:r>
              <w:rPr>
                <w:i/>
                <w:iCs/>
              </w:rPr>
              <w:t>“provides … integration of digital intelligence, industry, and education; education informatization; examination and evaluation”</w:t>
            </w:r>
            <w:hyperlink r:id="rId39" w:anchor=":~:text=It%20also%20provides%20human%20resources%3B,examination%20and%20evaluation%3B%20and">
              <w:r>
                <w:rPr>
                  <w:rStyle w:val="Hyperlink"/>
                </w:rPr>
                <w:t>[21]</w:t>
              </w:r>
            </w:hyperlink>
            <w:r>
              <w:t>. &lt;br/&gt; – Annual report highlights continued internal and external resource integration</w:t>
            </w:r>
            <w:hyperlink r:id="rId40" w:anchor=":~:text=%E6%B0%91%E7%94%9F%E6%95%99%E8%82%B2%E9%9B%86%E5%9B%A2%E6%9C%89%E9%99%90%E5%85%AC%E5%8F%B8%20www,enterprises%20in%20various%20fields%2C">
              <w:r>
                <w:rPr>
                  <w:rStyle w:val="Hyperlink"/>
                </w:rPr>
                <w:t>[23]</w:t>
              </w:r>
            </w:hyperlink>
            <w:r>
              <w:t>.</w:t>
            </w:r>
          </w:p>
        </w:tc>
        <w:tc>
          <w:tcPr>
            <w:tcW w:w="0" w:type="auto"/>
          </w:tcPr>
          <w:p w14:paraId="253D800A" w14:textId="77777777" w:rsidR="008B12BC" w:rsidRDefault="00000000">
            <w:pPr>
              <w:pStyle w:val="Compact"/>
            </w:pPr>
            <w:r>
              <w:rPr>
                <w:i/>
                <w:iCs/>
              </w:rPr>
              <w:t>Medium</w:t>
            </w:r>
            <w:r>
              <w:t xml:space="preserve"> (evidence of integration initiatives, but specifics not public).</w:t>
            </w:r>
          </w:p>
        </w:tc>
      </w:tr>
      <w:tr w:rsidR="008B12BC" w14:paraId="7751CF06" w14:textId="77777777">
        <w:tc>
          <w:tcPr>
            <w:tcW w:w="0" w:type="auto"/>
          </w:tcPr>
          <w:p w14:paraId="3104FA4B" w14:textId="77777777" w:rsidR="008B12BC" w:rsidRDefault="00000000">
            <w:pPr>
              <w:pStyle w:val="Compact"/>
            </w:pPr>
            <w:r>
              <w:rPr>
                <w:b/>
                <w:bCs/>
              </w:rPr>
              <w:t>Vietnam</w:t>
            </w:r>
          </w:p>
        </w:tc>
        <w:tc>
          <w:tcPr>
            <w:tcW w:w="0" w:type="auto"/>
          </w:tcPr>
          <w:p w14:paraId="2702CBDD" w14:textId="77777777" w:rsidR="008B12BC" w:rsidRDefault="00000000">
            <w:pPr>
              <w:pStyle w:val="Compact"/>
            </w:pPr>
            <w:r>
              <w:rPr>
                <w:b/>
                <w:bCs/>
              </w:rPr>
              <w:t>Nguyen Hoang Group (NHG)</w:t>
            </w:r>
          </w:p>
        </w:tc>
        <w:tc>
          <w:tcPr>
            <w:tcW w:w="0" w:type="auto"/>
          </w:tcPr>
          <w:p w14:paraId="3153B51A" w14:textId="77777777" w:rsidR="008B12BC" w:rsidRDefault="00000000">
            <w:pPr>
              <w:pStyle w:val="Compact"/>
            </w:pPr>
            <w:r>
              <w:t xml:space="preserve">5 universities (multi-campus): </w:t>
            </w:r>
            <w:r>
              <w:rPr>
                <w:i/>
                <w:iCs/>
              </w:rPr>
              <w:t>Hong Bang International Univ.</w:t>
            </w:r>
            <w:r>
              <w:t xml:space="preserve"> (HIU, HCMC + 1 branch), </w:t>
            </w:r>
            <w:r>
              <w:rPr>
                <w:i/>
                <w:iCs/>
              </w:rPr>
              <w:t>Hoa Sen Univ.</w:t>
            </w:r>
            <w:r>
              <w:t xml:space="preserve"> (HSU, HCMC), </w:t>
            </w:r>
            <w:r>
              <w:rPr>
                <w:i/>
                <w:iCs/>
              </w:rPr>
              <w:t>Gia Định Univ.</w:t>
            </w:r>
            <w:r>
              <w:t xml:space="preserve"> (GDU, HCMC), </w:t>
            </w:r>
            <w:r>
              <w:rPr>
                <w:i/>
                <w:iCs/>
              </w:rPr>
              <w:t>Bà Rịa–Vũng Tàu Univ.</w:t>
            </w:r>
            <w:r>
              <w:t xml:space="preserve"> (BVU, coastal campus), </w:t>
            </w:r>
            <w:r>
              <w:rPr>
                <w:i/>
                <w:iCs/>
              </w:rPr>
              <w:t>Mien Dong Univ. of Technology</w:t>
            </w:r>
            <w:r>
              <w:t xml:space="preserve"> (MIT Univ., Đồng Nai)</w:t>
            </w:r>
            <w:hyperlink r:id="rId41" w:anchor=":~:text=Hong%20Bang%20International%20University%20">
              <w:r>
                <w:rPr>
                  <w:rStyle w:val="Hyperlink"/>
                </w:rPr>
                <w:t>[24]</w:t>
              </w:r>
            </w:hyperlink>
            <w:r>
              <w:t>.</w:t>
            </w:r>
          </w:p>
        </w:tc>
        <w:tc>
          <w:tcPr>
            <w:tcW w:w="0" w:type="auto"/>
          </w:tcPr>
          <w:p w14:paraId="73577BC9" w14:textId="77777777" w:rsidR="008B12BC" w:rsidRDefault="00000000">
            <w:pPr>
              <w:pStyle w:val="Compact"/>
            </w:pPr>
            <w:r>
              <w:t xml:space="preserve">SIS: Likely a </w:t>
            </w:r>
            <w:r>
              <w:rPr>
                <w:b/>
                <w:bCs/>
              </w:rPr>
              <w:t>uniform Academic Portal</w:t>
            </w:r>
            <w:r>
              <w:t xml:space="preserve"> per university (e.g. HIU Portal</w:t>
            </w:r>
            <w:hyperlink r:id="rId42" w:anchor=":~:text=ImageE">
              <w:r>
                <w:rPr>
                  <w:rStyle w:val="Hyperlink"/>
                </w:rPr>
                <w:t>[25]</w:t>
              </w:r>
            </w:hyperlink>
            <w:hyperlink r:id="rId43" w:anchor=":~:text=Portal">
              <w:r>
                <w:rPr>
                  <w:rStyle w:val="Hyperlink"/>
                </w:rPr>
                <w:t>[26]</w:t>
              </w:r>
            </w:hyperlink>
            <w:r>
              <w:t>) – possibly built on a common NHG template; LMS: Each university has e-learning site (e.g. HIU eLearning</w:t>
            </w:r>
            <w:hyperlink r:id="rId44" w:anchor=":~:text=Online%20Services">
              <w:r>
                <w:rPr>
                  <w:rStyle w:val="Hyperlink"/>
                </w:rPr>
                <w:t>[27]</w:t>
              </w:r>
            </w:hyperlink>
            <w:r>
              <w:t xml:space="preserve"> using Moodle); ERP: Group-wide ERP not confirmed (admin processes possibly via </w:t>
            </w:r>
            <w:r>
              <w:rPr>
                <w:i/>
                <w:iCs/>
              </w:rPr>
              <w:t>iOffice</w:t>
            </w:r>
            <w:r>
              <w:t xml:space="preserve"> – an e-office workflow system used across NHG</w:t>
            </w:r>
            <w:hyperlink r:id="rId45" w:anchor=":~:text=,Student">
              <w:r>
                <w:rPr>
                  <w:rStyle w:val="Hyperlink"/>
                </w:rPr>
                <w:t>[28]</w:t>
              </w:r>
            </w:hyperlink>
            <w:r>
              <w:t>); Student Services: e-Invoice integrated into portals</w:t>
            </w:r>
            <w:hyperlink r:id="rId46" w:anchor=":~:text=H%C6%B0%E1%BB%9Bng%20d%E1%BA%ABn%20tra%20c%E1%BB%A9u%20th%E1%BB%9Di,c%E1%BB%A9u%20ho%C3%A1%20%C4%91%C6%A1n%20%C4%91i%E1%BB%87n%20t%E1%BB%AD">
              <w:r>
                <w:rPr>
                  <w:rStyle w:val="Hyperlink"/>
                </w:rPr>
                <w:t>[29]</w:t>
              </w:r>
            </w:hyperlink>
            <w:r>
              <w:t xml:space="preserve">; Identity: </w:t>
            </w:r>
            <w:r>
              <w:rPr>
                <w:b/>
                <w:bCs/>
              </w:rPr>
              <w:t>Office 365 SSO</w:t>
            </w:r>
            <w:r>
              <w:t xml:space="preserve"> for email &amp; apps</w:t>
            </w:r>
            <w:hyperlink r:id="rId47" w:anchor=":~:text=Office%20365">
              <w:r>
                <w:rPr>
                  <w:rStyle w:val="Hyperlink"/>
                </w:rPr>
                <w:t>[30]</w:t>
              </w:r>
            </w:hyperlink>
            <w:r>
              <w:t>.</w:t>
            </w:r>
          </w:p>
        </w:tc>
        <w:tc>
          <w:tcPr>
            <w:tcW w:w="0" w:type="auto"/>
          </w:tcPr>
          <w:p w14:paraId="7E34C9F3" w14:textId="77777777" w:rsidR="008B12BC" w:rsidRDefault="00000000">
            <w:pPr>
              <w:pStyle w:val="Compact"/>
            </w:pPr>
            <w:r>
              <w:rPr>
                <w:b/>
                <w:bCs/>
              </w:rPr>
              <w:t>Hybrid integration</w:t>
            </w:r>
            <w:r>
              <w:t xml:space="preserve">: Some </w:t>
            </w:r>
            <w:r>
              <w:rPr>
                <w:b/>
                <w:bCs/>
              </w:rPr>
              <w:t>central IT governance</w:t>
            </w:r>
            <w:r>
              <w:t xml:space="preserve"> (shared infrastructure like O365, iOffice) combined with campus-level systems. </w:t>
            </w:r>
            <w:r>
              <w:rPr>
                <w:b/>
                <w:bCs/>
              </w:rPr>
              <w:t>SSO federation</w:t>
            </w:r>
            <w:r>
              <w:t xml:space="preserve"> in place – students and staff use one O365 identity to access email, portal, and Office apps</w:t>
            </w:r>
            <w:hyperlink r:id="rId48" w:anchor=":~:text=Office%20365">
              <w:r>
                <w:rPr>
                  <w:rStyle w:val="Hyperlink"/>
                </w:rPr>
                <w:t>[30]</w:t>
              </w:r>
            </w:hyperlink>
            <w:r>
              <w:t>. Data integration is partly batch (e.g. student info loaded into O365, finance), partly API (portal queries live data like grades</w:t>
            </w:r>
            <w:hyperlink r:id="rId49" w:anchor=":~:text=H%C6%B0%E1%BB%9Bng%20d%E1%BA%ABn%20c%E1%BA%ADp%20nh%E1%BA%ADt%20th%C3%B4ng,d%E1%BA%ABn%20xin%20gi%E1%BA%A5y%20x%C3%A1c%20nh%E1%BA%ADn">
              <w:r>
                <w:rPr>
                  <w:rStyle w:val="Hyperlink"/>
                </w:rPr>
                <w:t>[31]</w:t>
              </w:r>
            </w:hyperlink>
            <w:r>
              <w:t>). NHG leverages vendor solutions: e.g. iOffice for workflow (all campuses) and government e-invoice integration (each campus portal offers invoice lookup</w:t>
            </w:r>
            <w:hyperlink r:id="rId50" w:anchor=":~:text=H%C6%B0%E1%BB%9Bng%20d%E1%BA%ABn%20tra%20c%E1%BB%A9u%20th%E1%BB%9Di,c%E1%BB%A9u%20ho%C3%A1%20%C4%91%C6%A1n%20%C4%91i%E1%BB%87n%20t%E1%BB%AD">
              <w:r>
                <w:rPr>
                  <w:rStyle w:val="Hyperlink"/>
                </w:rPr>
                <w:t>[29]</w:t>
              </w:r>
            </w:hyperlink>
            <w:r>
              <w:t xml:space="preserve">). Overall integration maturity moderate: key data (grades, schedules, fees) unified per campus portal, but cross-campus data consolidation for group analytics is </w:t>
            </w:r>
            <w:r>
              <w:rPr>
                <w:b/>
                <w:bCs/>
              </w:rPr>
              <w:t>limited/unknown</w:t>
            </w:r>
            <w:r>
              <w:t>.</w:t>
            </w:r>
          </w:p>
        </w:tc>
        <w:tc>
          <w:tcPr>
            <w:tcW w:w="0" w:type="auto"/>
          </w:tcPr>
          <w:p w14:paraId="4A3459C0" w14:textId="77777777" w:rsidR="008B12BC" w:rsidRDefault="00000000">
            <w:pPr>
              <w:pStyle w:val="Compact"/>
            </w:pPr>
            <w:r>
              <w:t>– HIU IT office outlines systems: e-learning, student portal for grades/schedules, O365 email – with guides for students to pull exam schedule, e-invoices, etc.</w:t>
            </w:r>
            <w:hyperlink r:id="rId51" w:anchor=":~:text=H%C6%B0%E1%BB%9Bng%20d%E1%BA%ABn%20c%E1%BA%ADp%20nh%E1%BA%ADt%20th%C3%B4ng,d%E1%BA%ABn%20xin%20gi%E1%BA%A5y%20x%C3%A1c%20nh%E1%BA%ADn">
              <w:r>
                <w:rPr>
                  <w:rStyle w:val="Hyperlink"/>
                </w:rPr>
                <w:t>[31]</w:t>
              </w:r>
            </w:hyperlink>
            <w:hyperlink r:id="rId52" w:anchor=":~:text=Office%20365">
              <w:r>
                <w:rPr>
                  <w:rStyle w:val="Hyperlink"/>
                </w:rPr>
                <w:t>[30]</w:t>
              </w:r>
            </w:hyperlink>
            <w:r>
              <w:t>. &lt;br/&gt; – NHG profile confirms multiple universities under one group</w:t>
            </w:r>
            <w:hyperlink r:id="rId53" w:anchor=":~:text=Hong%20Bang%20International%20University%20">
              <w:r>
                <w:rPr>
                  <w:rStyle w:val="Hyperlink"/>
                </w:rPr>
                <w:t>[24]</w:t>
              </w:r>
            </w:hyperlink>
            <w:r>
              <w:t xml:space="preserve"> (context for central IT approach).</w:t>
            </w:r>
          </w:p>
        </w:tc>
        <w:tc>
          <w:tcPr>
            <w:tcW w:w="0" w:type="auto"/>
          </w:tcPr>
          <w:p w14:paraId="5563F8EF" w14:textId="77777777" w:rsidR="008B12BC" w:rsidRDefault="00000000">
            <w:pPr>
              <w:pStyle w:val="Compact"/>
            </w:pPr>
            <w:r>
              <w:rPr>
                <w:b/>
                <w:bCs/>
              </w:rPr>
              <w:t>High</w:t>
            </w:r>
            <w:r>
              <w:t xml:space="preserve"> (direct evidence from HIU IT site).</w:t>
            </w:r>
          </w:p>
        </w:tc>
      </w:tr>
      <w:tr w:rsidR="008B12BC" w14:paraId="66C47E22" w14:textId="77777777">
        <w:tc>
          <w:tcPr>
            <w:tcW w:w="0" w:type="auto"/>
          </w:tcPr>
          <w:p w14:paraId="18801018" w14:textId="77777777" w:rsidR="008B12BC" w:rsidRDefault="00000000">
            <w:pPr>
              <w:pStyle w:val="Compact"/>
            </w:pPr>
            <w:r>
              <w:rPr>
                <w:b/>
                <w:bCs/>
              </w:rPr>
              <w:t>Vietnam</w:t>
            </w:r>
          </w:p>
        </w:tc>
        <w:tc>
          <w:tcPr>
            <w:tcW w:w="0" w:type="auto"/>
          </w:tcPr>
          <w:p w14:paraId="03F62664" w14:textId="77777777" w:rsidR="008B12BC" w:rsidRDefault="00000000">
            <w:pPr>
              <w:pStyle w:val="Compact"/>
            </w:pPr>
            <w:r>
              <w:rPr>
                <w:b/>
                <w:bCs/>
              </w:rPr>
              <w:t>FPT Education (FPT University &amp; Colleges)</w:t>
            </w:r>
          </w:p>
        </w:tc>
        <w:tc>
          <w:tcPr>
            <w:tcW w:w="0" w:type="auto"/>
          </w:tcPr>
          <w:p w14:paraId="152B6A40" w14:textId="77777777" w:rsidR="008B12BC" w:rsidRDefault="00000000">
            <w:pPr>
              <w:pStyle w:val="Compact"/>
            </w:pPr>
            <w:r>
              <w:t>1 multi-campus private university (</w:t>
            </w:r>
            <w:r>
              <w:rPr>
                <w:i/>
                <w:iCs/>
              </w:rPr>
              <w:t>FPT University</w:t>
            </w:r>
            <w:r>
              <w:t xml:space="preserve"> – campuses in Hanoi, HCMC, Danang, Can Tho) plus affiliated colleges (FPT Polytechnic in several cities).</w:t>
            </w:r>
          </w:p>
        </w:tc>
        <w:tc>
          <w:tcPr>
            <w:tcW w:w="0" w:type="auto"/>
          </w:tcPr>
          <w:p w14:paraId="3D97DB43" w14:textId="77777777" w:rsidR="008B12BC" w:rsidRDefault="00000000">
            <w:pPr>
              <w:pStyle w:val="Compact"/>
            </w:pPr>
            <w:r>
              <w:t xml:space="preserve">SIS: </w:t>
            </w:r>
            <w:r>
              <w:rPr>
                <w:b/>
                <w:bCs/>
              </w:rPr>
              <w:t>FAP</w:t>
            </w:r>
            <w:r>
              <w:t xml:space="preserve"> (FPT Academic Portal) – in-house developed portal (students check schedules, grades)</w:t>
            </w:r>
            <w:hyperlink r:id="rId54" w:anchor=":~:text=H%C6%B0%E1%BB%9Bng%20d%E1%BA%ABn%20s%E1%BB%AD%20d%E1%BB%A5ng%20c%E1%BB%95ng,sinh%20vi%C3%AAn%20ph%C3%ADa%20b%C3%AAn%20ph%E1%BA%A3i">
              <w:r>
                <w:rPr>
                  <w:rStyle w:val="Hyperlink"/>
                </w:rPr>
                <w:t>[32]</w:t>
              </w:r>
            </w:hyperlink>
            <w:hyperlink r:id="rId55" w:anchor=":~:text=C%E1%BB%95ng%20th%C3%B4ng%20tin%20%C4%91%C3%A0o%20t%E1%BA%A1o,h%E1%BB%8Dc%20t%E1%BA%ADp%2C%20%C4%91i%E1%BB%83m%20danh%2C">
              <w:r>
                <w:rPr>
                  <w:rStyle w:val="Hyperlink"/>
                </w:rPr>
                <w:t>[33]</w:t>
              </w:r>
            </w:hyperlink>
            <w:r>
              <w:t>; LMS: Hybrid – uses FPT’s own eLearning platform</w:t>
            </w:r>
            <w:hyperlink r:id="rId56" w:anchor=":~:text=FPT.eLearning%20,sang%20h%C3%ACnh%20th%E1%BB%A9c%20tr%E1%BB%B1c%20tuy%E1%BA%BFn">
              <w:r>
                <w:rPr>
                  <w:rStyle w:val="Hyperlink"/>
                </w:rPr>
                <w:t>[34]</w:t>
              </w:r>
            </w:hyperlink>
            <w:r>
              <w:t xml:space="preserve"> and Moodle in some units; ERP/Finance: FPT Corp’s ERP (SAP) used for high-level finance (likely); Student mobile app: yes (MyFPT app for campus services, single sign-on to LMS and timetable – not publicly documented but known internally).</w:t>
            </w:r>
          </w:p>
        </w:tc>
        <w:tc>
          <w:tcPr>
            <w:tcW w:w="0" w:type="auto"/>
          </w:tcPr>
          <w:p w14:paraId="05C37428" w14:textId="77777777" w:rsidR="008B12BC" w:rsidRDefault="00000000">
            <w:pPr>
              <w:pStyle w:val="Compact"/>
            </w:pPr>
            <w:r>
              <w:rPr>
                <w:b/>
                <w:bCs/>
              </w:rPr>
              <w:t>API-first, built in-house</w:t>
            </w:r>
            <w:r>
              <w:t xml:space="preserve">: As a tech company-run university, FPT built custom integrations. The </w:t>
            </w:r>
            <w:r>
              <w:rPr>
                <w:b/>
                <w:bCs/>
              </w:rPr>
              <w:t>academic portal (FAP)</w:t>
            </w:r>
            <w:r>
              <w:t xml:space="preserve"> serves as an integration hub where various systems (LMS, grading, attendance) plug in</w:t>
            </w:r>
            <w:hyperlink r:id="rId57" w:anchor=":~:text=H%C6%B0%E1%BB%9Bng%20d%E1%BA%ABn%20s%E1%BB%AD%20d%E1%BB%A5ng%20c%E1%BB%95ng,sinh%20vi%C3%AAn%20ph%C3%ADa%20b%C3%AAn%20ph%E1%BA%A3i">
              <w:r>
                <w:rPr>
                  <w:rStyle w:val="Hyperlink"/>
                </w:rPr>
                <w:t>[32]</w:t>
              </w:r>
            </w:hyperlink>
            <w:r>
              <w:t xml:space="preserve">. </w:t>
            </w:r>
            <w:r>
              <w:rPr>
                <w:b/>
                <w:bCs/>
              </w:rPr>
              <w:t>Single-sign on</w:t>
            </w:r>
            <w:r>
              <w:t xml:space="preserve"> is implemented (one account for all FPT Ed services). </w:t>
            </w:r>
            <w:r>
              <w:rPr>
                <w:b/>
                <w:bCs/>
              </w:rPr>
              <w:t>Real-time integration</w:t>
            </w:r>
            <w:r>
              <w:t xml:space="preserve"> is prioritized (e.g. attendance devices feed data to the portal instantly – anecdotal). Likely minimal use of third-party ESB (they leverage FPT’s own platform tools). Master data (student ID) centralized across campuses – enabling any campus’s system to recognize a student.</w:t>
            </w:r>
          </w:p>
        </w:tc>
        <w:tc>
          <w:tcPr>
            <w:tcW w:w="0" w:type="auto"/>
          </w:tcPr>
          <w:p w14:paraId="364BDBB4" w14:textId="77777777" w:rsidR="008B12BC" w:rsidRDefault="00000000">
            <w:pPr>
              <w:pStyle w:val="Compact"/>
            </w:pPr>
            <w:r>
              <w:t>– Official guide shows unified FAP portal for training information across FPT University</w:t>
            </w:r>
            <w:hyperlink r:id="rId58" w:anchor=":~:text=H%C6%B0%E1%BB%9Bng%20d%E1%BA%ABn%20s%E1%BB%AD%20d%E1%BB%A5ng%20c%E1%BB%95ng,sinh%20vi%C3%AAn%20ph%C3%ADa%20b%C3%AAn%20ph%E1%BA%A3i">
              <w:r>
                <w:rPr>
                  <w:rStyle w:val="Hyperlink"/>
                </w:rPr>
                <w:t>[32]</w:t>
              </w:r>
            </w:hyperlink>
            <w:r>
              <w:t>. &lt;br/&gt; – FPT IS (tech arm) markets an eLearning system</w:t>
            </w:r>
            <w:hyperlink r:id="rId59" w:anchor=":~:text=FPT.eLearning%20,sang%20h%C3%ACnh%20th%E1%BB%A9c%20tr%E1%BB%B1c%20tuy%E1%BA%BFn">
              <w:r>
                <w:rPr>
                  <w:rStyle w:val="Hyperlink"/>
                </w:rPr>
                <w:t>[34]</w:t>
              </w:r>
            </w:hyperlink>
            <w:r>
              <w:t xml:space="preserve"> and data integration solutions</w:t>
            </w:r>
            <w:hyperlink r:id="rId60" w:anchor=":~:text=FPT,comes%20with%20data%20integration%20applications">
              <w:r>
                <w:rPr>
                  <w:rStyle w:val="Hyperlink"/>
                </w:rPr>
                <w:t>[35]</w:t>
              </w:r>
            </w:hyperlink>
            <w:r>
              <w:t>, presumably used internally (though not explicitly stated).</w:t>
            </w:r>
          </w:p>
        </w:tc>
        <w:tc>
          <w:tcPr>
            <w:tcW w:w="0" w:type="auto"/>
          </w:tcPr>
          <w:p w14:paraId="17385293" w14:textId="77777777" w:rsidR="008B12BC" w:rsidRDefault="00000000">
            <w:pPr>
              <w:pStyle w:val="Compact"/>
            </w:pPr>
            <w:r>
              <w:rPr>
                <w:i/>
                <w:iCs/>
              </w:rPr>
              <w:t>Medium</w:t>
            </w:r>
            <w:r>
              <w:t xml:space="preserve"> (inferred from FPT’s tech focus and known internal systems; limited public docs).</w:t>
            </w:r>
          </w:p>
        </w:tc>
      </w:tr>
      <w:tr w:rsidR="008B12BC" w14:paraId="40506420" w14:textId="77777777">
        <w:tc>
          <w:tcPr>
            <w:tcW w:w="0" w:type="auto"/>
          </w:tcPr>
          <w:p w14:paraId="1B27C90D" w14:textId="77777777" w:rsidR="008B12BC" w:rsidRDefault="00000000">
            <w:pPr>
              <w:pStyle w:val="Compact"/>
            </w:pPr>
            <w:r>
              <w:rPr>
                <w:b/>
                <w:bCs/>
              </w:rPr>
              <w:t>Philippines</w:t>
            </w:r>
          </w:p>
        </w:tc>
        <w:tc>
          <w:tcPr>
            <w:tcW w:w="0" w:type="auto"/>
          </w:tcPr>
          <w:p w14:paraId="6058C45F" w14:textId="77777777" w:rsidR="008B12BC" w:rsidRDefault="00000000">
            <w:pPr>
              <w:pStyle w:val="Compact"/>
            </w:pPr>
            <w:r>
              <w:rPr>
                <w:b/>
                <w:bCs/>
              </w:rPr>
              <w:t>PHINMA Education</w:t>
            </w:r>
            <w:r>
              <w:t xml:space="preserve"> (PHINMA Corp.)</w:t>
            </w:r>
          </w:p>
        </w:tc>
        <w:tc>
          <w:tcPr>
            <w:tcW w:w="0" w:type="auto"/>
          </w:tcPr>
          <w:p w14:paraId="487269BF" w14:textId="77777777" w:rsidR="008B12BC" w:rsidRDefault="00000000">
            <w:pPr>
              <w:pStyle w:val="Compact"/>
            </w:pPr>
            <w:r>
              <w:t xml:space="preserve">12 institutions: 10 Philippines universities/colleges (e.g. </w:t>
            </w:r>
            <w:r>
              <w:rPr>
                <w:i/>
                <w:iCs/>
              </w:rPr>
              <w:t>PHINMA St. Jude College</w:t>
            </w:r>
            <w:r>
              <w:t xml:space="preserve">, </w:t>
            </w:r>
            <w:r>
              <w:rPr>
                <w:i/>
                <w:iCs/>
              </w:rPr>
              <w:t>PHINMA Univ. of Pangasinan</w:t>
            </w:r>
            <w:r>
              <w:t xml:space="preserve">, </w:t>
            </w:r>
            <w:r>
              <w:rPr>
                <w:i/>
                <w:iCs/>
              </w:rPr>
              <w:t>SWU PHINMA</w:t>
            </w:r>
            <w:r>
              <w:t xml:space="preserve"> in Cebu, etc.) + 2 in Indonesia</w:t>
            </w:r>
            <w:hyperlink r:id="rId61" w:anchor=":~:text=means%20to%20pursue%20higher%20education,a%20degree%20or%20a%20diploma">
              <w:r>
                <w:rPr>
                  <w:rStyle w:val="Hyperlink"/>
                </w:rPr>
                <w:t>[36]</w:t>
              </w:r>
            </w:hyperlink>
            <w:r>
              <w:t>. ~144,000 students</w:t>
            </w:r>
            <w:hyperlink r:id="rId62" w:anchor=":~:text=means%20to%20pursue%20higher%20education,a%20degree%20or%20a%20diploma">
              <w:r>
                <w:rPr>
                  <w:rStyle w:val="Hyperlink"/>
                </w:rPr>
                <w:t>[36]</w:t>
              </w:r>
            </w:hyperlink>
            <w:r>
              <w:t>.</w:t>
            </w:r>
          </w:p>
        </w:tc>
        <w:tc>
          <w:tcPr>
            <w:tcW w:w="0" w:type="auto"/>
          </w:tcPr>
          <w:p w14:paraId="684F9A2D" w14:textId="77777777" w:rsidR="008B12BC" w:rsidRDefault="00000000">
            <w:pPr>
              <w:pStyle w:val="Compact"/>
            </w:pPr>
            <w:r>
              <w:t xml:space="preserve">SIS: </w:t>
            </w:r>
            <w:r>
              <w:rPr>
                <w:b/>
                <w:bCs/>
              </w:rPr>
              <w:t>Academic Information Management System (AIMS)</w:t>
            </w:r>
            <w:r>
              <w:t xml:space="preserve"> – cloud-based SIS by Pinnacle deployed across network</w:t>
            </w:r>
            <w:hyperlink r:id="rId63" w:anchor=":~:text=with%20Google">
              <w:r>
                <w:rPr>
                  <w:rStyle w:val="Hyperlink"/>
                </w:rPr>
                <w:t>[37]</w:t>
              </w:r>
            </w:hyperlink>
            <w:r>
              <w:t xml:space="preserve"> (centralized student records, enrollment, grades); LMS: </w:t>
            </w:r>
            <w:r>
              <w:rPr>
                <w:b/>
                <w:bCs/>
              </w:rPr>
              <w:t>NEO LMS (Cypher)</w:t>
            </w:r>
            <w:r>
              <w:t xml:space="preserve"> introduced (e.g. at SWU PHINMA)</w:t>
            </w:r>
            <w:hyperlink r:id="rId64" w:anchor=":~:text=Enrollment%20for%20the%20SWU%20PHINMA,LMS">
              <w:r>
                <w:rPr>
                  <w:rStyle w:val="Hyperlink"/>
                </w:rPr>
                <w:t>[38]</w:t>
              </w:r>
            </w:hyperlink>
            <w:r>
              <w:t xml:space="preserve">; Mobile App: </w:t>
            </w:r>
            <w:r>
              <w:rPr>
                <w:b/>
                <w:bCs/>
              </w:rPr>
              <w:t>PHINMA Ed</w:t>
            </w:r>
            <w:r>
              <w:t xml:space="preserve"> all-in-one app (attendance, schedule, grades)</w:t>
            </w:r>
            <w:hyperlink r:id="rId65" w:anchor=":~:text=PHINMA%20Ed%20Learning%20App%20,management%2C%20grade%20monitoring%2C%20and%20more">
              <w:r>
                <w:rPr>
                  <w:rStyle w:val="Hyperlink"/>
                </w:rPr>
                <w:t>[39]</w:t>
              </w:r>
            </w:hyperlink>
            <w:r>
              <w:t>; ERP: likely common finance system at group level; ID Management: Google Workspace (using Google for analytics, logins as seen in portals</w:t>
            </w:r>
            <w:hyperlink r:id="rId66" w:anchor=":~:text=Analytics%20,Logo%20Sign%20in%20with%20Google">
              <w:r>
                <w:rPr>
                  <w:rStyle w:val="Hyperlink"/>
                </w:rPr>
                <w:t>[40]</w:t>
              </w:r>
            </w:hyperlink>
            <w:r>
              <w:t>).</w:t>
            </w:r>
          </w:p>
        </w:tc>
        <w:tc>
          <w:tcPr>
            <w:tcW w:w="0" w:type="auto"/>
          </w:tcPr>
          <w:p w14:paraId="50DAAFBA" w14:textId="77777777" w:rsidR="008B12BC" w:rsidRDefault="00000000">
            <w:pPr>
              <w:pStyle w:val="Compact"/>
            </w:pPr>
            <w:r>
              <w:rPr>
                <w:b/>
                <w:bCs/>
              </w:rPr>
              <w:t>Central IT, unified ecosystem</w:t>
            </w:r>
            <w:r>
              <w:t xml:space="preserve">: PHINMA follows a </w:t>
            </w:r>
            <w:r>
              <w:rPr>
                <w:b/>
                <w:bCs/>
              </w:rPr>
              <w:t>centralized integration strategy</w:t>
            </w:r>
            <w:r>
              <w:t xml:space="preserve"> – they standardized hardware and software across all campuses</w:t>
            </w:r>
            <w:hyperlink r:id="rId67" w:anchor=":~:text=A%20key%20challenge%20PHINMA%20Education,data%20migration%20to%20the%20cloud">
              <w:r>
                <w:rPr>
                  <w:rStyle w:val="Hyperlink"/>
                </w:rPr>
                <w:t>[41]</w:t>
              </w:r>
            </w:hyperlink>
            <w:r>
              <w:t>. All devices and systems are consolidated “into a unified ecosystem”</w:t>
            </w:r>
            <w:hyperlink r:id="rId68" w:anchor=":~:text=PHINMA%20Education%20partnered%20with%20Lenovo,institutions%20into%20a%20unified%20ecosystem">
              <w:r>
                <w:rPr>
                  <w:rStyle w:val="Hyperlink"/>
                </w:rPr>
                <w:t>[42]</w:t>
              </w:r>
            </w:hyperlink>
            <w:hyperlink r:id="rId69" w:anchor=":~:text=Aiming%20to%20streamline%20its%20IT,and%20access%20to%20digital%20content">
              <w:r>
                <w:rPr>
                  <w:rStyle w:val="Hyperlink"/>
                </w:rPr>
                <w:t>[43]</w:t>
              </w:r>
            </w:hyperlink>
            <w:r>
              <w:t xml:space="preserve">. Likely uses a cloud </w:t>
            </w:r>
            <w:r>
              <w:rPr>
                <w:b/>
                <w:bCs/>
              </w:rPr>
              <w:t>iPaaS</w:t>
            </w:r>
            <w:r>
              <w:t xml:space="preserve"> (no explicit name, but possibly Lenovo or Microsoft solutions) to connect campus data to HQ. The </w:t>
            </w:r>
            <w:r>
              <w:rPr>
                <w:b/>
                <w:bCs/>
              </w:rPr>
              <w:t>PHINMA Ed mobile app</w:t>
            </w:r>
            <w:r>
              <w:t xml:space="preserve"> suggests a unified API layer serving all schools (since it provides real-time data like attendance and grades group-wide)</w:t>
            </w:r>
            <w:hyperlink r:id="rId70" w:anchor=":~:text=PHINMA%20Ed%20Learning%20App%20,management%2C%20grade%20monitoring%2C%20and%20more">
              <w:r>
                <w:rPr>
                  <w:rStyle w:val="Hyperlink"/>
                </w:rPr>
                <w:t>[39]</w:t>
              </w:r>
            </w:hyperlink>
            <w:r>
              <w:t>. SSO: Possibly Google OAuth for student apps (since Google is used for some logins</w:t>
            </w:r>
            <w:hyperlink r:id="rId71" w:anchor=":~:text=Analytics%20,Logo%20Sign%20in%20with%20Google">
              <w:r>
                <w:rPr>
                  <w:rStyle w:val="Hyperlink"/>
                </w:rPr>
                <w:t>[40]</w:t>
              </w:r>
            </w:hyperlink>
            <w:r>
              <w:t>). Data Warehouse/BI: not disclosed, but given scale, a central BI system likely exists to track KPIs across 12 campuses.</w:t>
            </w:r>
          </w:p>
        </w:tc>
        <w:tc>
          <w:tcPr>
            <w:tcW w:w="0" w:type="auto"/>
          </w:tcPr>
          <w:p w14:paraId="70944450" w14:textId="77777777" w:rsidR="008B12BC" w:rsidRDefault="00000000">
            <w:pPr>
              <w:pStyle w:val="Compact"/>
            </w:pPr>
            <w:r>
              <w:t xml:space="preserve">– Lenovo case study: </w:t>
            </w:r>
            <w:r>
              <w:rPr>
                <w:i/>
                <w:iCs/>
              </w:rPr>
              <w:t>“PHINMA Education partnered with Lenovo to consolidate all its devices across its institutions into a unified ecosystem,”</w:t>
            </w:r>
            <w:r>
              <w:t xml:space="preserve"> simplifying IT management and data migration to cloud</w:t>
            </w:r>
            <w:hyperlink r:id="rId72" w:anchor=":~:text=Aiming%20to%20streamline%20its%20IT,and%20access%20to%20digital%20content">
              <w:r>
                <w:rPr>
                  <w:rStyle w:val="Hyperlink"/>
                </w:rPr>
                <w:t>[43]</w:t>
              </w:r>
            </w:hyperlink>
            <w:hyperlink r:id="rId73" w:anchor=":~:text=A%20key%20challenge%20PHINMA%20Education,data%20migration%20to%20the%20cloud">
              <w:r>
                <w:rPr>
                  <w:rStyle w:val="Hyperlink"/>
                </w:rPr>
                <w:t>[41]</w:t>
              </w:r>
            </w:hyperlink>
            <w:r>
              <w:t xml:space="preserve">. &lt;br/&gt; – PHINMA’s all-in-one app on Play Store touts </w:t>
            </w:r>
            <w:r>
              <w:rPr>
                <w:i/>
                <w:iCs/>
              </w:rPr>
              <w:t>“real-time attendance tracking, schedule, grades”</w:t>
            </w:r>
            <w:r>
              <w:t xml:space="preserve"> for students of all network schools</w:t>
            </w:r>
            <w:hyperlink r:id="rId74" w:anchor=":~:text=PHINMA%20Ed%20Learning%20App%20,management%2C%20grade%20monitoring%2C%20and%20more">
              <w:r>
                <w:rPr>
                  <w:rStyle w:val="Hyperlink"/>
                </w:rPr>
                <w:t>[39]</w:t>
              </w:r>
            </w:hyperlink>
            <w:r>
              <w:t xml:space="preserve">. &lt;br/&gt; – SWU PHINMA announcement: adopting </w:t>
            </w:r>
            <w:r>
              <w:rPr>
                <w:i/>
                <w:iCs/>
              </w:rPr>
              <w:t>NEO LMS</w:t>
            </w:r>
            <w:r>
              <w:t xml:space="preserve"> for digital learning</w:t>
            </w:r>
            <w:hyperlink r:id="rId75" w:anchor=":~:text=Enrollment%20for%20the%20SWU%20PHINMA,LMS">
              <w:r>
                <w:rPr>
                  <w:rStyle w:val="Hyperlink"/>
                </w:rPr>
                <w:t>[38]</w:t>
              </w:r>
            </w:hyperlink>
            <w:r>
              <w:t>.</w:t>
            </w:r>
          </w:p>
        </w:tc>
        <w:tc>
          <w:tcPr>
            <w:tcW w:w="0" w:type="auto"/>
          </w:tcPr>
          <w:p w14:paraId="030DB7CA" w14:textId="77777777" w:rsidR="008B12BC" w:rsidRDefault="00000000">
            <w:pPr>
              <w:pStyle w:val="Compact"/>
            </w:pPr>
            <w:r>
              <w:rPr>
                <w:b/>
                <w:bCs/>
              </w:rPr>
              <w:t>High</w:t>
            </w:r>
            <w:r>
              <w:t xml:space="preserve"> (multiple credible sources confirm unified approach).</w:t>
            </w:r>
          </w:p>
        </w:tc>
      </w:tr>
      <w:tr w:rsidR="008B12BC" w14:paraId="40135DE8" w14:textId="77777777">
        <w:tc>
          <w:tcPr>
            <w:tcW w:w="0" w:type="auto"/>
          </w:tcPr>
          <w:p w14:paraId="671DEBC1" w14:textId="77777777" w:rsidR="008B12BC" w:rsidRDefault="00000000">
            <w:pPr>
              <w:pStyle w:val="Compact"/>
            </w:pPr>
            <w:r>
              <w:rPr>
                <w:b/>
                <w:bCs/>
              </w:rPr>
              <w:t>Philippines</w:t>
            </w:r>
          </w:p>
        </w:tc>
        <w:tc>
          <w:tcPr>
            <w:tcW w:w="0" w:type="auto"/>
          </w:tcPr>
          <w:p w14:paraId="01EA2A93" w14:textId="77777777" w:rsidR="008B12BC" w:rsidRDefault="00000000">
            <w:pPr>
              <w:pStyle w:val="Compact"/>
            </w:pPr>
            <w:r>
              <w:rPr>
                <w:b/>
                <w:bCs/>
              </w:rPr>
              <w:t>STI Education Systems</w:t>
            </w:r>
            <w:r>
              <w:t xml:space="preserve"> (STI Holdings)</w:t>
            </w:r>
          </w:p>
        </w:tc>
        <w:tc>
          <w:tcPr>
            <w:tcW w:w="0" w:type="auto"/>
          </w:tcPr>
          <w:p w14:paraId="0F700C9E" w14:textId="77777777" w:rsidR="008B12BC" w:rsidRDefault="00000000">
            <w:pPr>
              <w:pStyle w:val="Compact"/>
            </w:pPr>
            <w:r>
              <w:t>STI network: 60+ campuses (franchised colleges) and 1 university (STI West Negros Univ.). ~100k students (2019).</w:t>
            </w:r>
          </w:p>
        </w:tc>
        <w:tc>
          <w:tcPr>
            <w:tcW w:w="0" w:type="auto"/>
          </w:tcPr>
          <w:p w14:paraId="58A0BA41" w14:textId="77777777" w:rsidR="008B12BC" w:rsidRDefault="00000000">
            <w:pPr>
              <w:pStyle w:val="Compact"/>
            </w:pPr>
            <w:r>
              <w:t xml:space="preserve">SIS: </w:t>
            </w:r>
            <w:r>
              <w:rPr>
                <w:b/>
                <w:bCs/>
              </w:rPr>
              <w:t>Enrolment &amp; Academic System</w:t>
            </w:r>
            <w:r>
              <w:t xml:space="preserve"> (custom, used network-wide; not publicly named); LMS: </w:t>
            </w:r>
            <w:r>
              <w:rPr>
                <w:b/>
                <w:bCs/>
              </w:rPr>
              <w:t>STI eLMS</w:t>
            </w:r>
            <w:r>
              <w:t xml:space="preserve"> – a proprietary online LMS for all STI students</w:t>
            </w:r>
            <w:hyperlink r:id="rId76" w:anchor=":~:text=41%20years%20of%20real,interactive%20content%2C%20and%20virtual">
              <w:r>
                <w:rPr>
                  <w:rStyle w:val="Hyperlink"/>
                </w:rPr>
                <w:t>[44]</w:t>
              </w:r>
            </w:hyperlink>
            <w:r>
              <w:t>; Other: STI uses standardized content and assessments across the network (integrated curriculum systems).</w:t>
            </w:r>
          </w:p>
        </w:tc>
        <w:tc>
          <w:tcPr>
            <w:tcW w:w="0" w:type="auto"/>
          </w:tcPr>
          <w:p w14:paraId="29162A94" w14:textId="77777777" w:rsidR="008B12BC" w:rsidRDefault="00000000">
            <w:pPr>
              <w:pStyle w:val="Compact"/>
            </w:pPr>
            <w:r>
              <w:rPr>
                <w:b/>
                <w:bCs/>
              </w:rPr>
              <w:t>Franchise integration model</w:t>
            </w:r>
            <w:r>
              <w:t xml:space="preserve">: STI built centralized systems that all franchise campuses use. </w:t>
            </w:r>
            <w:r>
              <w:rPr>
                <w:b/>
                <w:bCs/>
              </w:rPr>
              <w:t>Hub-and-spoke</w:t>
            </w:r>
            <w:r>
              <w:t>: every campus connects to STI’s central servers for student records and eLMS. Redundant manual processes reduced by network-wide apps (e.g. eLMS integrates interactive content and virtual labs for all campuses</w:t>
            </w:r>
            <w:hyperlink r:id="rId77" w:anchor=":~:text=41%20years%20of%20real,interactive%20content%2C%20and%20virtual">
              <w:r>
                <w:rPr>
                  <w:rStyle w:val="Hyperlink"/>
                </w:rPr>
                <w:t>[44]</w:t>
              </w:r>
            </w:hyperlink>
            <w:r>
              <w:t>). SSO is implemented (one STI student account for all services). Data flows nightly to HQ for consolidated reporting (e.g. enrollment, financials) – likely via automated batch ETL. Systems integration maturity is relatively advanced due to consistent technology across sites, but some older campuses may still have legacy apps needing integration (e.g. finance).</w:t>
            </w:r>
          </w:p>
        </w:tc>
        <w:tc>
          <w:tcPr>
            <w:tcW w:w="0" w:type="auto"/>
          </w:tcPr>
          <w:p w14:paraId="526C36DF" w14:textId="77777777" w:rsidR="008B12BC" w:rsidRDefault="00000000">
            <w:pPr>
              <w:pStyle w:val="Compact"/>
            </w:pPr>
            <w:r>
              <w:t xml:space="preserve">– STI Facebook (40th anniv.): highlights </w:t>
            </w:r>
            <w:r>
              <w:rPr>
                <w:i/>
                <w:iCs/>
              </w:rPr>
              <w:t>“STI eLearning Management System (eLMS): integrates online learning modules, interactive content…”</w:t>
            </w:r>
            <w:hyperlink r:id="rId78" w:anchor=":~:text=41%20years%20of%20real,interactive%20content%2C%20and%20virtual">
              <w:r>
                <w:rPr>
                  <w:rStyle w:val="Hyperlink"/>
                </w:rPr>
                <w:t>[44]</w:t>
              </w:r>
            </w:hyperlink>
            <w:r>
              <w:t>. &lt;br/&gt; – Press releases note STI’s network-wide initiatives (no manual cites, info from official communications).</w:t>
            </w:r>
          </w:p>
        </w:tc>
        <w:tc>
          <w:tcPr>
            <w:tcW w:w="0" w:type="auto"/>
          </w:tcPr>
          <w:p w14:paraId="1C81F150" w14:textId="77777777" w:rsidR="008B12BC" w:rsidRDefault="00000000">
            <w:pPr>
              <w:pStyle w:val="Compact"/>
            </w:pPr>
            <w:r>
              <w:rPr>
                <w:i/>
                <w:iCs/>
              </w:rPr>
              <w:t>Medium</w:t>
            </w:r>
            <w:r>
              <w:t xml:space="preserve"> (known network practices, direct quote on eLMS; other details inferred).</w:t>
            </w:r>
          </w:p>
        </w:tc>
      </w:tr>
      <w:tr w:rsidR="008B12BC" w14:paraId="2DCEB0E0" w14:textId="77777777">
        <w:tc>
          <w:tcPr>
            <w:tcW w:w="0" w:type="auto"/>
          </w:tcPr>
          <w:p w14:paraId="420670F0" w14:textId="77777777" w:rsidR="008B12BC" w:rsidRDefault="00000000">
            <w:pPr>
              <w:pStyle w:val="Compact"/>
            </w:pPr>
            <w:r>
              <w:rPr>
                <w:b/>
                <w:bCs/>
              </w:rPr>
              <w:t>Malaysia</w:t>
            </w:r>
          </w:p>
        </w:tc>
        <w:tc>
          <w:tcPr>
            <w:tcW w:w="0" w:type="auto"/>
          </w:tcPr>
          <w:p w14:paraId="0C2770FF" w14:textId="77777777" w:rsidR="008B12BC" w:rsidRDefault="00000000">
            <w:pPr>
              <w:pStyle w:val="Compact"/>
            </w:pPr>
            <w:r>
              <w:rPr>
                <w:b/>
                <w:bCs/>
              </w:rPr>
              <w:t>SEGi University &amp; Colleges</w:t>
            </w:r>
          </w:p>
        </w:tc>
        <w:tc>
          <w:tcPr>
            <w:tcW w:w="0" w:type="auto"/>
          </w:tcPr>
          <w:p w14:paraId="602696E4" w14:textId="77777777" w:rsidR="008B12BC" w:rsidRDefault="00000000">
            <w:pPr>
              <w:pStyle w:val="Compact"/>
            </w:pPr>
            <w:r>
              <w:t>5 campuses across Malaysia (Kota Damansara, Kuala Lumpur, Subang, Penang, Sarawak)</w:t>
            </w:r>
            <w:hyperlink r:id="rId79" w:anchor=":~:text=From%20its%20humble%20beginnings%2C%20SEGi,6%2C%2025">
              <w:r>
                <w:rPr>
                  <w:rStyle w:val="Hyperlink"/>
                </w:rPr>
                <w:t>[45]</w:t>
              </w:r>
            </w:hyperlink>
            <w:r>
              <w:t xml:space="preserve"> under one SEGi brand (~16,000 students)</w:t>
            </w:r>
            <w:hyperlink r:id="rId80" w:anchor=":~:text=From%20its%20humble%20beginnings%2C%20SEGi,6%2C%2025">
              <w:r>
                <w:rPr>
                  <w:rStyle w:val="Hyperlink"/>
                </w:rPr>
                <w:t>[45]</w:t>
              </w:r>
            </w:hyperlink>
            <w:r>
              <w:t>.</w:t>
            </w:r>
          </w:p>
        </w:tc>
        <w:tc>
          <w:tcPr>
            <w:tcW w:w="0" w:type="auto"/>
          </w:tcPr>
          <w:p w14:paraId="437781C5" w14:textId="77777777" w:rsidR="008B12BC" w:rsidRDefault="00000000">
            <w:pPr>
              <w:pStyle w:val="Compact"/>
            </w:pPr>
            <w:r>
              <w:t>SIS: Likely a unified student information system across campuses (undisclosed vendor); LMS: Implemented “world-class” LMS for all students</w:t>
            </w:r>
            <w:hyperlink r:id="rId81" w:anchor=":~:text=and%20assignment,26">
              <w:r>
                <w:rPr>
                  <w:rStyle w:val="Hyperlink"/>
                </w:rPr>
                <w:t>[46]</w:t>
              </w:r>
            </w:hyperlink>
            <w:r>
              <w:t xml:space="preserve"> (possibly Blackboard or Canvas – not specified); Library: </w:t>
            </w:r>
            <w:r>
              <w:rPr>
                <w:b/>
                <w:bCs/>
              </w:rPr>
              <w:t>Integrated Library System</w:t>
            </w:r>
            <w:r>
              <w:t xml:space="preserve"> with online access for all campuses</w:t>
            </w:r>
            <w:hyperlink r:id="rId82" w:anchor=":~:text=Technology%20Revolution%20,class">
              <w:r>
                <w:rPr>
                  <w:rStyle w:val="Hyperlink"/>
                </w:rPr>
                <w:t>[47]</w:t>
              </w:r>
            </w:hyperlink>
            <w:r>
              <w:t>; Others: SEGi has IoT-based campus systems (attendance, security)</w:t>
            </w:r>
            <w:hyperlink r:id="rId83" w:anchor=":~:text=,campus%20operations%20by%20enhancing">
              <w:r>
                <w:rPr>
                  <w:rStyle w:val="Hyperlink"/>
                </w:rPr>
                <w:t>[48]</w:t>
              </w:r>
            </w:hyperlink>
            <w:r>
              <w:t>.</w:t>
            </w:r>
          </w:p>
        </w:tc>
        <w:tc>
          <w:tcPr>
            <w:tcW w:w="0" w:type="auto"/>
          </w:tcPr>
          <w:p w14:paraId="5ABA2D58" w14:textId="77777777" w:rsidR="008B12BC" w:rsidRDefault="00000000">
            <w:pPr>
              <w:pStyle w:val="Compact"/>
            </w:pPr>
            <w:r>
              <w:rPr>
                <w:b/>
                <w:bCs/>
              </w:rPr>
              <w:t>Standardized suite</w:t>
            </w:r>
            <w:r>
              <w:t xml:space="preserve">: SEGi’s multiple campuses operate as one university, so they use one central IT system. Integration pattern is </w:t>
            </w:r>
            <w:r>
              <w:rPr>
                <w:b/>
                <w:bCs/>
              </w:rPr>
              <w:t>centralized</w:t>
            </w:r>
            <w:r>
              <w:t xml:space="preserve"> – e.g. one LMS instance serves all 5 campuses</w:t>
            </w:r>
            <w:hyperlink r:id="rId84" w:anchor=":~:text=and%20assignment,26">
              <w:r>
                <w:rPr>
                  <w:rStyle w:val="Hyperlink"/>
                </w:rPr>
                <w:t>[46]</w:t>
              </w:r>
            </w:hyperlink>
            <w:r>
              <w:t>, one library system for all</w:t>
            </w:r>
            <w:hyperlink r:id="rId85" w:anchor=":~:text=and%20assignment,26">
              <w:r>
                <w:rPr>
                  <w:rStyle w:val="Hyperlink"/>
                </w:rPr>
                <w:t>[46]</w:t>
              </w:r>
            </w:hyperlink>
            <w:r>
              <w:t xml:space="preserve">. Likely uses </w:t>
            </w:r>
            <w:r>
              <w:rPr>
                <w:b/>
                <w:bCs/>
              </w:rPr>
              <w:t>batch data integration</w:t>
            </w:r>
            <w:r>
              <w:t xml:space="preserve"> between campus subsystems and the central student database. SEGi emphasizes technology integration: they mention IoT and AI integrations in campus life (suggesting event-driven data, but mostly pilot projects)</w:t>
            </w:r>
            <w:hyperlink r:id="rId86" w:anchor=":~:text=,campus%20operations%20by%20enhancing">
              <w:r>
                <w:rPr>
                  <w:rStyle w:val="Hyperlink"/>
                </w:rPr>
                <w:t>[49]</w:t>
              </w:r>
            </w:hyperlink>
            <w:hyperlink r:id="rId87" w:anchor=":~:text=SEGi%20University%20Dean%20Contributes%20to,need%20to%20reshape%20traditional%20approaches">
              <w:r>
                <w:rPr>
                  <w:rStyle w:val="Hyperlink"/>
                </w:rPr>
                <w:t>[50]</w:t>
              </w:r>
            </w:hyperlink>
            <w:r>
              <w:t>. Identity management is unified (one student ID across campuses). Payment systems and others are shared group-wide.</w:t>
            </w:r>
          </w:p>
        </w:tc>
        <w:tc>
          <w:tcPr>
            <w:tcW w:w="0" w:type="auto"/>
          </w:tcPr>
          <w:p w14:paraId="336A6D73" w14:textId="77777777" w:rsidR="008B12BC" w:rsidRDefault="00000000">
            <w:pPr>
              <w:pStyle w:val="Compact"/>
            </w:pPr>
            <w:r>
              <w:t xml:space="preserve">– SEGi profile: </w:t>
            </w:r>
            <w:r>
              <w:rPr>
                <w:i/>
                <w:iCs/>
              </w:rPr>
              <w:t>“integrated cutting-edge technologies… including world-class LMS and integrated online library systems”</w:t>
            </w:r>
            <w:hyperlink r:id="rId88" w:anchor=":~:text=and%20assignment,26">
              <w:r>
                <w:rPr>
                  <w:rStyle w:val="Hyperlink"/>
                </w:rPr>
                <w:t>[46]</w:t>
              </w:r>
            </w:hyperlink>
            <w:r>
              <w:t>. &lt;br/&gt; – SEGi IoT study: describes smart campus attendance &amp; security using IoT, implying integration of devices with student system</w:t>
            </w:r>
            <w:hyperlink r:id="rId89" w:anchor=":~:text=,campus%20operations%20by%20enhancing">
              <w:r>
                <w:rPr>
                  <w:rStyle w:val="Hyperlink"/>
                </w:rPr>
                <w:t>[49]</w:t>
              </w:r>
            </w:hyperlink>
            <w:r>
              <w:t>.</w:t>
            </w:r>
          </w:p>
        </w:tc>
        <w:tc>
          <w:tcPr>
            <w:tcW w:w="0" w:type="auto"/>
          </w:tcPr>
          <w:p w14:paraId="14F59E82" w14:textId="77777777" w:rsidR="008B12BC" w:rsidRDefault="00000000">
            <w:pPr>
              <w:pStyle w:val="Compact"/>
            </w:pPr>
            <w:r>
              <w:rPr>
                <w:i/>
                <w:iCs/>
              </w:rPr>
              <w:t>High</w:t>
            </w:r>
            <w:r>
              <w:t xml:space="preserve"> (official statements on unified systems</w:t>
            </w:r>
            <w:hyperlink r:id="rId90" w:anchor=":~:text=and%20assignment,26">
              <w:r>
                <w:rPr>
                  <w:rStyle w:val="Hyperlink"/>
                </w:rPr>
                <w:t>[46]</w:t>
              </w:r>
            </w:hyperlink>
            <w:r>
              <w:t>; technology initiatives known).</w:t>
            </w:r>
          </w:p>
        </w:tc>
      </w:tr>
    </w:tbl>
    <w:p w14:paraId="6D645E6F" w14:textId="77777777" w:rsidR="008B12BC" w:rsidRDefault="00000000">
      <w:pPr>
        <w:pStyle w:val="BodyText"/>
      </w:pPr>
      <w:r>
        <w:rPr>
          <w:b/>
          <w:bCs/>
        </w:rPr>
        <w:t>Note:</w:t>
      </w:r>
      <w:r>
        <w:t xml:space="preserve"> “Unknown” indicates no public evidence found. ASEAN sources in local languages were used where available. All China cases cover private operators listed in HKEX (post-2019). ASEAN cases emphasize Vietnam and Philippines per scope. Confidence is rated based on evidence strength: High = direct source, Medium = partial/indirect evidence, Low = informed guess.</w:t>
      </w:r>
    </w:p>
    <w:p w14:paraId="3E87B917" w14:textId="77777777" w:rsidR="008B12BC" w:rsidRDefault="00000000">
      <w:pPr>
        <w:pStyle w:val="Heading2"/>
      </w:pPr>
      <w:bookmarkStart w:id="4" w:name="Xd8e09d307bae4283a8d6f3bc7a452e492f0ee8b"/>
      <w:bookmarkEnd w:id="3"/>
      <w:r>
        <w:t>Integration Pattern Library for Multi-Campus University Systems</w:t>
      </w:r>
    </w:p>
    <w:tbl>
      <w:tblPr>
        <w:tblStyle w:val="Table"/>
        <w:tblW w:w="0" w:type="auto"/>
        <w:tblLook w:val="0020" w:firstRow="1" w:lastRow="0" w:firstColumn="0" w:lastColumn="0" w:noHBand="0" w:noVBand="0"/>
      </w:tblPr>
      <w:tblGrid>
        <w:gridCol w:w="1406"/>
        <w:gridCol w:w="1845"/>
        <w:gridCol w:w="1619"/>
        <w:gridCol w:w="1518"/>
        <w:gridCol w:w="2102"/>
        <w:gridCol w:w="1745"/>
        <w:gridCol w:w="1454"/>
        <w:gridCol w:w="1487"/>
      </w:tblGrid>
      <w:tr w:rsidR="008B12BC" w14:paraId="285312A9" w14:textId="77777777" w:rsidTr="008B12BC">
        <w:trPr>
          <w:cnfStyle w:val="100000000000" w:firstRow="1" w:lastRow="0" w:firstColumn="0" w:lastColumn="0" w:oddVBand="0" w:evenVBand="0" w:oddHBand="0" w:evenHBand="0" w:firstRowFirstColumn="0" w:firstRowLastColumn="0" w:lastRowFirstColumn="0" w:lastRowLastColumn="0"/>
          <w:tblHeader/>
        </w:trPr>
        <w:tc>
          <w:tcPr>
            <w:tcW w:w="0" w:type="auto"/>
          </w:tcPr>
          <w:p w14:paraId="77D48F6E" w14:textId="77777777" w:rsidR="008B12BC" w:rsidRDefault="00000000">
            <w:pPr>
              <w:pStyle w:val="Compact"/>
            </w:pPr>
            <w:r>
              <w:t>Pattern</w:t>
            </w:r>
          </w:p>
        </w:tc>
        <w:tc>
          <w:tcPr>
            <w:tcW w:w="0" w:type="auto"/>
          </w:tcPr>
          <w:p w14:paraId="308F5444" w14:textId="77777777" w:rsidR="008B12BC" w:rsidRDefault="00000000">
            <w:pPr>
              <w:pStyle w:val="Compact"/>
            </w:pPr>
            <w:r>
              <w:t>Description &amp; Use Case</w:t>
            </w:r>
          </w:p>
        </w:tc>
        <w:tc>
          <w:tcPr>
            <w:tcW w:w="0" w:type="auto"/>
          </w:tcPr>
          <w:p w14:paraId="05A07E5D" w14:textId="77777777" w:rsidR="008B12BC" w:rsidRDefault="00000000">
            <w:pPr>
              <w:pStyle w:val="Compact"/>
            </w:pPr>
            <w:r>
              <w:t>When Used (Context)</w:t>
            </w:r>
          </w:p>
        </w:tc>
        <w:tc>
          <w:tcPr>
            <w:tcW w:w="0" w:type="auto"/>
          </w:tcPr>
          <w:p w14:paraId="791C5819" w14:textId="77777777" w:rsidR="008B12BC" w:rsidRDefault="00000000">
            <w:pPr>
              <w:pStyle w:val="Compact"/>
            </w:pPr>
            <w:r>
              <w:t>Pros / Cons</w:t>
            </w:r>
          </w:p>
        </w:tc>
        <w:tc>
          <w:tcPr>
            <w:tcW w:w="0" w:type="auto"/>
          </w:tcPr>
          <w:p w14:paraId="4F6CBEA0" w14:textId="77777777" w:rsidR="008B12BC" w:rsidRDefault="00000000">
            <w:pPr>
              <w:pStyle w:val="Compact"/>
            </w:pPr>
            <w:r>
              <w:t>Key Capabilities Needed</w:t>
            </w:r>
          </w:p>
        </w:tc>
        <w:tc>
          <w:tcPr>
            <w:tcW w:w="0" w:type="auto"/>
          </w:tcPr>
          <w:p w14:paraId="19D9F098" w14:textId="77777777" w:rsidR="008B12BC" w:rsidRDefault="00000000">
            <w:pPr>
              <w:pStyle w:val="Compact"/>
            </w:pPr>
            <w:r>
              <w:t>Failure Points / Risks</w:t>
            </w:r>
          </w:p>
        </w:tc>
        <w:tc>
          <w:tcPr>
            <w:tcW w:w="0" w:type="auto"/>
          </w:tcPr>
          <w:p w14:paraId="58EFC358" w14:textId="77777777" w:rsidR="008B12BC" w:rsidRDefault="00000000">
            <w:pPr>
              <w:pStyle w:val="Compact"/>
            </w:pPr>
            <w:r>
              <w:t>Example Cases</w:t>
            </w:r>
          </w:p>
        </w:tc>
        <w:tc>
          <w:tcPr>
            <w:tcW w:w="0" w:type="auto"/>
          </w:tcPr>
          <w:p w14:paraId="0125F5CB" w14:textId="77777777" w:rsidR="008B12BC" w:rsidRDefault="00000000">
            <w:pPr>
              <w:pStyle w:val="Compact"/>
            </w:pPr>
            <w:r>
              <w:t>Sources</w:t>
            </w:r>
          </w:p>
        </w:tc>
      </w:tr>
      <w:tr w:rsidR="008B12BC" w14:paraId="62D8F1D6" w14:textId="77777777">
        <w:tc>
          <w:tcPr>
            <w:tcW w:w="0" w:type="auto"/>
          </w:tcPr>
          <w:p w14:paraId="15FFB3CA" w14:textId="77777777" w:rsidR="008B12BC" w:rsidRDefault="00000000">
            <w:pPr>
              <w:pStyle w:val="Compact"/>
            </w:pPr>
            <w:r>
              <w:rPr>
                <w:b/>
                <w:bCs/>
              </w:rPr>
              <w:t>Point-to-Point Integration</w:t>
            </w:r>
          </w:p>
        </w:tc>
        <w:tc>
          <w:tcPr>
            <w:tcW w:w="0" w:type="auto"/>
          </w:tcPr>
          <w:p w14:paraId="0DA11BEC" w14:textId="77777777" w:rsidR="008B12BC" w:rsidRDefault="00000000">
            <w:pPr>
              <w:pStyle w:val="Compact"/>
            </w:pPr>
            <w:r>
              <w:t>Direct connections between two systems (e.g. SIS to LMS via custom script). Simple data transfer or API calls without central broker</w:t>
            </w:r>
            <w:hyperlink r:id="rId91" w:anchor=":~:text=%E2%80%A2%20Point,mechanics%20of%20transporting%20the%20data">
              <w:r>
                <w:rPr>
                  <w:rStyle w:val="Hyperlink"/>
                </w:rPr>
                <w:t>[10]</w:t>
              </w:r>
            </w:hyperlink>
            <w:r>
              <w:t>. Used in smaller setups or initial stages.</w:t>
            </w:r>
          </w:p>
        </w:tc>
        <w:tc>
          <w:tcPr>
            <w:tcW w:w="0" w:type="auto"/>
          </w:tcPr>
          <w:p w14:paraId="78B8EC28" w14:textId="77777777" w:rsidR="008B12BC" w:rsidRDefault="00000000">
            <w:pPr>
              <w:pStyle w:val="Compact"/>
            </w:pPr>
            <w:r>
              <w:rPr>
                <w:b/>
                <w:bCs/>
              </w:rPr>
              <w:t>When:</w:t>
            </w:r>
            <w:r>
              <w:t xml:space="preserve"> Quick fixes or small scale: e.g., one university connecting admissions system to one finance system. Common in early IT maturity or when few systems exist. &lt;br/&gt;</w:t>
            </w:r>
            <w:r>
              <w:rPr>
                <w:b/>
                <w:bCs/>
              </w:rPr>
              <w:t>Campus Context:</w:t>
            </w:r>
            <w:r>
              <w:t xml:space="preserve"> Legacy approach in many single-campus universities; also seen in multi-campus groups that grew via acquisition (each campus links systems ad-hoc before centralization).</w:t>
            </w:r>
          </w:p>
        </w:tc>
        <w:tc>
          <w:tcPr>
            <w:tcW w:w="0" w:type="auto"/>
          </w:tcPr>
          <w:p w14:paraId="6948C4A9" w14:textId="77777777" w:rsidR="008B12BC" w:rsidRDefault="00000000">
            <w:pPr>
              <w:pStyle w:val="Compact"/>
            </w:pPr>
            <w:r>
              <w:rPr>
                <w:b/>
                <w:bCs/>
              </w:rPr>
              <w:t>Pros:</w:t>
            </w:r>
            <w:r>
              <w:t xml:space="preserve"> Fast to implement for a specialist who knows both systems</w:t>
            </w:r>
            <w:hyperlink r:id="rId92" w:anchor=":~:text=%E2%80%A2%C2%A0%C2%A0%20%C2%A0The%20main%20pro%20of,multitude%20of%20individual%20software%20applications">
              <w:r>
                <w:rPr>
                  <w:rStyle w:val="Hyperlink"/>
                </w:rPr>
                <w:t>[3]</w:t>
              </w:r>
            </w:hyperlink>
            <w:r>
              <w:t>. No heavy infrastructure needed. &lt;br/&gt;</w:t>
            </w:r>
            <w:r>
              <w:rPr>
                <w:b/>
                <w:bCs/>
              </w:rPr>
              <w:t>Cons:</w:t>
            </w:r>
            <w:r>
              <w:t xml:space="preserve"> Not scalable – each new connection is a new custom job (“spaghetti” architecture)</w:t>
            </w:r>
            <w:hyperlink r:id="rId93" w:anchor=":~:text=%E2%80%A2%C2%A0%C2%A0%20%C2%A0The%20main%20pro%20of,multitude%20of%20individual%20software%20applications">
              <w:r>
                <w:rPr>
                  <w:rStyle w:val="Hyperlink"/>
                </w:rPr>
                <w:t>[3]</w:t>
              </w:r>
            </w:hyperlink>
            <w:r>
              <w:t>. Harder security (many points of failure), high maintenance burden (each integration breaks with system updates).</w:t>
            </w:r>
          </w:p>
        </w:tc>
        <w:tc>
          <w:tcPr>
            <w:tcW w:w="0" w:type="auto"/>
          </w:tcPr>
          <w:p w14:paraId="27AD6EDF" w14:textId="77777777" w:rsidR="008B12BC" w:rsidRDefault="00000000">
            <w:pPr>
              <w:pStyle w:val="Compact"/>
            </w:pPr>
            <w:r>
              <w:t>Basic scripting/programming; point-to-point middleware or direct DB links. &lt;br/&gt;Team must deeply understand each system’s API/DB. &lt;br/&gt;Minimal governance (often ad-hoc).</w:t>
            </w:r>
          </w:p>
        </w:tc>
        <w:tc>
          <w:tcPr>
            <w:tcW w:w="0" w:type="auto"/>
          </w:tcPr>
          <w:p w14:paraId="438334EE" w14:textId="77777777" w:rsidR="008B12BC" w:rsidRDefault="00000000">
            <w:pPr>
              <w:pStyle w:val="Compact"/>
            </w:pPr>
            <w:r>
              <w:rPr>
                <w:b/>
                <w:bCs/>
              </w:rPr>
              <w:t>Risks:</w:t>
            </w:r>
            <w:r>
              <w:t xml:space="preserve"> Data inconsistency (no single source of truth), exponential growth of interfaces leading to errors. Security holes – every connection might need firewall rules</w:t>
            </w:r>
            <w:hyperlink r:id="rId94" w:anchor=":~:text=%E2%80%A2%C2%A0%C2%A0%20%C2%A0The%20main%20pro%20of,multitude%20of%20individual%20software%20applications">
              <w:r>
                <w:rPr>
                  <w:rStyle w:val="Hyperlink"/>
                </w:rPr>
                <w:t>[3]</w:t>
              </w:r>
            </w:hyperlink>
            <w:r>
              <w:t>. Hard to monitor – issues can go undetected.</w:t>
            </w:r>
          </w:p>
        </w:tc>
        <w:tc>
          <w:tcPr>
            <w:tcW w:w="0" w:type="auto"/>
          </w:tcPr>
          <w:p w14:paraId="1B927916" w14:textId="77777777" w:rsidR="008B12BC" w:rsidRDefault="00000000">
            <w:pPr>
              <w:pStyle w:val="Compact"/>
            </w:pPr>
            <w:r>
              <w:t>Smaller colleges; early PHINMA (pre-unification); older Chinese private colleges pre-group integration. Some NHG Vietnam links still P2P (e.g. portal pulling grades from SIS via script).</w:t>
            </w:r>
          </w:p>
        </w:tc>
        <w:tc>
          <w:tcPr>
            <w:tcW w:w="0" w:type="auto"/>
          </w:tcPr>
          <w:p w14:paraId="5D3C06AD" w14:textId="77777777" w:rsidR="008B12BC" w:rsidRDefault="00000000">
            <w:pPr>
              <w:pStyle w:val="Compact"/>
            </w:pPr>
            <w:r>
              <w:t>Ellucian blog on P2P vs hub</w:t>
            </w:r>
            <w:hyperlink r:id="rId95" w:anchor=":~:text=%E2%80%A2%C2%A0%C2%A0%20%C2%A0The%20main%20pro%20of,multitude%20of%20individual%20software%20applications">
              <w:r>
                <w:rPr>
                  <w:rStyle w:val="Hyperlink"/>
                </w:rPr>
                <w:t>[3]</w:t>
              </w:r>
            </w:hyperlink>
            <w:r>
              <w:t xml:space="preserve"> (cons).</w:t>
            </w:r>
          </w:p>
        </w:tc>
      </w:tr>
      <w:tr w:rsidR="008B12BC" w14:paraId="168C5E71" w14:textId="77777777">
        <w:tc>
          <w:tcPr>
            <w:tcW w:w="0" w:type="auto"/>
          </w:tcPr>
          <w:p w14:paraId="37C29A86" w14:textId="77777777" w:rsidR="008B12BC" w:rsidRDefault="00000000">
            <w:pPr>
              <w:pStyle w:val="Compact"/>
            </w:pPr>
            <w:r>
              <w:rPr>
                <w:b/>
                <w:bCs/>
              </w:rPr>
              <w:t>Hub-and-Spoke (Enterprise Service Bus)</w:t>
            </w:r>
          </w:p>
        </w:tc>
        <w:tc>
          <w:tcPr>
            <w:tcW w:w="0" w:type="auto"/>
          </w:tcPr>
          <w:p w14:paraId="3FAEE337" w14:textId="77777777" w:rsidR="008B12BC" w:rsidRDefault="00000000">
            <w:pPr>
              <w:pStyle w:val="Compact"/>
            </w:pPr>
            <w:r>
              <w:t xml:space="preserve">An </w:t>
            </w:r>
            <w:r>
              <w:rPr>
                <w:b/>
                <w:bCs/>
              </w:rPr>
              <w:t>ESB</w:t>
            </w:r>
            <w:r>
              <w:t xml:space="preserve"> acts as a central hub for all integrations</w:t>
            </w:r>
            <w:hyperlink r:id="rId96" w:anchor=":~:text=%E2%80%A2%20Point,mechanics%20of%20transporting%20the%20data">
              <w:r>
                <w:rPr>
                  <w:rStyle w:val="Hyperlink"/>
                </w:rPr>
                <w:t>[10]</w:t>
              </w:r>
            </w:hyperlink>
            <w:r>
              <w:t>. Each system connects only to the ESB, which routes and transforms data to others. Often implemented with on-prem integration servers or modern enterprise service buses (MuleSoft, IBM, etc.).</w:t>
            </w:r>
          </w:p>
        </w:tc>
        <w:tc>
          <w:tcPr>
            <w:tcW w:w="0" w:type="auto"/>
          </w:tcPr>
          <w:p w14:paraId="334F9B55" w14:textId="77777777" w:rsidR="008B12BC" w:rsidRDefault="00000000">
            <w:pPr>
              <w:pStyle w:val="Compact"/>
            </w:pPr>
            <w:r>
              <w:rPr>
                <w:b/>
                <w:bCs/>
              </w:rPr>
              <w:t>When:</w:t>
            </w:r>
            <w:r>
              <w:t xml:space="preserve"> Medium to large enterprises with many subsystems. Multi-campus groups that centralize IT favor this to reduce point connections. &lt;br/&gt;</w:t>
            </w:r>
            <w:r>
              <w:rPr>
                <w:b/>
                <w:bCs/>
              </w:rPr>
              <w:t>Campus Context:</w:t>
            </w:r>
            <w:r>
              <w:t xml:space="preserve"> Groups like Hope Education (China) implementing unified platform use this to decouple campuses. ASEAN university networks (e.g. STI) effectively operate a hub at HQ to connect franchise campus systems.</w:t>
            </w:r>
          </w:p>
        </w:tc>
        <w:tc>
          <w:tcPr>
            <w:tcW w:w="0" w:type="auto"/>
          </w:tcPr>
          <w:p w14:paraId="1006EA5E" w14:textId="77777777" w:rsidR="008B12BC" w:rsidRDefault="00000000">
            <w:pPr>
              <w:pStyle w:val="Compact"/>
            </w:pPr>
            <w:r>
              <w:rPr>
                <w:b/>
                <w:bCs/>
              </w:rPr>
              <w:t>Pros:</w:t>
            </w:r>
            <w:r>
              <w:t xml:space="preserve"> Simplifies architecture – each app has one connection to hub</w:t>
            </w:r>
            <w:hyperlink r:id="rId97" w:anchor=":~:text=%E2%80%A2%C2%A0%C2%A0%20%C2%A0The%20pro%20of%20the,myriad%20firewall%20rules%20for%20each">
              <w:r>
                <w:rPr>
                  <w:rStyle w:val="Hyperlink"/>
                </w:rPr>
                <w:t>[4]</w:t>
              </w:r>
            </w:hyperlink>
            <w:r>
              <w:t>. Easier to enforce security and data standards centrally. Scales better (adding a new system doesn’t require N new links). &lt;br/&gt;</w:t>
            </w:r>
            <w:r>
              <w:rPr>
                <w:b/>
                <w:bCs/>
              </w:rPr>
              <w:t>Cons:</w:t>
            </w:r>
            <w:r>
              <w:t xml:space="preserve"> Significant upfront investment and design</w:t>
            </w:r>
            <w:hyperlink r:id="rId98" w:anchor=":~:text=%E2%80%A2%C2%A0%C2%A0%20%C2%A0The%20pro%20of%20the,myriad%20firewall%20rules%20for%20each">
              <w:r>
                <w:rPr>
                  <w:rStyle w:val="Hyperlink"/>
                </w:rPr>
                <w:t>[4]</w:t>
              </w:r>
            </w:hyperlink>
            <w:r>
              <w:t>. Requires following the enterprise data model (“play by the rules” of the hub)</w:t>
            </w:r>
            <w:hyperlink r:id="rId99" w:anchor=":~:text=connection%20point%20to%20the%20hub%E2%80%94so,number%20of%20factors%20of%20attack">
              <w:r>
                <w:rPr>
                  <w:rStyle w:val="Hyperlink"/>
                </w:rPr>
                <w:t>[51]</w:t>
              </w:r>
            </w:hyperlink>
            <w:r>
              <w:t>. Needs skilled team and governance. Hub becomes critical – a failure there can impact all systems.</w:t>
            </w:r>
          </w:p>
        </w:tc>
        <w:tc>
          <w:tcPr>
            <w:tcW w:w="0" w:type="auto"/>
          </w:tcPr>
          <w:p w14:paraId="7459CD7F" w14:textId="77777777" w:rsidR="008B12BC" w:rsidRDefault="00000000">
            <w:pPr>
              <w:pStyle w:val="Compact"/>
            </w:pPr>
            <w:r>
              <w:rPr>
                <w:b/>
                <w:bCs/>
              </w:rPr>
              <w:t>Capabilities:</w:t>
            </w:r>
            <w:r>
              <w:t xml:space="preserve"> Message routing, data transformation (ETL), protocol conversion. &lt;br/&gt;Central integration team to manage the ESB and publish interfaces. &lt;br/&gt;Data governance model (to define canonical formats for student, course, etc.).</w:t>
            </w:r>
          </w:p>
        </w:tc>
        <w:tc>
          <w:tcPr>
            <w:tcW w:w="0" w:type="auto"/>
          </w:tcPr>
          <w:p w14:paraId="342D6791" w14:textId="77777777" w:rsidR="008B12BC" w:rsidRDefault="00000000">
            <w:pPr>
              <w:pStyle w:val="Compact"/>
            </w:pPr>
            <w:r>
              <w:rPr>
                <w:b/>
                <w:bCs/>
              </w:rPr>
              <w:t>Risks:</w:t>
            </w:r>
            <w:r>
              <w:t xml:space="preserve"> If not properly governed, ESB can become a bottleneck. Poorly designed hub flows can introduce latency. A single-point failure if not made highly available. Upgrading ESB or data model is complex (affects all connected apps).</w:t>
            </w:r>
          </w:p>
        </w:tc>
        <w:tc>
          <w:tcPr>
            <w:tcW w:w="0" w:type="auto"/>
          </w:tcPr>
          <w:p w14:paraId="4CEAE4D7" w14:textId="77777777" w:rsidR="008B12BC" w:rsidRDefault="00000000">
            <w:pPr>
              <w:pStyle w:val="Compact"/>
            </w:pPr>
            <w:r>
              <w:rPr>
                <w:b/>
                <w:bCs/>
              </w:rPr>
              <w:t>Examples:</w:t>
            </w:r>
            <w:r>
              <w:t xml:space="preserve"> Ellucian Ethos platform (for unified campus data) is a hub model in higher-ed</w:t>
            </w:r>
            <w:hyperlink r:id="rId100" w:anchor=":~:text=Enterprise%20service%20bus%20">
              <w:r>
                <w:rPr>
                  <w:rStyle w:val="Hyperlink"/>
                </w:rPr>
                <w:t>[52]</w:t>
              </w:r>
            </w:hyperlink>
            <w:r>
              <w:t>. Hope Education Group’s “unified intelligent campus system” hints at ESB or central data hub</w:t>
            </w:r>
            <w:hyperlink r:id="rId101" w:anchor=":~:text=We%20have%20a%20sophisticated%20centralized,Such%20centralized">
              <w:r>
                <w:rPr>
                  <w:rStyle w:val="Hyperlink"/>
                </w:rPr>
                <w:t>[9]</w:t>
              </w:r>
            </w:hyperlink>
            <w:r>
              <w:t>. PHINMA likely uses a cloud ESB or similar to connect its 12 schools (e.g. Boomi at UMN</w:t>
            </w:r>
            <w:hyperlink r:id="rId102" w:anchor=":~:text=Tableau%20Learning%20and%20Support%20Resources">
              <w:r>
                <w:rPr>
                  <w:rStyle w:val="Hyperlink"/>
                </w:rPr>
                <w:t>[53]</w:t>
              </w:r>
            </w:hyperlink>
            <w:r>
              <w:t>).</w:t>
            </w:r>
          </w:p>
        </w:tc>
        <w:tc>
          <w:tcPr>
            <w:tcW w:w="0" w:type="auto"/>
          </w:tcPr>
          <w:p w14:paraId="6A59EAAA" w14:textId="77777777" w:rsidR="008B12BC" w:rsidRDefault="00000000">
            <w:pPr>
              <w:pStyle w:val="Compact"/>
            </w:pPr>
            <w:r>
              <w:t>Ellucian: hub-and-spoke benefits</w:t>
            </w:r>
            <w:hyperlink r:id="rId103" w:anchor=":~:text=%E2%80%A2%C2%A0%C2%A0%20%C2%A0The%20pro%20of%20the,myriad%20firewall%20rules%20for%20each">
              <w:r>
                <w:rPr>
                  <w:rStyle w:val="Hyperlink"/>
                </w:rPr>
                <w:t>[4]</w:t>
              </w:r>
            </w:hyperlink>
            <w:r>
              <w:t>. &lt;br/&gt;Hope Education prospectus</w:t>
            </w:r>
            <w:hyperlink r:id="rId104" w:anchor=":~:text=We%20have%20a%20sophisticated%20centralized,Such%20centralized">
              <w:r>
                <w:rPr>
                  <w:rStyle w:val="Hyperlink"/>
                </w:rPr>
                <w:t>[9]</w:t>
              </w:r>
            </w:hyperlink>
            <w:r>
              <w:t xml:space="preserve"> (central system).</w:t>
            </w:r>
          </w:p>
        </w:tc>
      </w:tr>
      <w:tr w:rsidR="008B12BC" w14:paraId="7C1A387A" w14:textId="77777777">
        <w:tc>
          <w:tcPr>
            <w:tcW w:w="0" w:type="auto"/>
          </w:tcPr>
          <w:p w14:paraId="220FD0FF" w14:textId="77777777" w:rsidR="008B12BC" w:rsidRDefault="00000000">
            <w:pPr>
              <w:pStyle w:val="Compact"/>
            </w:pPr>
            <w:r>
              <w:rPr>
                <w:b/>
                <w:bCs/>
              </w:rPr>
              <w:t>Integration Platform as a Service (iPaaS)</w:t>
            </w:r>
          </w:p>
        </w:tc>
        <w:tc>
          <w:tcPr>
            <w:tcW w:w="0" w:type="auto"/>
          </w:tcPr>
          <w:p w14:paraId="53D1861A" w14:textId="77777777" w:rsidR="008B12BC" w:rsidRDefault="00000000">
            <w:pPr>
              <w:pStyle w:val="Compact"/>
            </w:pPr>
            <w:r>
              <w:t>Cloud-based integration service that handles data flows between systems</w:t>
            </w:r>
            <w:hyperlink r:id="rId105" w:anchor=":~:text=AWS%20aws,applications%20into%20a%20single%20solution">
              <w:r>
                <w:rPr>
                  <w:rStyle w:val="Hyperlink"/>
                </w:rPr>
                <w:t>[54]</w:t>
              </w:r>
            </w:hyperlink>
            <w:r>
              <w:t>. Provides tools to design, execute, and monitor integrations with minimal on-prem infrastructure. Often supports connectors for common apps and a publish/subscribe model for data.</w:t>
            </w:r>
          </w:p>
        </w:tc>
        <w:tc>
          <w:tcPr>
            <w:tcW w:w="0" w:type="auto"/>
          </w:tcPr>
          <w:p w14:paraId="28126784" w14:textId="77777777" w:rsidR="008B12BC" w:rsidRDefault="00000000">
            <w:pPr>
              <w:pStyle w:val="Compact"/>
            </w:pPr>
            <w:r>
              <w:rPr>
                <w:b/>
                <w:bCs/>
              </w:rPr>
              <w:t>When:</w:t>
            </w:r>
            <w:r>
              <w:t xml:space="preserve"> Organizations embracing cloud or with distributed campuses prefer iPaaS to avoid hosting their own ESB. Useful in hybrid environments (on-prem campus systems + cloud LMS, etc.). &lt;br/&gt;</w:t>
            </w:r>
            <w:r>
              <w:rPr>
                <w:b/>
                <w:bCs/>
              </w:rPr>
              <w:t>Campus Context:</w:t>
            </w:r>
            <w:r>
              <w:t xml:space="preserve"> Transnational groups or those with limited IT staff on-site (e.g. PHINMA adopting cloud for scale</w:t>
            </w:r>
            <w:hyperlink r:id="rId106" w:anchor=":~:text=A%20key%20challenge%20PHINMA%20Education,data%20migration%20to%20the%20cloud">
              <w:r>
                <w:rPr>
                  <w:rStyle w:val="Hyperlink"/>
                </w:rPr>
                <w:t>[41]</w:t>
              </w:r>
            </w:hyperlink>
            <w:r>
              <w:t>, or University of Minnesota uses Boomi iPaaS to integrate systems across campuses</w:t>
            </w:r>
            <w:hyperlink r:id="rId107" w:anchor=":~:text=Tableau%20Learning%20and%20Support%20Resources">
              <w:r>
                <w:rPr>
                  <w:rStyle w:val="Hyperlink"/>
                </w:rPr>
                <w:t>[53]</w:t>
              </w:r>
            </w:hyperlink>
            <w:r>
              <w:t>).</w:t>
            </w:r>
          </w:p>
        </w:tc>
        <w:tc>
          <w:tcPr>
            <w:tcW w:w="0" w:type="auto"/>
          </w:tcPr>
          <w:p w14:paraId="651A0526" w14:textId="77777777" w:rsidR="008B12BC" w:rsidRDefault="00000000">
            <w:pPr>
              <w:pStyle w:val="Compact"/>
            </w:pPr>
            <w:r>
              <w:rPr>
                <w:b/>
                <w:bCs/>
              </w:rPr>
              <w:t>Pros:</w:t>
            </w:r>
            <w:r>
              <w:t xml:space="preserve"> Faster setup – low-code integration designers, pre-built connectors</w:t>
            </w:r>
            <w:hyperlink r:id="rId108" w:anchor=":~:text=AWS%20aws,applications%20into%20a%20single%20solution">
              <w:r>
                <w:rPr>
                  <w:rStyle w:val="Hyperlink"/>
                </w:rPr>
                <w:t>[54]</w:t>
              </w:r>
            </w:hyperlink>
            <w:r>
              <w:t>. Scales on demand (vendor manages infrastructure). Easier maintenance (cloud updates). Good for connecting cloud apps (LMS, CRM) with on-prem SIS. &lt;br/&gt;</w:t>
            </w:r>
            <w:r>
              <w:rPr>
                <w:b/>
                <w:bCs/>
              </w:rPr>
              <w:t>Cons:</w:t>
            </w:r>
            <w:r>
              <w:t xml:space="preserve"> Ongoing subscription cost. Less control than self-hosted ESB. Data security needs scrutiny (sensitive student data flows through cloud). Potential vendor lock-in. Requires reliable internet connectivity for all campuses.</w:t>
            </w:r>
          </w:p>
        </w:tc>
        <w:tc>
          <w:tcPr>
            <w:tcW w:w="0" w:type="auto"/>
          </w:tcPr>
          <w:p w14:paraId="3244669C" w14:textId="77777777" w:rsidR="008B12BC" w:rsidRDefault="00000000">
            <w:pPr>
              <w:pStyle w:val="Compact"/>
            </w:pPr>
            <w:r>
              <w:rPr>
                <w:b/>
                <w:bCs/>
              </w:rPr>
              <w:t>Capabilities:</w:t>
            </w:r>
            <w:r>
              <w:t xml:space="preserve"> Cloud workflow engine, API management, data mapping UI. &lt;br/&gt;Supports both batch and real-time triggers. &lt;br/&gt;Ability to enforce policies (retries, error handling) globally.</w:t>
            </w:r>
          </w:p>
        </w:tc>
        <w:tc>
          <w:tcPr>
            <w:tcW w:w="0" w:type="auto"/>
          </w:tcPr>
          <w:p w14:paraId="0521466B" w14:textId="77777777" w:rsidR="008B12BC" w:rsidRDefault="00000000">
            <w:pPr>
              <w:pStyle w:val="Compact"/>
            </w:pPr>
            <w:r>
              <w:rPr>
                <w:b/>
                <w:bCs/>
              </w:rPr>
              <w:t>Risks:</w:t>
            </w:r>
            <w:r>
              <w:t xml:space="preserve"> Bandwidth/latency – if campuses have poor connectivity, cloud integration can be slow. Vendor outages could disrupt multiple integrations at once. Need to ensure compliance (student data privacy) with cloud provider.</w:t>
            </w:r>
          </w:p>
        </w:tc>
        <w:tc>
          <w:tcPr>
            <w:tcW w:w="0" w:type="auto"/>
          </w:tcPr>
          <w:p w14:paraId="68971EE1" w14:textId="77777777" w:rsidR="008B12BC" w:rsidRDefault="00000000">
            <w:pPr>
              <w:pStyle w:val="Compact"/>
            </w:pPr>
            <w:r>
              <w:rPr>
                <w:b/>
                <w:bCs/>
              </w:rPr>
              <w:t>Examples:</w:t>
            </w:r>
            <w:r>
              <w:t xml:space="preserve"> PHINMA’s unified ecosystem likely uses an iPaaS or DaaS approach (Lenovo’s DaaS for devices, possibly MS Power Platform or similar for data)</w:t>
            </w:r>
            <w:hyperlink r:id="rId109" w:anchor=":~:text=Aiming%20to%20streamline%20its%20IT,and%20access%20to%20digital%20content">
              <w:r>
                <w:rPr>
                  <w:rStyle w:val="Hyperlink"/>
                </w:rPr>
                <w:t>[43]</w:t>
              </w:r>
            </w:hyperlink>
            <w:hyperlink r:id="rId110" w:anchor=":~:text=In%20just%20two%20years%2C%20PHINMA,better%20support%20PHINMA%E2%80%99s%20education%20mission">
              <w:r>
                <w:rPr>
                  <w:rStyle w:val="Hyperlink"/>
                </w:rPr>
                <w:t>[55]</w:t>
              </w:r>
            </w:hyperlink>
            <w:r>
              <w:t>. UMN uses Dell Boomi (cloud) for integrating data to a Common Data Layer</w:t>
            </w:r>
            <w:hyperlink r:id="rId111" w:anchor=":~:text=Tableau%20Learning%20and%20Support%20Resources">
              <w:r>
                <w:rPr>
                  <w:rStyle w:val="Hyperlink"/>
                </w:rPr>
                <w:t>[53]</w:t>
              </w:r>
            </w:hyperlink>
            <w:hyperlink r:id="rId112" w:anchor=":~:text=University%20of%20Minnesota%20System%20Integration">
              <w:r>
                <w:rPr>
                  <w:rStyle w:val="Hyperlink"/>
                </w:rPr>
                <w:t>[56]</w:t>
              </w:r>
            </w:hyperlink>
            <w:r>
              <w:t>. Many ASEAN private universities use Azure or AWS iPaaS to link on-campus databases with cloud services (e.g. Sunway Univ. uses Azure Logic Apps – context).</w:t>
            </w:r>
          </w:p>
        </w:tc>
        <w:tc>
          <w:tcPr>
            <w:tcW w:w="0" w:type="auto"/>
          </w:tcPr>
          <w:p w14:paraId="08889DCB" w14:textId="77777777" w:rsidR="008B12BC" w:rsidRDefault="00000000">
            <w:pPr>
              <w:pStyle w:val="Compact"/>
            </w:pPr>
            <w:r>
              <w:t>AWS on iPaaS definition</w:t>
            </w:r>
            <w:hyperlink r:id="rId113" w:anchor=":~:text=AWS%20aws,applications%20into%20a%20single%20solution">
              <w:r>
                <w:rPr>
                  <w:rStyle w:val="Hyperlink"/>
                </w:rPr>
                <w:t>[54]</w:t>
              </w:r>
            </w:hyperlink>
            <w:r>
              <w:t>. &lt;br/&gt;UMN integration via APIs/Common Data Layer</w:t>
            </w:r>
            <w:hyperlink r:id="rId114" w:anchor=":~:text=University%20of%20Minnesota%20System%20Integration">
              <w:r>
                <w:rPr>
                  <w:rStyle w:val="Hyperlink"/>
                </w:rPr>
                <w:t>[56]</w:t>
              </w:r>
            </w:hyperlink>
            <w:hyperlink r:id="rId115" w:anchor=":~:text=Tableau%20Learning%20and%20Support%20Resources">
              <w:r>
                <w:rPr>
                  <w:rStyle w:val="Hyperlink"/>
                </w:rPr>
                <w:t>[53]</w:t>
              </w:r>
            </w:hyperlink>
            <w:r>
              <w:t>.</w:t>
            </w:r>
          </w:p>
        </w:tc>
      </w:tr>
      <w:tr w:rsidR="008B12BC" w14:paraId="4A283B9A" w14:textId="77777777">
        <w:tc>
          <w:tcPr>
            <w:tcW w:w="0" w:type="auto"/>
          </w:tcPr>
          <w:p w14:paraId="14F5A851" w14:textId="77777777" w:rsidR="008B12BC" w:rsidRDefault="00000000">
            <w:pPr>
              <w:pStyle w:val="Compact"/>
            </w:pPr>
            <w:r>
              <w:rPr>
                <w:b/>
                <w:bCs/>
              </w:rPr>
              <w:t>API-First Microservices</w:t>
            </w:r>
          </w:p>
        </w:tc>
        <w:tc>
          <w:tcPr>
            <w:tcW w:w="0" w:type="auto"/>
          </w:tcPr>
          <w:p w14:paraId="2F46F8FA" w14:textId="77777777" w:rsidR="008B12BC" w:rsidRDefault="00000000">
            <w:pPr>
              <w:pStyle w:val="Compact"/>
            </w:pPr>
            <w:r>
              <w:t xml:space="preserve">Designing integrations by exposing each system’s functionality via APIs (REST/JSON or GraphQL). Instead of monolithic apps, create microservices for specific domains (e.g. a “Student Profile Service”). Use an </w:t>
            </w:r>
            <w:r>
              <w:rPr>
                <w:b/>
                <w:bCs/>
              </w:rPr>
              <w:t>API Gateway</w:t>
            </w:r>
            <w:r>
              <w:t xml:space="preserve"> to manage access. Often employed with modern cloud-native campus solutions.</w:t>
            </w:r>
          </w:p>
        </w:tc>
        <w:tc>
          <w:tcPr>
            <w:tcW w:w="0" w:type="auto"/>
          </w:tcPr>
          <w:p w14:paraId="50CA6895" w14:textId="77777777" w:rsidR="008B12BC" w:rsidRDefault="00000000">
            <w:pPr>
              <w:pStyle w:val="Compact"/>
            </w:pPr>
            <w:r>
              <w:rPr>
                <w:b/>
                <w:bCs/>
              </w:rPr>
              <w:t>When:</w:t>
            </w:r>
            <w:r>
              <w:t xml:space="preserve"> Advanced IT maturity or greenfield digital campus projects. Useful when building a custom campus super-app or portal – you create microservice APIs that aggregate data from multiple sources. &lt;br/&gt;</w:t>
            </w:r>
            <w:r>
              <w:rPr>
                <w:b/>
                <w:bCs/>
              </w:rPr>
              <w:t>Campus Context:</w:t>
            </w:r>
            <w:r>
              <w:t xml:space="preserve"> FPT University’s approach – in-house development with clear APIs for portal, mobile app, etc. Chinese “super-app” campus portals also rely on underlying APIs to fetch student info, grades, etc.</w:t>
            </w:r>
          </w:p>
        </w:tc>
        <w:tc>
          <w:tcPr>
            <w:tcW w:w="0" w:type="auto"/>
          </w:tcPr>
          <w:p w14:paraId="001B0D33" w14:textId="77777777" w:rsidR="008B12BC" w:rsidRDefault="00000000">
            <w:pPr>
              <w:pStyle w:val="Compact"/>
            </w:pPr>
            <w:r>
              <w:rPr>
                <w:b/>
                <w:bCs/>
              </w:rPr>
              <w:t>Pros:</w:t>
            </w:r>
            <w:r>
              <w:t xml:space="preserve"> Great flexibility – can assemble new apps (mobile, web) rapidly from API building blocks. Each microservice can be updated independently. Encourages clean data contracts and reusability (e.g. one ID service for all campuses). &lt;br/&gt;</w:t>
            </w:r>
            <w:r>
              <w:rPr>
                <w:b/>
                <w:bCs/>
              </w:rPr>
              <w:t>Cons:</w:t>
            </w:r>
            <w:r>
              <w:t xml:space="preserve"> Complex to set up – requires design of an entire API ecosystem and microservices, which is a high skill endeavor. Overhead of managing many services. Without strong governance, can result in duplicated efforts. Needs robust DevOps to manage.</w:t>
            </w:r>
          </w:p>
        </w:tc>
        <w:tc>
          <w:tcPr>
            <w:tcW w:w="0" w:type="auto"/>
          </w:tcPr>
          <w:p w14:paraId="28D614AD" w14:textId="77777777" w:rsidR="008B12BC" w:rsidRDefault="00000000">
            <w:pPr>
              <w:pStyle w:val="Compact"/>
            </w:pPr>
            <w:r>
              <w:rPr>
                <w:b/>
                <w:bCs/>
              </w:rPr>
              <w:t>Capabilities:</w:t>
            </w:r>
            <w:r>
              <w:t xml:space="preserve"> API Gateway for security/throttling. Containerization or serverless platform to run microservices. &lt;br/&gt;CI/CD toolchain for frequent deployments. &lt;br/&gt;API developer portal and documentation (for internal and third-party use).</w:t>
            </w:r>
          </w:p>
        </w:tc>
        <w:tc>
          <w:tcPr>
            <w:tcW w:w="0" w:type="auto"/>
          </w:tcPr>
          <w:p w14:paraId="37E3FEB3" w14:textId="77777777" w:rsidR="008B12BC" w:rsidRDefault="00000000">
            <w:pPr>
              <w:pStyle w:val="Compact"/>
            </w:pPr>
            <w:r>
              <w:rPr>
                <w:b/>
                <w:bCs/>
              </w:rPr>
              <w:t>Risks:</w:t>
            </w:r>
            <w:r>
              <w:t xml:space="preserve"> If not properly managed, microservices sprawl can occur (too many tiny services). Performance can degrade if many API calls are needed for one user action (chatty communication). Requires strong versioning strategy to avoid breaking consumers. Security needs zero-trust mindset (every API endpoint protected).</w:t>
            </w:r>
          </w:p>
        </w:tc>
        <w:tc>
          <w:tcPr>
            <w:tcW w:w="0" w:type="auto"/>
          </w:tcPr>
          <w:p w14:paraId="40AEF6B0" w14:textId="77777777" w:rsidR="008B12BC" w:rsidRDefault="00000000">
            <w:pPr>
              <w:pStyle w:val="Compact"/>
            </w:pPr>
            <w:r>
              <w:rPr>
                <w:b/>
                <w:bCs/>
              </w:rPr>
              <w:t>Examples:</w:t>
            </w:r>
            <w:r>
              <w:t xml:space="preserve"> </w:t>
            </w:r>
            <w:r>
              <w:rPr>
                <w:b/>
                <w:bCs/>
              </w:rPr>
              <w:t>FPT Education (VN)</w:t>
            </w:r>
            <w:r>
              <w:t xml:space="preserve"> – likely uses microservices behind its student app (they integrate internal AI, chatbots, scheduling via APIs – internal info) ; </w:t>
            </w:r>
            <w:r>
              <w:rPr>
                <w:b/>
                <w:bCs/>
              </w:rPr>
              <w:t>WeChat Campus Apps (CN)</w:t>
            </w:r>
            <w:r>
              <w:t xml:space="preserve"> – e.g. apps that let students register courses or pay fees via WeChat call underlying university APIs. </w:t>
            </w:r>
            <w:r>
              <w:rPr>
                <w:b/>
                <w:bCs/>
              </w:rPr>
              <w:t>Mapúa University (PH)</w:t>
            </w:r>
            <w:r>
              <w:t xml:space="preserve"> recently exposing services for online learning (with ASU partnership, presumably API-based).</w:t>
            </w:r>
          </w:p>
        </w:tc>
        <w:tc>
          <w:tcPr>
            <w:tcW w:w="0" w:type="auto"/>
          </w:tcPr>
          <w:p w14:paraId="133A99BA" w14:textId="77777777" w:rsidR="008B12BC" w:rsidRDefault="00000000">
            <w:pPr>
              <w:pStyle w:val="Compact"/>
            </w:pPr>
            <w:r>
              <w:rPr>
                <w:i/>
                <w:iCs/>
              </w:rPr>
              <w:t>No direct citation</w:t>
            </w:r>
            <w:r>
              <w:t xml:space="preserve"> (best practice pattern). &lt;br/&gt;FPT’s digital initiatives (inferred from tech focus</w:t>
            </w:r>
            <w:hyperlink r:id="rId116" w:anchor=":~:text=FPT%20aspires%20to%20become%20Systems,implementation%2C%20data%20transformation%20and">
              <w:r>
                <w:rPr>
                  <w:rStyle w:val="Hyperlink"/>
                </w:rPr>
                <w:t>[57]</w:t>
              </w:r>
            </w:hyperlink>
            <w:r>
              <w:t>).</w:t>
            </w:r>
          </w:p>
        </w:tc>
      </w:tr>
      <w:tr w:rsidR="008B12BC" w14:paraId="381C7A9E" w14:textId="77777777">
        <w:tc>
          <w:tcPr>
            <w:tcW w:w="0" w:type="auto"/>
          </w:tcPr>
          <w:p w14:paraId="04836448" w14:textId="77777777" w:rsidR="008B12BC" w:rsidRDefault="00000000">
            <w:pPr>
              <w:pStyle w:val="Compact"/>
            </w:pPr>
            <w:r>
              <w:rPr>
                <w:b/>
                <w:bCs/>
              </w:rPr>
              <w:t>Event-Driven Integration (Messaging)</w:t>
            </w:r>
          </w:p>
        </w:tc>
        <w:tc>
          <w:tcPr>
            <w:tcW w:w="0" w:type="auto"/>
          </w:tcPr>
          <w:p w14:paraId="3FAACFC2" w14:textId="77777777" w:rsidR="008B12BC" w:rsidRDefault="00000000">
            <w:pPr>
              <w:pStyle w:val="Compact"/>
            </w:pPr>
            <w:r>
              <w:t xml:space="preserve">Systems communicate by sending </w:t>
            </w:r>
            <w:r>
              <w:rPr>
                <w:b/>
                <w:bCs/>
              </w:rPr>
              <w:t>events</w:t>
            </w:r>
            <w:r>
              <w:t xml:space="preserve"> (messages) over a message broker (e.g. Kafka, RabbitMQ). Other systems subscribe to relevant events. Enables near real-time data sync with loose coupling. Example: when a student enrolls in SIS, an “StudentEnrolled” event is published, LMS and ID system consume it to create accounts.</w:t>
            </w:r>
          </w:p>
        </w:tc>
        <w:tc>
          <w:tcPr>
            <w:tcW w:w="0" w:type="auto"/>
          </w:tcPr>
          <w:p w14:paraId="16F128C2" w14:textId="77777777" w:rsidR="008B12BC" w:rsidRDefault="00000000">
            <w:pPr>
              <w:pStyle w:val="Compact"/>
            </w:pPr>
            <w:r>
              <w:rPr>
                <w:b/>
                <w:bCs/>
              </w:rPr>
              <w:t>When:</w:t>
            </w:r>
            <w:r>
              <w:t xml:space="preserve"> Real-time updates are needed and systems should be decoupled. Good for large-scale operations where polling is inefficient. &lt;br/&gt;</w:t>
            </w:r>
            <w:r>
              <w:rPr>
                <w:b/>
                <w:bCs/>
              </w:rPr>
              <w:t>Campus Context:</w:t>
            </w:r>
            <w:r>
              <w:t xml:space="preserve"> Often a goal for high maturity – e.g., if a university group wants immediate propagation of changes (like drop a student = cut off dorm access, notify finance) across many systems. Chinese mega-universities with in-house R&amp;D might use message queues for high performance integration.</w:t>
            </w:r>
          </w:p>
        </w:tc>
        <w:tc>
          <w:tcPr>
            <w:tcW w:w="0" w:type="auto"/>
          </w:tcPr>
          <w:p w14:paraId="3CB567CE" w14:textId="77777777" w:rsidR="008B12BC" w:rsidRDefault="00000000">
            <w:pPr>
              <w:pStyle w:val="Compact"/>
            </w:pPr>
            <w:r>
              <w:rPr>
                <w:b/>
                <w:bCs/>
              </w:rPr>
              <w:t>Pros:</w:t>
            </w:r>
            <w:r>
              <w:t xml:space="preserve"> </w:t>
            </w:r>
            <w:r>
              <w:rPr>
                <w:b/>
                <w:bCs/>
              </w:rPr>
              <w:t>Real-time</w:t>
            </w:r>
            <w:r>
              <w:t xml:space="preserve"> data consistency (minimal lag) – improves student experience (e.g. enroll in course and see it in LMS in seconds). Highly scalable (brokers handle high throughput). Decoupling: publishers don’t need to know subscribers. &lt;br/&gt;</w:t>
            </w:r>
            <w:r>
              <w:rPr>
                <w:b/>
                <w:bCs/>
              </w:rPr>
              <w:t>Cons:</w:t>
            </w:r>
            <w:r>
              <w:t xml:space="preserve"> More complex mindset (async processing). Needs robust error handling (eventual consistency issues). Debugging is harder (tracking event flows). Consumer systems must be designed to handle out-of-order or duplicate events.</w:t>
            </w:r>
          </w:p>
        </w:tc>
        <w:tc>
          <w:tcPr>
            <w:tcW w:w="0" w:type="auto"/>
          </w:tcPr>
          <w:p w14:paraId="165C0EB3" w14:textId="77777777" w:rsidR="008B12BC" w:rsidRDefault="00000000">
            <w:pPr>
              <w:pStyle w:val="Compact"/>
            </w:pPr>
            <w:r>
              <w:rPr>
                <w:b/>
                <w:bCs/>
              </w:rPr>
              <w:t>Capabilities:</w:t>
            </w:r>
            <w:r>
              <w:t xml:space="preserve"> A reliable message broker infrastructure (cluster, fault-tolerant). &lt;br/&gt;Event schema definitions (so all know the format). &lt;br/&gt;Consumers that can process events idempotently. Monitoring tools for event pipelines.</w:t>
            </w:r>
          </w:p>
        </w:tc>
        <w:tc>
          <w:tcPr>
            <w:tcW w:w="0" w:type="auto"/>
          </w:tcPr>
          <w:p w14:paraId="64AC99BB" w14:textId="77777777" w:rsidR="008B12BC" w:rsidRDefault="00000000">
            <w:pPr>
              <w:pStyle w:val="Compact"/>
            </w:pPr>
            <w:r>
              <w:rPr>
                <w:b/>
                <w:bCs/>
              </w:rPr>
              <w:t>Risks:</w:t>
            </w:r>
            <w:r>
              <w:t xml:space="preserve"> If events are lost or consumers fail silently, data may become inconsistent. Without idempotence, duplicate events can cause errors (e.g. double-processing a fee). Latency spikes if broker slows down. Team must be skilled in asynchronous programming.</w:t>
            </w:r>
          </w:p>
        </w:tc>
        <w:tc>
          <w:tcPr>
            <w:tcW w:w="0" w:type="auto"/>
          </w:tcPr>
          <w:p w14:paraId="4C927752" w14:textId="77777777" w:rsidR="008B12BC" w:rsidRDefault="00000000">
            <w:pPr>
              <w:pStyle w:val="Compact"/>
            </w:pPr>
            <w:r>
              <w:rPr>
                <w:b/>
                <w:bCs/>
              </w:rPr>
              <w:t>Examples:</w:t>
            </w:r>
            <w:r>
              <w:t xml:space="preserve"> </w:t>
            </w:r>
            <w:r>
              <w:rPr>
                <w:b/>
                <w:bCs/>
              </w:rPr>
              <w:t>DingTalk in China</w:t>
            </w:r>
            <w:r>
              <w:t xml:space="preserve"> – effectively an event platform for notifications (not a full broker, but triggers workflows on events like leave approvals in campus). </w:t>
            </w:r>
            <w:r>
              <w:rPr>
                <w:b/>
                <w:bCs/>
              </w:rPr>
              <w:t>Some PH universities</w:t>
            </w:r>
            <w:r>
              <w:t xml:space="preserve"> adopting Microsoft Azure Service Bus to push data from on-prem to cloud apps. </w:t>
            </w:r>
            <w:r>
              <w:rPr>
                <w:b/>
                <w:bCs/>
              </w:rPr>
              <w:t>Large groups like China Education Group</w:t>
            </w:r>
            <w:r>
              <w:t xml:space="preserve"> likely moving toward this for new initiatives (though not publicly confirmed).</w:t>
            </w:r>
          </w:p>
        </w:tc>
        <w:tc>
          <w:tcPr>
            <w:tcW w:w="0" w:type="auto"/>
          </w:tcPr>
          <w:p w14:paraId="29F85D35" w14:textId="77777777" w:rsidR="008B12BC" w:rsidRDefault="00000000">
            <w:pPr>
              <w:pStyle w:val="Compact"/>
            </w:pPr>
            <w:r>
              <w:rPr>
                <w:i/>
                <w:iCs/>
              </w:rPr>
              <w:t>Industry reference:</w:t>
            </w:r>
            <w:r>
              <w:t xml:space="preserve"> describing event-driven campus (e.g. real-time integration ideal)</w:t>
            </w:r>
            <w:hyperlink r:id="rId117" w:anchor=":~:text=Messages">
              <w:r>
                <w:rPr>
                  <w:rStyle w:val="Hyperlink"/>
                </w:rPr>
                <w:t>[58]</w:t>
              </w:r>
            </w:hyperlink>
            <w:r>
              <w:t xml:space="preserve"> (need for apps to sync on events in real time).</w:t>
            </w:r>
          </w:p>
        </w:tc>
      </w:tr>
      <w:tr w:rsidR="008B12BC" w14:paraId="331D52D5" w14:textId="77777777">
        <w:tc>
          <w:tcPr>
            <w:tcW w:w="0" w:type="auto"/>
          </w:tcPr>
          <w:p w14:paraId="3798DA5D" w14:textId="77777777" w:rsidR="008B12BC" w:rsidRDefault="00000000">
            <w:pPr>
              <w:pStyle w:val="Compact"/>
            </w:pPr>
            <w:r>
              <w:rPr>
                <w:b/>
                <w:bCs/>
              </w:rPr>
              <w:t>Master Data Management (MDM)</w:t>
            </w:r>
          </w:p>
        </w:tc>
        <w:tc>
          <w:tcPr>
            <w:tcW w:w="0" w:type="auto"/>
          </w:tcPr>
          <w:p w14:paraId="7DFDE8E3" w14:textId="77777777" w:rsidR="008B12BC" w:rsidRDefault="00000000">
            <w:pPr>
              <w:pStyle w:val="Compact"/>
            </w:pPr>
            <w:r>
              <w:t xml:space="preserve">A strategy and tooling to maintain a </w:t>
            </w:r>
            <w:r>
              <w:rPr>
                <w:b/>
                <w:bCs/>
              </w:rPr>
              <w:t>single source of truth</w:t>
            </w:r>
            <w:r>
              <w:t xml:space="preserve"> for key data (student, faculty, courses) across multiple systems/campuses. Often involves an MDM software or just governance processes. In integration context, one system is “system of record” and others subscribe to updates. E.g., one central student ID used across SIS, LMS, library.</w:t>
            </w:r>
          </w:p>
        </w:tc>
        <w:tc>
          <w:tcPr>
            <w:tcW w:w="0" w:type="auto"/>
          </w:tcPr>
          <w:p w14:paraId="10DC5B22" w14:textId="77777777" w:rsidR="008B12BC" w:rsidRDefault="00000000">
            <w:pPr>
              <w:pStyle w:val="Compact"/>
            </w:pPr>
            <w:r>
              <w:rPr>
                <w:b/>
                <w:bCs/>
              </w:rPr>
              <w:t>When:</w:t>
            </w:r>
            <w:r>
              <w:t xml:space="preserve"> Multi-campus groups where duplicate entries are common (e.g. same student in multiple campus systems). Also after mergers when aligning data definitions. &lt;br/&gt;</w:t>
            </w:r>
            <w:r>
              <w:rPr>
                <w:b/>
                <w:bCs/>
              </w:rPr>
              <w:t>Campus Context:</w:t>
            </w:r>
            <w:r>
              <w:t xml:space="preserve"> Crucial for groups like PHINMA or Laureate-style networks – ensures “group student ID” uniquely identifies a person in all campuses. Used when integrating identity management (SSO) and analytics (consolidated reports need consistent data).</w:t>
            </w:r>
          </w:p>
        </w:tc>
        <w:tc>
          <w:tcPr>
            <w:tcW w:w="0" w:type="auto"/>
          </w:tcPr>
          <w:p w14:paraId="70A0D4D5" w14:textId="77777777" w:rsidR="008B12BC" w:rsidRDefault="00000000">
            <w:pPr>
              <w:pStyle w:val="Compact"/>
            </w:pPr>
            <w:r>
              <w:rPr>
                <w:b/>
                <w:bCs/>
              </w:rPr>
              <w:t>Pros:</w:t>
            </w:r>
            <w:r>
              <w:t xml:space="preserve"> Reduces duplicate data entry (once mastered, propagate everywhere) – improves accuracy. Eases reporting (data can be aggregated cleanly). Enhances student experience (one identity across all services). &lt;br/&gt;</w:t>
            </w:r>
            <w:r>
              <w:rPr>
                <w:b/>
                <w:bCs/>
              </w:rPr>
              <w:t>Cons:</w:t>
            </w:r>
            <w:r>
              <w:t xml:space="preserve"> Implementing MDM can be expensive (tools like Informatica MDM, etc.). Requires agreement on data definitions and owners, which is more organizational than technical challenge. If not maintained, master data can become another silo.</w:t>
            </w:r>
          </w:p>
        </w:tc>
        <w:tc>
          <w:tcPr>
            <w:tcW w:w="0" w:type="auto"/>
          </w:tcPr>
          <w:p w14:paraId="6511D308" w14:textId="77777777" w:rsidR="008B12BC" w:rsidRDefault="00000000">
            <w:pPr>
              <w:pStyle w:val="Compact"/>
            </w:pPr>
            <w:r>
              <w:rPr>
                <w:b/>
                <w:bCs/>
              </w:rPr>
              <w:t>Capabilities:</w:t>
            </w:r>
            <w:r>
              <w:t xml:space="preserve"> Data governance team and policies (who can create/edit master records). &lt;br/&gt;Tools for matching and merging records (to eliminate duplicates). &lt;br/&gt;A unique identifier strategy (e.g. national ID or generated global ID). Integration such that all systems either query master or sync regularly.</w:t>
            </w:r>
          </w:p>
        </w:tc>
        <w:tc>
          <w:tcPr>
            <w:tcW w:w="0" w:type="auto"/>
          </w:tcPr>
          <w:p w14:paraId="77D9CA12" w14:textId="77777777" w:rsidR="008B12BC" w:rsidRDefault="00000000">
            <w:pPr>
              <w:pStyle w:val="Compact"/>
            </w:pPr>
            <w:r>
              <w:rPr>
                <w:b/>
                <w:bCs/>
              </w:rPr>
              <w:t>Risks:</w:t>
            </w:r>
            <w:r>
              <w:t xml:space="preserve"> User privacy concerns if not handled carefully (especially if across countries – data sharing legal issues). Resistance from campuses if they feel loss of control over “their” data. If master goes down, operations might halt if systems overly dependent. Also, initial cleansing of data is a big project (can surface data conflicts).</w:t>
            </w:r>
          </w:p>
        </w:tc>
        <w:tc>
          <w:tcPr>
            <w:tcW w:w="0" w:type="auto"/>
          </w:tcPr>
          <w:p w14:paraId="792A1184" w14:textId="77777777" w:rsidR="008B12BC" w:rsidRDefault="00000000">
            <w:pPr>
              <w:pStyle w:val="Compact"/>
            </w:pPr>
            <w:r>
              <w:rPr>
                <w:b/>
                <w:bCs/>
              </w:rPr>
              <w:t>Examples:</w:t>
            </w:r>
            <w:r>
              <w:t xml:space="preserve"> </w:t>
            </w:r>
            <w:r>
              <w:rPr>
                <w:b/>
                <w:bCs/>
              </w:rPr>
              <w:t>Hope Education (CN)</w:t>
            </w:r>
            <w:r>
              <w:t xml:space="preserve"> establishing unified campus system likely includes MDM for students</w:t>
            </w:r>
            <w:hyperlink r:id="rId118" w:anchor=":~:text=We%20have%20a%20sophisticated%20centralized,Such%20centralized">
              <w:r>
                <w:rPr>
                  <w:rStyle w:val="Hyperlink"/>
                </w:rPr>
                <w:t>[9]</w:t>
              </w:r>
            </w:hyperlink>
            <w:r>
              <w:t xml:space="preserve">. </w:t>
            </w:r>
            <w:r>
              <w:rPr>
                <w:b/>
                <w:bCs/>
              </w:rPr>
              <w:t>Laureate Int’l (historical)</w:t>
            </w:r>
            <w:r>
              <w:t xml:space="preserve"> had a global student ID across its universities (not publicly documented, anecdotal). </w:t>
            </w:r>
            <w:r>
              <w:rPr>
                <w:b/>
                <w:bCs/>
              </w:rPr>
              <w:t>Nguyen Hoang (VN)</w:t>
            </w:r>
            <w:r>
              <w:t>: likely working toward common student/alumni database across its 5 universities (mentioned in strategy, not public).</w:t>
            </w:r>
          </w:p>
        </w:tc>
        <w:tc>
          <w:tcPr>
            <w:tcW w:w="0" w:type="auto"/>
          </w:tcPr>
          <w:p w14:paraId="5DEEF441" w14:textId="77777777" w:rsidR="008B12BC" w:rsidRDefault="00000000">
            <w:pPr>
              <w:pStyle w:val="Compact"/>
            </w:pPr>
            <w:r>
              <w:t>Hope Education offering doc: notes HQ is unifying systems across schools</w:t>
            </w:r>
            <w:hyperlink r:id="rId119" w:anchor=":~:text=We%20have%20a%20sophisticated%20centralized,Such%20centralized">
              <w:r>
                <w:rPr>
                  <w:rStyle w:val="Hyperlink"/>
                </w:rPr>
                <w:t>[9]</w:t>
              </w:r>
            </w:hyperlink>
            <w:r>
              <w:t xml:space="preserve"> (implies one master data set). &lt;br/&gt;Ellucian blog: need for unified data for decisions</w:t>
            </w:r>
            <w:hyperlink r:id="rId120" w:anchor=":~:text=Image%3A%20Blog%20Integration%20Jargon">
              <w:r>
                <w:rPr>
                  <w:rStyle w:val="Hyperlink"/>
                </w:rPr>
                <w:t>[59]</w:t>
              </w:r>
            </w:hyperlink>
            <w:r>
              <w:t>.</w:t>
            </w:r>
          </w:p>
        </w:tc>
      </w:tr>
      <w:tr w:rsidR="008B12BC" w14:paraId="2B8E70A5" w14:textId="77777777">
        <w:tc>
          <w:tcPr>
            <w:tcW w:w="0" w:type="auto"/>
          </w:tcPr>
          <w:p w14:paraId="06FF7A77" w14:textId="77777777" w:rsidR="008B12BC" w:rsidRDefault="00000000">
            <w:pPr>
              <w:pStyle w:val="Compact"/>
            </w:pPr>
            <w:r>
              <w:rPr>
                <w:b/>
                <w:bCs/>
              </w:rPr>
              <w:t>Single Sign-On (SSO) &amp; Identity Federation</w:t>
            </w:r>
          </w:p>
        </w:tc>
        <w:tc>
          <w:tcPr>
            <w:tcW w:w="0" w:type="auto"/>
          </w:tcPr>
          <w:p w14:paraId="1209ECD8" w14:textId="77777777" w:rsidR="008B12BC" w:rsidRDefault="00000000">
            <w:pPr>
              <w:pStyle w:val="Compact"/>
            </w:pPr>
            <w:r>
              <w:t>All user authentications go through a central identity provider, enabling one login for multiple systems. Techniques include SAML, OAuth2, or enterprise directories (AD/LDAP). Federation allows linking campus ADs or using social logins (Google, etc.) across systems.</w:t>
            </w:r>
          </w:p>
        </w:tc>
        <w:tc>
          <w:tcPr>
            <w:tcW w:w="0" w:type="auto"/>
          </w:tcPr>
          <w:p w14:paraId="21CFC422" w14:textId="77777777" w:rsidR="008B12BC" w:rsidRDefault="00000000">
            <w:pPr>
              <w:pStyle w:val="Compact"/>
            </w:pPr>
            <w:r>
              <w:rPr>
                <w:b/>
                <w:bCs/>
              </w:rPr>
              <w:t>When:</w:t>
            </w:r>
            <w:r>
              <w:t xml:space="preserve"> Always recommended at higher maturity for user convenience and security. Particularly in multi-campus: staff/students with roles at multiple campuses should have one account. &lt;br/&gt;</w:t>
            </w:r>
            <w:r>
              <w:rPr>
                <w:b/>
                <w:bCs/>
              </w:rPr>
              <w:t>Campus Context:</w:t>
            </w:r>
            <w:r>
              <w:t xml:space="preserve"> Implemented in PHINMA (Google-based SSO for apps)</w:t>
            </w:r>
            <w:hyperlink r:id="rId121" w:anchor=":~:text=Analytics%20,Logo%20Sign%20in%20with%20Google">
              <w:r>
                <w:rPr>
                  <w:rStyle w:val="Hyperlink"/>
                </w:rPr>
                <w:t>[40]</w:t>
              </w:r>
            </w:hyperlink>
            <w:r>
              <w:t>, NHG (Office365 accounts for email/portal)</w:t>
            </w:r>
            <w:hyperlink r:id="rId122" w:anchor=":~:text=Office%20365">
              <w:r>
                <w:rPr>
                  <w:rStyle w:val="Hyperlink"/>
                </w:rPr>
                <w:t>[30]</w:t>
              </w:r>
            </w:hyperlink>
            <w:r>
              <w:t>, etc. Also in China, some groups use national education IDs or WeChat OAuth for unified login.</w:t>
            </w:r>
          </w:p>
        </w:tc>
        <w:tc>
          <w:tcPr>
            <w:tcW w:w="0" w:type="auto"/>
          </w:tcPr>
          <w:p w14:paraId="3AA3FF87" w14:textId="77777777" w:rsidR="008B12BC" w:rsidRDefault="00000000">
            <w:pPr>
              <w:pStyle w:val="Compact"/>
            </w:pPr>
            <w:r>
              <w:rPr>
                <w:b/>
                <w:bCs/>
              </w:rPr>
              <w:t>Pros:</w:t>
            </w:r>
            <w:r>
              <w:t xml:space="preserve"> Seamless user experience – log in once, access all authorized systems. Centralized access control and password policy (improve security). Easier user provisioning (create account in one place). &lt;br/&gt;</w:t>
            </w:r>
            <w:r>
              <w:rPr>
                <w:b/>
                <w:bCs/>
              </w:rPr>
              <w:t>Cons:</w:t>
            </w:r>
            <w:r>
              <w:t xml:space="preserve"> Initial setup complexity (integrating each app with SSO protocols). If SSO service fails, users locked out of everything (so it must be reliable). Federation across institutions needs trust and standard protocols, which can be tricky with legacy systems.</w:t>
            </w:r>
          </w:p>
        </w:tc>
        <w:tc>
          <w:tcPr>
            <w:tcW w:w="0" w:type="auto"/>
          </w:tcPr>
          <w:p w14:paraId="408EBA34" w14:textId="77777777" w:rsidR="008B12BC" w:rsidRDefault="00000000">
            <w:pPr>
              <w:pStyle w:val="Compact"/>
            </w:pPr>
            <w:r>
              <w:rPr>
                <w:b/>
                <w:bCs/>
              </w:rPr>
              <w:t>Capabilities:</w:t>
            </w:r>
            <w:r>
              <w:t xml:space="preserve"> Identity provider software (e.g. Azure AD, Shibboleth, Okta). &lt;br/&gt;Support for SAML/OIDC in each application or via an authentication proxy. &lt;br/&gt;Directory synchronization (if multiple sources of identities). Multi-factor auth (MFA) integration for security.</w:t>
            </w:r>
          </w:p>
        </w:tc>
        <w:tc>
          <w:tcPr>
            <w:tcW w:w="0" w:type="auto"/>
          </w:tcPr>
          <w:p w14:paraId="3E8A46C4" w14:textId="77777777" w:rsidR="008B12BC" w:rsidRDefault="00000000">
            <w:pPr>
              <w:pStyle w:val="Compact"/>
            </w:pPr>
            <w:r>
              <w:rPr>
                <w:b/>
                <w:bCs/>
              </w:rPr>
              <w:t>Risks:</w:t>
            </w:r>
            <w:r>
              <w:t xml:space="preserve"> </w:t>
            </w:r>
            <w:r>
              <w:rPr>
                <w:b/>
                <w:bCs/>
              </w:rPr>
              <w:t>Security</w:t>
            </w:r>
            <w:r>
              <w:t xml:space="preserve"> – SSO means a single credential unlocks all, so if compromised, impact is huge (must enforce MFA and strong passwords). Integration misconfigurations can lead to backdoors. Also, user lifecycle management must be tight (when someone leaves, their access to all systems should revoke promptly). Federation with external partners (like internship systems) can expose data if not reviewed.</w:t>
            </w:r>
          </w:p>
        </w:tc>
        <w:tc>
          <w:tcPr>
            <w:tcW w:w="0" w:type="auto"/>
          </w:tcPr>
          <w:p w14:paraId="59C999EE" w14:textId="77777777" w:rsidR="008B12BC" w:rsidRDefault="00000000">
            <w:pPr>
              <w:pStyle w:val="Compact"/>
            </w:pPr>
            <w:r>
              <w:rPr>
                <w:b/>
                <w:bCs/>
              </w:rPr>
              <w:t>Examples:</w:t>
            </w:r>
            <w:r>
              <w:t xml:space="preserve"> </w:t>
            </w:r>
            <w:r>
              <w:rPr>
                <w:b/>
                <w:bCs/>
              </w:rPr>
              <w:t>Hong Bang Univ. (NHG)</w:t>
            </w:r>
            <w:r>
              <w:t xml:space="preserve"> uses O365 SSO – one account for email and accessing student portal</w:t>
            </w:r>
            <w:hyperlink r:id="rId123" w:anchor=":~:text=Office%20365">
              <w:r>
                <w:rPr>
                  <w:rStyle w:val="Hyperlink"/>
                </w:rPr>
                <w:t>[30]</w:t>
              </w:r>
            </w:hyperlink>
            <w:r>
              <w:t xml:space="preserve">. </w:t>
            </w:r>
            <w:r>
              <w:rPr>
                <w:b/>
                <w:bCs/>
              </w:rPr>
              <w:t>PHINMA</w:t>
            </w:r>
            <w:r>
              <w:t xml:space="preserve"> uses Google OAuth for internal analytics sites</w:t>
            </w:r>
            <w:hyperlink r:id="rId124" w:anchor=":~:text=University%20of%20Minnesota%20System%20Integration">
              <w:r>
                <w:rPr>
                  <w:rStyle w:val="Hyperlink"/>
                </w:rPr>
                <w:t>[56]</w:t>
              </w:r>
            </w:hyperlink>
            <w:r>
              <w:t xml:space="preserve"> and likely for student app login. </w:t>
            </w:r>
            <w:r>
              <w:rPr>
                <w:b/>
                <w:bCs/>
              </w:rPr>
              <w:t>Most ASEAN international branch campuses</w:t>
            </w:r>
            <w:r>
              <w:t xml:space="preserve"> use SSO so that home-campus and branch-campus systems share logins (e.g. RMIT VN with RMIT AU via ADFS – general example).</w:t>
            </w:r>
          </w:p>
        </w:tc>
        <w:tc>
          <w:tcPr>
            <w:tcW w:w="0" w:type="auto"/>
          </w:tcPr>
          <w:p w14:paraId="2623194D" w14:textId="77777777" w:rsidR="008B12BC" w:rsidRDefault="00000000">
            <w:pPr>
              <w:pStyle w:val="Compact"/>
            </w:pPr>
            <w:r>
              <w:t>HIU (NHG) IT guide: Office365 account usage</w:t>
            </w:r>
            <w:hyperlink r:id="rId125" w:anchor=":~:text=Office%20365">
              <w:r>
                <w:rPr>
                  <w:rStyle w:val="Hyperlink"/>
                </w:rPr>
                <w:t>[30]</w:t>
              </w:r>
            </w:hyperlink>
            <w:r>
              <w:t>. &lt;br/&gt;PHINMA portal snippet (Google sign-in)</w:t>
            </w:r>
            <w:hyperlink r:id="rId126" w:anchor=":~:text=Analytics%20,Logo%20Sign%20in%20with%20Google">
              <w:r>
                <w:rPr>
                  <w:rStyle w:val="Hyperlink"/>
                </w:rPr>
                <w:t>[40]</w:t>
              </w:r>
            </w:hyperlink>
            <w:r>
              <w:t>.</w:t>
            </w:r>
          </w:p>
        </w:tc>
      </w:tr>
      <w:tr w:rsidR="008B12BC" w14:paraId="19716F38" w14:textId="77777777">
        <w:tc>
          <w:tcPr>
            <w:tcW w:w="0" w:type="auto"/>
          </w:tcPr>
          <w:p w14:paraId="12844355" w14:textId="77777777" w:rsidR="008B12BC" w:rsidRDefault="00000000">
            <w:pPr>
              <w:pStyle w:val="Compact"/>
            </w:pPr>
            <w:r>
              <w:rPr>
                <w:b/>
                <w:bCs/>
              </w:rPr>
              <w:t>Payment &amp; E-Invoice Integration</w:t>
            </w:r>
          </w:p>
        </w:tc>
        <w:tc>
          <w:tcPr>
            <w:tcW w:w="0" w:type="auto"/>
          </w:tcPr>
          <w:p w14:paraId="7717E21A" w14:textId="77777777" w:rsidR="008B12BC" w:rsidRDefault="00000000">
            <w:pPr>
              <w:pStyle w:val="Compact"/>
            </w:pPr>
            <w:r>
              <w:t>Integration of campus finance systems with external payment gateways (banks, e-wallets) and government e-invoice/tax systems. Typically, an API or file exchange with banks for fee collection, and with tax authority for invoice issuance.</w:t>
            </w:r>
          </w:p>
        </w:tc>
        <w:tc>
          <w:tcPr>
            <w:tcW w:w="0" w:type="auto"/>
          </w:tcPr>
          <w:p w14:paraId="6A49F18F" w14:textId="77777777" w:rsidR="008B12BC" w:rsidRDefault="00000000">
            <w:pPr>
              <w:pStyle w:val="Compact"/>
            </w:pPr>
            <w:r>
              <w:rPr>
                <w:b/>
                <w:bCs/>
              </w:rPr>
              <w:t>When:</w:t>
            </w:r>
            <w:r>
              <w:t xml:space="preserve"> When offering online payment of tuition/fees, or complying with e-invoicing laws (e.g. Vietnam’s e-invoice mandate from 2020s). &lt;br/&gt;</w:t>
            </w:r>
            <w:r>
              <w:rPr>
                <w:b/>
                <w:bCs/>
              </w:rPr>
              <w:t>Campus Context:</w:t>
            </w:r>
            <w:r>
              <w:t xml:space="preserve"> Universities partner with banks (for tuition payment portals or mobile wallets) – requiring integration from student AR system to bank API. E-invoice integration is critical in China/Vietnam: campus finance system connects to government platform to issue official receipts to students.</w:t>
            </w:r>
          </w:p>
        </w:tc>
        <w:tc>
          <w:tcPr>
            <w:tcW w:w="0" w:type="auto"/>
          </w:tcPr>
          <w:p w14:paraId="31C4ED5E" w14:textId="77777777" w:rsidR="008B12BC" w:rsidRDefault="00000000">
            <w:pPr>
              <w:pStyle w:val="Compact"/>
            </w:pPr>
            <w:r>
              <w:rPr>
                <w:b/>
                <w:bCs/>
              </w:rPr>
              <w:t>Pros:</w:t>
            </w:r>
            <w:r>
              <w:t xml:space="preserve"> Automates revenue collection and receipting – less manual work, fewer errors. Improves student experience (pay online, instantly get receipt). For compliance, it’s mandatory (e.g. digital fapiao in China) so integration avoids duplicate data entry into tax systems. &lt;br/&gt;</w:t>
            </w:r>
            <w:r>
              <w:rPr>
                <w:b/>
                <w:bCs/>
              </w:rPr>
              <w:t>Cons:</w:t>
            </w:r>
            <w:r>
              <w:t xml:space="preserve"> Complex due to external parties – must follow bank/gov API specs strictly. Transactions involve sensitive data (security burden). Testing can be exhaustive (financial accuracy needed). Changes in bank or tax systems require quick adaptation.</w:t>
            </w:r>
          </w:p>
        </w:tc>
        <w:tc>
          <w:tcPr>
            <w:tcW w:w="0" w:type="auto"/>
          </w:tcPr>
          <w:p w14:paraId="6AD2F0A2" w14:textId="77777777" w:rsidR="008B12BC" w:rsidRDefault="00000000">
            <w:pPr>
              <w:pStyle w:val="Compact"/>
            </w:pPr>
            <w:r>
              <w:rPr>
                <w:b/>
                <w:bCs/>
              </w:rPr>
              <w:t>Capabilities:</w:t>
            </w:r>
            <w:r>
              <w:t xml:space="preserve"> Secure API or gateway client for payments (often banks provide a SDK). &lt;br/&gt;Ability to handle asynchronous confirmations (e.g. payment success callback). &lt;br/&gt;For e-invoice: digital signature handling, PDF generation, and an archive of issued invoices. Logging and reconciliation tools (to match payments with student records).</w:t>
            </w:r>
          </w:p>
        </w:tc>
        <w:tc>
          <w:tcPr>
            <w:tcW w:w="0" w:type="auto"/>
          </w:tcPr>
          <w:p w14:paraId="39666D9D" w14:textId="77777777" w:rsidR="008B12BC" w:rsidRDefault="00000000">
            <w:pPr>
              <w:pStyle w:val="Compact"/>
            </w:pPr>
            <w:r>
              <w:rPr>
                <w:b/>
                <w:bCs/>
              </w:rPr>
              <w:t>Risks:</w:t>
            </w:r>
            <w:r>
              <w:t xml:space="preserve"> Failed transactions (money paid but not reflected due to integration error – can cause major trust issues). Security: a weak integration could be exploited to divert payments or leak personal data. Compliance risk: if e-invoices fail to report, university could face penalties. Also, need to handle multiple banks/wallets (each integration adds maintenance).</w:t>
            </w:r>
          </w:p>
        </w:tc>
        <w:tc>
          <w:tcPr>
            <w:tcW w:w="0" w:type="auto"/>
          </w:tcPr>
          <w:p w14:paraId="2987F621" w14:textId="77777777" w:rsidR="008B12BC" w:rsidRDefault="00000000">
            <w:pPr>
              <w:pStyle w:val="Compact"/>
            </w:pPr>
            <w:r>
              <w:rPr>
                <w:b/>
                <w:bCs/>
              </w:rPr>
              <w:t>Examples:</w:t>
            </w:r>
            <w:r>
              <w:t xml:space="preserve"> </w:t>
            </w:r>
            <w:r>
              <w:rPr>
                <w:b/>
                <w:bCs/>
              </w:rPr>
              <w:t>HIU (Vietnam)</w:t>
            </w:r>
            <w:r>
              <w:t xml:space="preserve"> portal lets students </w:t>
            </w:r>
            <w:r>
              <w:rPr>
                <w:i/>
                <w:iCs/>
              </w:rPr>
              <w:t>“tra cứu hóa đơn điện tử”</w:t>
            </w:r>
            <w:r>
              <w:t xml:space="preserve"> (lookup e-invoices)</w:t>
            </w:r>
            <w:hyperlink r:id="rId127" w:anchor=":~:text=H%C6%B0%E1%BB%9Bng%20d%E1%BA%ABn%20tra%20c%E1%BB%A9u%20th%E1%BB%9Di,c%E1%BB%A9u%20ho%C3%A1%20%C4%91%C6%A1n%20%C4%91i%E1%BB%87n%20t%E1%BB%AD">
              <w:r>
                <w:rPr>
                  <w:rStyle w:val="Hyperlink"/>
                </w:rPr>
                <w:t>[29]</w:t>
              </w:r>
            </w:hyperlink>
            <w:r>
              <w:t xml:space="preserve"> – indicating successful integration with e-invoice system (the portal fetches official invoice data). Many Vietnam private universities integrate with MoMo or Vietcombank for tuition – e.g., FPT University students pay via MoMo app which calls FPT’s API (common practice in 2020s). In China, universities integrate with Alipay/WeChat Pay for fees – requiring linking student accounts to those platforms (often via QR codes).</w:t>
            </w:r>
          </w:p>
        </w:tc>
        <w:tc>
          <w:tcPr>
            <w:tcW w:w="0" w:type="auto"/>
          </w:tcPr>
          <w:p w14:paraId="5FFA1E83" w14:textId="77777777" w:rsidR="008B12BC" w:rsidRDefault="00000000">
            <w:pPr>
              <w:pStyle w:val="Compact"/>
            </w:pPr>
            <w:r>
              <w:t>HIU student portal guide: e-invoice lookup</w:t>
            </w:r>
            <w:hyperlink r:id="rId128" w:anchor=":~:text=H%C6%B0%E1%BB%9Bng%20d%E1%BA%ABn%20tra%20c%E1%BB%A9u%20th%E1%BB%9Di,c%E1%BB%A9u%20ho%C3%A1%20%C4%91%C6%A1n%20%C4%91i%E1%BB%87n%20t%E1%BB%AD">
              <w:r>
                <w:rPr>
                  <w:rStyle w:val="Hyperlink"/>
                </w:rPr>
                <w:t>[29]</w:t>
              </w:r>
            </w:hyperlink>
            <w:r>
              <w:t>. &lt;br/&gt;(Industry news: Vietnam’s e-invoice law context – implied need for integration).</w:t>
            </w:r>
          </w:p>
        </w:tc>
      </w:tr>
      <w:tr w:rsidR="008B12BC" w14:paraId="72892EDC" w14:textId="77777777">
        <w:tc>
          <w:tcPr>
            <w:tcW w:w="0" w:type="auto"/>
          </w:tcPr>
          <w:p w14:paraId="2FC472D7" w14:textId="77777777" w:rsidR="008B12BC" w:rsidRDefault="00000000">
            <w:pPr>
              <w:pStyle w:val="Compact"/>
            </w:pPr>
            <w:r>
              <w:rPr>
                <w:b/>
                <w:bCs/>
              </w:rPr>
              <w:t>“Super-App” Student Portal</w:t>
            </w:r>
          </w:p>
        </w:tc>
        <w:tc>
          <w:tcPr>
            <w:tcW w:w="0" w:type="auto"/>
          </w:tcPr>
          <w:p w14:paraId="1E765E20" w14:textId="77777777" w:rsidR="008B12BC" w:rsidRDefault="00000000">
            <w:pPr>
              <w:pStyle w:val="Compact"/>
            </w:pPr>
            <w:r>
              <w:t xml:space="preserve">A unified </w:t>
            </w:r>
            <w:r>
              <w:rPr>
                <w:b/>
                <w:bCs/>
              </w:rPr>
              <w:t>mobile or web portal</w:t>
            </w:r>
            <w:r>
              <w:t xml:space="preserve"> that aggregates functionalities from many systems for students/staff. Often implemented as either a single-page app calling various APIs, or as a WeChat/DingTalk mini-program (in China). The integration pattern here is front-end aggregation: multiple backend services integrated into one UX.</w:t>
            </w:r>
          </w:p>
        </w:tc>
        <w:tc>
          <w:tcPr>
            <w:tcW w:w="0" w:type="auto"/>
          </w:tcPr>
          <w:p w14:paraId="3E05B80F" w14:textId="77777777" w:rsidR="008B12BC" w:rsidRDefault="00000000">
            <w:pPr>
              <w:pStyle w:val="Compact"/>
            </w:pPr>
            <w:r>
              <w:rPr>
                <w:b/>
                <w:bCs/>
              </w:rPr>
              <w:t>When:</w:t>
            </w:r>
            <w:r>
              <w:t xml:space="preserve"> User experience is a priority and there is a need to simplify access. Common in China (DingTalk or WeChat used as container for campus services) and increasingly in ASEAN (custom apps like PHINMA’s or FPT’s). &lt;br/&gt;</w:t>
            </w:r>
            <w:r>
              <w:rPr>
                <w:b/>
                <w:bCs/>
              </w:rPr>
              <w:t>Campus Context:</w:t>
            </w:r>
            <w:r>
              <w:t xml:space="preserve"> Multi-campus groups deploy one app for all campuses, but integrate contextually (e.g. campus-specific class schedules). E.g., PHINMA mobile app covers all its schools via one interface</w:t>
            </w:r>
            <w:hyperlink r:id="rId129" w:anchor=":~:text=PHINMA%20Ed%20Learning%20App%20,management%2C%20grade%20monitoring%2C%20and%20more">
              <w:r>
                <w:rPr>
                  <w:rStyle w:val="Hyperlink"/>
                </w:rPr>
                <w:t>[39]</w:t>
              </w:r>
            </w:hyperlink>
            <w:r>
              <w:t>; Chinese universities might use WeChat mini-apps for each service (library, grades, etc.) tied together.</w:t>
            </w:r>
          </w:p>
        </w:tc>
        <w:tc>
          <w:tcPr>
            <w:tcW w:w="0" w:type="auto"/>
          </w:tcPr>
          <w:p w14:paraId="7C72E765" w14:textId="77777777" w:rsidR="008B12BC" w:rsidRDefault="00000000">
            <w:pPr>
              <w:pStyle w:val="Compact"/>
            </w:pPr>
            <w:r>
              <w:rPr>
                <w:b/>
                <w:bCs/>
              </w:rPr>
              <w:t>Pros:</w:t>
            </w:r>
            <w:r>
              <w:t xml:space="preserve"> Greatly improved user convenience (one-stop-shop). Increases software adoption (users actually use the systems if they’re all in one app). Can leverage smartphone features (push notifications for grades, etc.). &lt;br/&gt;</w:t>
            </w:r>
            <w:r>
              <w:rPr>
                <w:b/>
                <w:bCs/>
              </w:rPr>
              <w:t>Cons:</w:t>
            </w:r>
            <w:r>
              <w:t xml:space="preserve"> Integration complexity moved to front-end – need consistent APIs and careful UI design to avoid confusion. Performance can suffer if backend calls are not optimized. Requires ongoing updates as underlying systems change. Dependence on third-party platform if using one (WeChat mini-program subject to its rules).</w:t>
            </w:r>
          </w:p>
        </w:tc>
        <w:tc>
          <w:tcPr>
            <w:tcW w:w="0" w:type="auto"/>
          </w:tcPr>
          <w:p w14:paraId="5F2406A0" w14:textId="77777777" w:rsidR="008B12BC" w:rsidRDefault="00000000">
            <w:pPr>
              <w:pStyle w:val="Compact"/>
            </w:pPr>
            <w:r>
              <w:rPr>
                <w:b/>
                <w:bCs/>
              </w:rPr>
              <w:t>Capabilities:</w:t>
            </w:r>
            <w:r>
              <w:t xml:space="preserve"> API Gateway or middleware to supply all needed data to the app. &lt;br/&gt;Identity federation for SSO into the app. &lt;br/&gt;Mobile development expertise (iOS/Android or cross-platform). Push notification service integrated with campus events (e.g. via Firebase or Huawei services in China). Monitoring of user analytics to see usage patterns.</w:t>
            </w:r>
          </w:p>
        </w:tc>
        <w:tc>
          <w:tcPr>
            <w:tcW w:w="0" w:type="auto"/>
          </w:tcPr>
          <w:p w14:paraId="041F0869" w14:textId="77777777" w:rsidR="008B12BC" w:rsidRDefault="00000000">
            <w:pPr>
              <w:pStyle w:val="Compact"/>
            </w:pPr>
            <w:r>
              <w:rPr>
                <w:b/>
                <w:bCs/>
              </w:rPr>
              <w:t>Risks:</w:t>
            </w:r>
            <w:r>
              <w:t xml:space="preserve"> If any backend system fails, parts of the super-app break – need graceful fallback. Keeping data in sync for offline or caching is hard. Security: the app becomes a high-value target (it has access to many systems via user’s credentials/token). Must guard against injection if multiple APIs feed one screen. Also, user support load increases because the app touches everything.</w:t>
            </w:r>
          </w:p>
        </w:tc>
        <w:tc>
          <w:tcPr>
            <w:tcW w:w="0" w:type="auto"/>
          </w:tcPr>
          <w:p w14:paraId="35926748" w14:textId="77777777" w:rsidR="008B12BC" w:rsidRDefault="00000000">
            <w:pPr>
              <w:pStyle w:val="Compact"/>
            </w:pPr>
            <w:r>
              <w:rPr>
                <w:b/>
                <w:bCs/>
              </w:rPr>
              <w:t>Examples:</w:t>
            </w:r>
            <w:r>
              <w:t xml:space="preserve"> </w:t>
            </w:r>
            <w:r>
              <w:rPr>
                <w:b/>
                <w:bCs/>
              </w:rPr>
              <w:t>PHINMA Education “PHINMA Ed” App</w:t>
            </w:r>
            <w:r>
              <w:t xml:space="preserve"> – consolidates attendance, schedule, grades across 12 campuses</w:t>
            </w:r>
            <w:hyperlink r:id="rId130" w:anchor=":~:text=PHINMA%20Ed%20Learning%20App%20,management%2C%20grade%20monitoring%2C%20and%20more">
              <w:r>
                <w:rPr>
                  <w:rStyle w:val="Hyperlink"/>
                </w:rPr>
                <w:t>[39]</w:t>
              </w:r>
            </w:hyperlink>
            <w:r>
              <w:t xml:space="preserve">. </w:t>
            </w:r>
            <w:r>
              <w:rPr>
                <w:b/>
                <w:bCs/>
              </w:rPr>
              <w:t>DingTalk-based campus apps in China</w:t>
            </w:r>
            <w:r>
              <w:t xml:space="preserve"> – some private colleges embed attendance, class signup, notifications in DingTalk (Alibaba case studies exist). </w:t>
            </w:r>
            <w:r>
              <w:rPr>
                <w:b/>
                <w:bCs/>
              </w:rPr>
              <w:t>Nguyen Hoang Group</w:t>
            </w:r>
            <w:r>
              <w:t xml:space="preserve"> likely developing a cross-university student app (not public yet, but aligned with their “One NHG” vision).</w:t>
            </w:r>
          </w:p>
        </w:tc>
        <w:tc>
          <w:tcPr>
            <w:tcW w:w="0" w:type="auto"/>
          </w:tcPr>
          <w:p w14:paraId="4C910567" w14:textId="77777777" w:rsidR="008B12BC" w:rsidRDefault="00000000">
            <w:pPr>
              <w:pStyle w:val="Compact"/>
            </w:pPr>
            <w:r>
              <w:t>PHINMA app description</w:t>
            </w:r>
            <w:hyperlink r:id="rId131" w:anchor=":~:text=PHINMA%20Ed%20Learning%20App%20,management%2C%20grade%20monitoring%2C%20and%20more">
              <w:r>
                <w:rPr>
                  <w:rStyle w:val="Hyperlink"/>
                </w:rPr>
                <w:t>[39]</w:t>
              </w:r>
            </w:hyperlink>
            <w:r>
              <w:t>. &lt;br/&gt;Alizila (Alibaba news) noted DingTalk being used widely in education</w:t>
            </w:r>
            <w:hyperlink r:id="rId132" w:anchor=":~:text=dynamic%20digital%20platform%20DingTalk%2C%20with,of%20enhancing%20the%20English">
              <w:r>
                <w:rPr>
                  <w:rStyle w:val="Hyperlink"/>
                </w:rPr>
                <w:t>[60]</w:t>
              </w:r>
            </w:hyperlink>
            <w:r>
              <w:t xml:space="preserve"> (context for super-app adoption).</w:t>
            </w:r>
          </w:p>
        </w:tc>
      </w:tr>
    </w:tbl>
    <w:p w14:paraId="13D7A416" w14:textId="77777777" w:rsidR="008B12BC" w:rsidRDefault="00000000">
      <w:pPr>
        <w:pStyle w:val="Heading2"/>
      </w:pPr>
      <w:bookmarkStart w:id="5" w:name="X37018b97f49d4d9bc65de3d9ec83f32d9526ddd"/>
      <w:bookmarkEnd w:id="4"/>
      <w:r>
        <w:t>Integration Architecture Map – Layered Reference for University Groups</w:t>
      </w:r>
    </w:p>
    <w:tbl>
      <w:tblPr>
        <w:tblStyle w:val="Table"/>
        <w:tblW w:w="0" w:type="auto"/>
        <w:tblLook w:val="0020" w:firstRow="1" w:lastRow="0" w:firstColumn="0" w:lastColumn="0" w:noHBand="0" w:noVBand="0"/>
      </w:tblPr>
      <w:tblGrid>
        <w:gridCol w:w="1625"/>
        <w:gridCol w:w="2682"/>
        <w:gridCol w:w="2168"/>
        <w:gridCol w:w="2533"/>
        <w:gridCol w:w="1936"/>
        <w:gridCol w:w="2232"/>
      </w:tblGrid>
      <w:tr w:rsidR="008B12BC" w14:paraId="5BD32C74" w14:textId="77777777" w:rsidTr="008B12BC">
        <w:trPr>
          <w:cnfStyle w:val="100000000000" w:firstRow="1" w:lastRow="0" w:firstColumn="0" w:lastColumn="0" w:oddVBand="0" w:evenVBand="0" w:oddHBand="0" w:evenHBand="0" w:firstRowFirstColumn="0" w:firstRowLastColumn="0" w:lastRowFirstColumn="0" w:lastRowLastColumn="0"/>
          <w:tblHeader/>
        </w:trPr>
        <w:tc>
          <w:tcPr>
            <w:tcW w:w="0" w:type="auto"/>
          </w:tcPr>
          <w:p w14:paraId="52BEA4B3" w14:textId="77777777" w:rsidR="008B12BC" w:rsidRDefault="00000000">
            <w:pPr>
              <w:pStyle w:val="Compact"/>
            </w:pPr>
            <w:r>
              <w:t>Layer</w:t>
            </w:r>
          </w:p>
        </w:tc>
        <w:tc>
          <w:tcPr>
            <w:tcW w:w="0" w:type="auto"/>
          </w:tcPr>
          <w:p w14:paraId="76C15685" w14:textId="77777777" w:rsidR="008B12BC" w:rsidRDefault="00000000">
            <w:pPr>
              <w:pStyle w:val="Compact"/>
            </w:pPr>
            <w:r>
              <w:t>Components (Typical Systems)</w:t>
            </w:r>
          </w:p>
        </w:tc>
        <w:tc>
          <w:tcPr>
            <w:tcW w:w="0" w:type="auto"/>
          </w:tcPr>
          <w:p w14:paraId="722110F1" w14:textId="77777777" w:rsidR="008B12BC" w:rsidRDefault="00000000">
            <w:pPr>
              <w:pStyle w:val="Compact"/>
            </w:pPr>
            <w:r>
              <w:t>Interface Methods</w:t>
            </w:r>
          </w:p>
        </w:tc>
        <w:tc>
          <w:tcPr>
            <w:tcW w:w="0" w:type="auto"/>
          </w:tcPr>
          <w:p w14:paraId="7993EBA7" w14:textId="77777777" w:rsidR="008B12BC" w:rsidRDefault="00000000">
            <w:pPr>
              <w:pStyle w:val="Compact"/>
            </w:pPr>
            <w:r>
              <w:t>Data Ownership &amp; Master Sources</w:t>
            </w:r>
          </w:p>
        </w:tc>
        <w:tc>
          <w:tcPr>
            <w:tcW w:w="0" w:type="auto"/>
          </w:tcPr>
          <w:p w14:paraId="3AC45A7B" w14:textId="77777777" w:rsidR="008B12BC" w:rsidRDefault="00000000">
            <w:pPr>
              <w:pStyle w:val="Compact"/>
            </w:pPr>
            <w:r>
              <w:t>Security Controls</w:t>
            </w:r>
          </w:p>
        </w:tc>
        <w:tc>
          <w:tcPr>
            <w:tcW w:w="0" w:type="auto"/>
          </w:tcPr>
          <w:p w14:paraId="19D0016B" w14:textId="77777777" w:rsidR="008B12BC" w:rsidRDefault="00000000">
            <w:pPr>
              <w:pStyle w:val="Compact"/>
            </w:pPr>
            <w:r>
              <w:t>Tools &amp; Platforms (Examples)</w:t>
            </w:r>
          </w:p>
        </w:tc>
      </w:tr>
      <w:tr w:rsidR="008B12BC" w14:paraId="3930F819" w14:textId="77777777">
        <w:tc>
          <w:tcPr>
            <w:tcW w:w="0" w:type="auto"/>
          </w:tcPr>
          <w:p w14:paraId="4F5D3C06" w14:textId="77777777" w:rsidR="008B12BC" w:rsidRDefault="00000000">
            <w:pPr>
              <w:pStyle w:val="Compact"/>
            </w:pPr>
            <w:r>
              <w:rPr>
                <w:b/>
                <w:bCs/>
              </w:rPr>
              <w:t>Presentation Layer</w:t>
            </w:r>
            <w:r>
              <w:t xml:space="preserve"> (Omni-channel front-ends)</w:t>
            </w:r>
          </w:p>
        </w:tc>
        <w:tc>
          <w:tcPr>
            <w:tcW w:w="0" w:type="auto"/>
          </w:tcPr>
          <w:p w14:paraId="46D4A2DF" w14:textId="77777777" w:rsidR="008B12BC" w:rsidRDefault="00000000">
            <w:pPr>
              <w:pStyle w:val="Compact"/>
            </w:pPr>
            <w:r>
              <w:t>– Student Web Portals (intranets for grades, schedules) &lt;br/&gt;– Mobile Apps (official student app or WeChat/DingTalk mini-programs) &lt;br/&gt;– Public Websites (with limited integration, e.g. course catalog) &lt;br/&gt;– Kiosk/Displays (timetables, attendance monitors on campus)</w:t>
            </w:r>
          </w:p>
        </w:tc>
        <w:tc>
          <w:tcPr>
            <w:tcW w:w="0" w:type="auto"/>
          </w:tcPr>
          <w:p w14:paraId="6679260B" w14:textId="77777777" w:rsidR="008B12BC" w:rsidRDefault="00000000">
            <w:pPr>
              <w:pStyle w:val="Compact"/>
            </w:pPr>
            <w:r>
              <w:t xml:space="preserve">– </w:t>
            </w:r>
            <w:r>
              <w:rPr>
                <w:b/>
                <w:bCs/>
              </w:rPr>
              <w:t>APIs</w:t>
            </w:r>
            <w:r>
              <w:t>: REST/GraphQL calls to backend services (e.g., mobile app calls Student API for grades) &lt;br/&gt;– SSO redirects (SAML/OAuth) for portal login &lt;br/&gt;– Embedding SDKs (e.g., payment iframe from bank) &lt;br/&gt;– Web Services or gRPC (for rich client apps)</w:t>
            </w:r>
          </w:p>
        </w:tc>
        <w:tc>
          <w:tcPr>
            <w:tcW w:w="0" w:type="auto"/>
          </w:tcPr>
          <w:p w14:paraId="50B55674" w14:textId="77777777" w:rsidR="008B12BC" w:rsidRDefault="00000000">
            <w:pPr>
              <w:pStyle w:val="Compact"/>
            </w:pPr>
            <w:r>
              <w:t xml:space="preserve">– </w:t>
            </w:r>
            <w:r>
              <w:rPr>
                <w:b/>
                <w:bCs/>
              </w:rPr>
              <w:t>Owned by</w:t>
            </w:r>
            <w:r>
              <w:t xml:space="preserve">: IT/Marketing jointly (branding + data). Content is fed from underlying systems (no original data here, mostly a mashup). &lt;br/&gt;– Master for user session state (handles authentication tokens, UI prefs). &lt;br/&gt;– </w:t>
            </w:r>
            <w:r>
              <w:rPr>
                <w:i/>
                <w:iCs/>
              </w:rPr>
              <w:t>Not</w:t>
            </w:r>
            <w:r>
              <w:t xml:space="preserve"> source of truth for academic or personal data (reads from below layers).</w:t>
            </w:r>
          </w:p>
        </w:tc>
        <w:tc>
          <w:tcPr>
            <w:tcW w:w="0" w:type="auto"/>
          </w:tcPr>
          <w:p w14:paraId="57C26D8A" w14:textId="77777777" w:rsidR="008B12BC" w:rsidRDefault="00000000">
            <w:pPr>
              <w:pStyle w:val="Compact"/>
            </w:pPr>
            <w:r>
              <w:t>– Web security: HTTPS, web app firewalls. &lt;br/&gt;– Authentication via central IdP (no passwords stored in app). &lt;br/&gt;– Access control in front-end (hide menu items if user lacks permission). &lt;br/&gt;– Mobile app security: MDM policies if BYOD, code obfuscation, secure storage of tokens.</w:t>
            </w:r>
          </w:p>
        </w:tc>
        <w:tc>
          <w:tcPr>
            <w:tcW w:w="0" w:type="auto"/>
          </w:tcPr>
          <w:p w14:paraId="58F13953" w14:textId="77777777" w:rsidR="008B12BC" w:rsidRDefault="00000000">
            <w:pPr>
              <w:pStyle w:val="Compact"/>
            </w:pPr>
            <w:r>
              <w:t xml:space="preserve">– </w:t>
            </w:r>
            <w:r>
              <w:rPr>
                <w:b/>
                <w:bCs/>
              </w:rPr>
              <w:t>Portal platforms</w:t>
            </w:r>
            <w:r>
              <w:t xml:space="preserve">: Liferay, SharePoint, or custom Angular/React apps. &lt;br/&gt;– </w:t>
            </w:r>
            <w:r>
              <w:rPr>
                <w:b/>
                <w:bCs/>
              </w:rPr>
              <w:t>Mobile</w:t>
            </w:r>
            <w:r>
              <w:t xml:space="preserve">: Native iOS/Android or Flutter/React Native; WeChat Mini-Program SDK (China). &lt;br/&gt;– </w:t>
            </w:r>
            <w:r>
              <w:rPr>
                <w:b/>
                <w:bCs/>
              </w:rPr>
              <w:t>SSO</w:t>
            </w:r>
            <w:r>
              <w:t xml:space="preserve">: Shibboleth, Azure AD B2C for auth flows. &lt;br/&gt;– </w:t>
            </w:r>
            <w:r>
              <w:rPr>
                <w:b/>
                <w:bCs/>
              </w:rPr>
              <w:t>APM</w:t>
            </w:r>
            <w:r>
              <w:t>: Application Performance Monitoring (Dynatrace, etc.) to track front-end performance.</w:t>
            </w:r>
          </w:p>
        </w:tc>
      </w:tr>
      <w:tr w:rsidR="008B12BC" w14:paraId="5D035551" w14:textId="77777777">
        <w:tc>
          <w:tcPr>
            <w:tcW w:w="0" w:type="auto"/>
          </w:tcPr>
          <w:p w14:paraId="26AAB3D8" w14:textId="77777777" w:rsidR="008B12BC" w:rsidRDefault="00000000">
            <w:pPr>
              <w:pStyle w:val="Compact"/>
            </w:pPr>
            <w:r>
              <w:rPr>
                <w:b/>
                <w:bCs/>
              </w:rPr>
              <w:t>Application Layer</w:t>
            </w:r>
            <w:r>
              <w:t xml:space="preserve"> (Core Educational &amp; Enterprise Systems)</w:t>
            </w:r>
          </w:p>
        </w:tc>
        <w:tc>
          <w:tcPr>
            <w:tcW w:w="0" w:type="auto"/>
          </w:tcPr>
          <w:p w14:paraId="7DC23A5C" w14:textId="77777777" w:rsidR="008B12BC" w:rsidRDefault="00000000">
            <w:pPr>
              <w:pStyle w:val="Compact"/>
            </w:pPr>
            <w:r>
              <w:t xml:space="preserve">– </w:t>
            </w:r>
            <w:r>
              <w:rPr>
                <w:b/>
                <w:bCs/>
              </w:rPr>
              <w:t>Student Information System (SIS):</w:t>
            </w:r>
            <w:r>
              <w:t xml:space="preserve"> Student records, enrollment, grades. (e.g., Ellucian Banner, Oracle PeopleSoft Campus, or local SIS) &lt;br/&gt;– </w:t>
            </w:r>
            <w:r>
              <w:rPr>
                <w:b/>
                <w:bCs/>
              </w:rPr>
              <w:t>Learning Management System (LMS):</w:t>
            </w:r>
            <w:r>
              <w:t xml:space="preserve"> e.g. Moodle, Canvas, Blackboard, NEO LMS</w:t>
            </w:r>
            <w:hyperlink r:id="rId133" w:anchor=":~:text=Enrollment%20for%20the%20SWU%20PHINMA,LMS">
              <w:r>
                <w:rPr>
                  <w:rStyle w:val="Hyperlink"/>
                </w:rPr>
                <w:t>[38]</w:t>
              </w:r>
            </w:hyperlink>
            <w:r>
              <w:t xml:space="preserve">. &lt;br/&gt;– </w:t>
            </w:r>
            <w:r>
              <w:rPr>
                <w:b/>
                <w:bCs/>
              </w:rPr>
              <w:t>Finance &amp; ERP:</w:t>
            </w:r>
            <w:r>
              <w:t xml:space="preserve"> General ledger, billing (SAP, Oracle, or local accounting software). &lt;br/&gt;– </w:t>
            </w:r>
            <w:r>
              <w:rPr>
                <w:b/>
                <w:bCs/>
              </w:rPr>
              <w:t>HR &amp; Payroll:</w:t>
            </w:r>
            <w:r>
              <w:t xml:space="preserve"> Employee records (may be part of ERP or separate). &lt;br/&gt;– </w:t>
            </w:r>
            <w:r>
              <w:rPr>
                <w:b/>
                <w:bCs/>
              </w:rPr>
              <w:t>Library System:</w:t>
            </w:r>
            <w:r>
              <w:t xml:space="preserve"> Integrated Library System (Ex Libris Alma, KOHA, etc.) for all campuses. &lt;br/&gt;– </w:t>
            </w:r>
            <w:r>
              <w:rPr>
                <w:b/>
                <w:bCs/>
              </w:rPr>
              <w:t>CRM/Admissions:</w:t>
            </w:r>
            <w:r>
              <w:t xml:space="preserve"> Student recruitment CRM, alumni relations (Salesforce, Microsoft, or homegrown). &lt;br/&gt;– </w:t>
            </w:r>
            <w:r>
              <w:rPr>
                <w:b/>
                <w:bCs/>
              </w:rPr>
              <w:t>Others:</w:t>
            </w:r>
            <w:r>
              <w:t xml:space="preserve"> Dorm/Hostel management, Canteen card system, Transport, etc. &lt;br/&gt;– </w:t>
            </w:r>
            <w:r>
              <w:rPr>
                <w:b/>
                <w:bCs/>
              </w:rPr>
              <w:t>Collaboration:</w:t>
            </w:r>
            <w:r>
              <w:t xml:space="preserve"> Email/Office365/Google Workspace for communication.</w:t>
            </w:r>
          </w:p>
        </w:tc>
        <w:tc>
          <w:tcPr>
            <w:tcW w:w="0" w:type="auto"/>
          </w:tcPr>
          <w:p w14:paraId="1F45D3E9" w14:textId="77777777" w:rsidR="008B12BC" w:rsidRDefault="00000000">
            <w:pPr>
              <w:pStyle w:val="Compact"/>
            </w:pPr>
            <w:r>
              <w:t xml:space="preserve">– Mostly </w:t>
            </w:r>
            <w:r>
              <w:rPr>
                <w:b/>
                <w:bCs/>
              </w:rPr>
              <w:t>API/Web Service</w:t>
            </w:r>
            <w:r>
              <w:t xml:space="preserve"> enabled (modern SIS/LMS provide REST APIs or SOAP web services for integration). E.g., LMS exposes gradebook API to SIS. &lt;br/&gt;– </w:t>
            </w:r>
            <w:r>
              <w:rPr>
                <w:b/>
                <w:bCs/>
              </w:rPr>
              <w:t>Database links</w:t>
            </w:r>
            <w:r>
              <w:t xml:space="preserve"> for legacy systems (direct queries, or via views) if no API – often through the integration layer rather than point-to-point now. &lt;br/&gt;– </w:t>
            </w:r>
            <w:r>
              <w:rPr>
                <w:b/>
                <w:bCs/>
              </w:rPr>
              <w:t>Flat file exchange/FTP</w:t>
            </w:r>
            <w:r>
              <w:t xml:space="preserve">: still used for batch jobs (e.g. nightly export of enrollment CSV from SIS to library system). &lt;br/&gt;– </w:t>
            </w:r>
            <w:r>
              <w:rPr>
                <w:b/>
                <w:bCs/>
              </w:rPr>
              <w:t>Message queues</w:t>
            </w:r>
            <w:r>
              <w:t>: Some apps publish events (e.g., SIS sends message on student update).</w:t>
            </w:r>
          </w:p>
        </w:tc>
        <w:tc>
          <w:tcPr>
            <w:tcW w:w="0" w:type="auto"/>
          </w:tcPr>
          <w:p w14:paraId="54DF481E" w14:textId="77777777" w:rsidR="008B12BC" w:rsidRDefault="00000000">
            <w:pPr>
              <w:pStyle w:val="Compact"/>
            </w:pPr>
            <w:r>
              <w:t xml:space="preserve">– Each system is </w:t>
            </w:r>
            <w:r>
              <w:rPr>
                <w:b/>
                <w:bCs/>
              </w:rPr>
              <w:t>system-of-record</w:t>
            </w:r>
            <w:r>
              <w:t xml:space="preserve"> for its domain: e.g., SIS owns student academic data, ERP owns financial data. &lt;br/&gt;– </w:t>
            </w:r>
            <w:r>
              <w:rPr>
                <w:b/>
                <w:bCs/>
              </w:rPr>
              <w:t>Master Data</w:t>
            </w:r>
            <w:r>
              <w:t>: If MDM in place, one system may serve master for person data (could be SIS or a dedicated MDM). Others subscribe. &lt;br/&gt;– Data stewards assigned per domain (Registrar for SIS data, Finance for ERP, etc.). &lt;br/&gt;– Crosswalk of identifiers: e.g., common Student ID used across all systems (maintained by one authoritative source).</w:t>
            </w:r>
          </w:p>
        </w:tc>
        <w:tc>
          <w:tcPr>
            <w:tcW w:w="0" w:type="auto"/>
          </w:tcPr>
          <w:p w14:paraId="14DE82C3" w14:textId="77777777" w:rsidR="008B12BC" w:rsidRDefault="00000000">
            <w:pPr>
              <w:pStyle w:val="Compact"/>
            </w:pPr>
            <w:r>
              <w:t>– Role-Based Access Control within each app (e.g., only librarians can edit library records). &lt;br/&gt;– Data encryption at rest in sensitive systems (finance, HR). &lt;br/&gt;– Regular audits of user accounts in each system (especially if provisioning isn’t fully automated). &lt;br/&gt;– Integration security: API keys or tokens required for any external calls; network segmentation for DB connections. &lt;br/&gt;– Compliance: Ensure student data privacy (FERPA in US, PDPA in ASEAN, etc.) in each app integration – enforce least privilege.</w:t>
            </w:r>
          </w:p>
        </w:tc>
        <w:tc>
          <w:tcPr>
            <w:tcW w:w="0" w:type="auto"/>
          </w:tcPr>
          <w:p w14:paraId="374B40D7" w14:textId="77777777" w:rsidR="008B12BC" w:rsidRDefault="00000000">
            <w:pPr>
              <w:pStyle w:val="Compact"/>
            </w:pPr>
            <w:r>
              <w:t xml:space="preserve">– </w:t>
            </w:r>
            <w:r>
              <w:rPr>
                <w:b/>
                <w:bCs/>
              </w:rPr>
              <w:t>SIS examples:</w:t>
            </w:r>
            <w:r>
              <w:t xml:space="preserve"> Banner, PeopleSoft, Jenzabar, or local (VN example: IU “AIMS” by Pinnacle</w:t>
            </w:r>
            <w:hyperlink r:id="rId134" w:anchor=":~:text=DMMA%20COLLEGE%20OF%20SOUTHERN%20PHILIPPINES,Pinnacle%20Technologies%2C%20Inc">
              <w:r>
                <w:rPr>
                  <w:rStyle w:val="Hyperlink"/>
                </w:rPr>
                <w:t>[61]</w:t>
              </w:r>
            </w:hyperlink>
            <w:r>
              <w:t xml:space="preserve">). &lt;br/&gt;– </w:t>
            </w:r>
            <w:r>
              <w:rPr>
                <w:b/>
                <w:bCs/>
              </w:rPr>
              <w:t>LMS:</w:t>
            </w:r>
            <w:r>
              <w:t xml:space="preserve"> Moodle (open source), Canvas (cloud), D2L Brightspace, NEO (Cypher Learning)</w:t>
            </w:r>
            <w:hyperlink r:id="rId135" w:anchor=":~:text=Enrollment%20for%20the%20SWU%20PHINMA,LMS">
              <w:r>
                <w:rPr>
                  <w:rStyle w:val="Hyperlink"/>
                </w:rPr>
                <w:t>[38]</w:t>
              </w:r>
            </w:hyperlink>
            <w:r>
              <w:t xml:space="preserve">. &lt;br/&gt;– </w:t>
            </w:r>
            <w:r>
              <w:rPr>
                <w:b/>
                <w:bCs/>
              </w:rPr>
              <w:t>ERP:</w:t>
            </w:r>
            <w:r>
              <w:t xml:space="preserve"> SAP S/4HANA, Oracle E-Business, MS Dynamics; or Edu-specific like Unit4. &lt;br/&gt;– </w:t>
            </w:r>
            <w:r>
              <w:rPr>
                <w:b/>
                <w:bCs/>
              </w:rPr>
              <w:t>Library:</w:t>
            </w:r>
            <w:r>
              <w:t xml:space="preserve"> Ex Libris Alma (cloud library platform commonly used for multi-campus). &lt;br/&gt;– </w:t>
            </w:r>
            <w:r>
              <w:rPr>
                <w:b/>
                <w:bCs/>
              </w:rPr>
              <w:t>Messaging/Collab:</w:t>
            </w:r>
            <w:r>
              <w:t xml:space="preserve"> Exchange/Outlook or Gmail; MS Teams or Slack for internal comms (some groups integrate these with SIS for class teams).</w:t>
            </w:r>
          </w:p>
        </w:tc>
      </w:tr>
      <w:tr w:rsidR="008B12BC" w14:paraId="6E43D9AA" w14:textId="77777777">
        <w:tc>
          <w:tcPr>
            <w:tcW w:w="0" w:type="auto"/>
          </w:tcPr>
          <w:p w14:paraId="63ECDCC4" w14:textId="77777777" w:rsidR="008B12BC" w:rsidRDefault="00000000">
            <w:pPr>
              <w:pStyle w:val="Compact"/>
            </w:pPr>
            <w:r>
              <w:rPr>
                <w:b/>
                <w:bCs/>
              </w:rPr>
              <w:t>Integration Layer</w:t>
            </w:r>
            <w:r>
              <w:t xml:space="preserve"> (Middleware &amp; Data Transport)</w:t>
            </w:r>
          </w:p>
        </w:tc>
        <w:tc>
          <w:tcPr>
            <w:tcW w:w="0" w:type="auto"/>
          </w:tcPr>
          <w:p w14:paraId="10DE2AF7" w14:textId="77777777" w:rsidR="008B12BC" w:rsidRDefault="00000000">
            <w:pPr>
              <w:pStyle w:val="Compact"/>
            </w:pPr>
            <w:r>
              <w:t xml:space="preserve">– </w:t>
            </w:r>
            <w:r>
              <w:rPr>
                <w:b/>
                <w:bCs/>
              </w:rPr>
              <w:t>Enterprise Service Bus (ESB):</w:t>
            </w:r>
            <w:r>
              <w:t xml:space="preserve"> e.g. MuleSoft, IBM Integration Bus – routes and transforms data between systems. &lt;br/&gt;– </w:t>
            </w:r>
            <w:r>
              <w:rPr>
                <w:b/>
                <w:bCs/>
              </w:rPr>
              <w:t>iPaaS Cloud Integration:</w:t>
            </w:r>
            <w:r>
              <w:t xml:space="preserve"> e.g. Dell Boomi (used at some universities</w:t>
            </w:r>
            <w:hyperlink r:id="rId136" w:anchor=":~:text=Tableau%20Learning%20and%20Support%20Resources">
              <w:r>
                <w:rPr>
                  <w:rStyle w:val="Hyperlink"/>
                </w:rPr>
                <w:t>[53]</w:t>
              </w:r>
            </w:hyperlink>
            <w:r>
              <w:t xml:space="preserve">), Microsoft Azure Integration Services, Informatica Cloud. &lt;br/&gt;– </w:t>
            </w:r>
            <w:r>
              <w:rPr>
                <w:b/>
                <w:bCs/>
              </w:rPr>
              <w:t>API Gateway:</w:t>
            </w:r>
            <w:r>
              <w:t xml:space="preserve"> manages external and internal API calls (e.g., Apigee, Kong, AWS API Gateway) for the microservices approach. &lt;br/&gt;– </w:t>
            </w:r>
            <w:r>
              <w:rPr>
                <w:b/>
                <w:bCs/>
              </w:rPr>
              <w:t>Message Broker:</w:t>
            </w:r>
            <w:r>
              <w:t xml:space="preserve"> Kafka, RabbitMQ, or even Azure Service Bus, to handle event streams. &lt;br/&gt;– </w:t>
            </w:r>
            <w:r>
              <w:rPr>
                <w:b/>
                <w:bCs/>
              </w:rPr>
              <w:t>ETL Tools / Data Integrators:</w:t>
            </w:r>
            <w:r>
              <w:t xml:space="preserve"> For batch integration and feeding data warehouse (Talend, SSIS, etc.).</w:t>
            </w:r>
          </w:p>
        </w:tc>
        <w:tc>
          <w:tcPr>
            <w:tcW w:w="0" w:type="auto"/>
          </w:tcPr>
          <w:p w14:paraId="3622FE74" w14:textId="77777777" w:rsidR="008B12BC" w:rsidRDefault="00000000">
            <w:pPr>
              <w:pStyle w:val="Compact"/>
            </w:pPr>
            <w:r>
              <w:t xml:space="preserve">– </w:t>
            </w:r>
            <w:r>
              <w:rPr>
                <w:b/>
                <w:bCs/>
              </w:rPr>
              <w:t>Real-time APIs</w:t>
            </w:r>
            <w:r>
              <w:t xml:space="preserve">: REST/JSON or SOAP calls mediated by the ESB (synchronous request/response). &lt;br/&gt;– </w:t>
            </w:r>
            <w:r>
              <w:rPr>
                <w:b/>
                <w:bCs/>
              </w:rPr>
              <w:t>Asynchronous</w:t>
            </w:r>
            <w:r>
              <w:t xml:space="preserve">: Message queues or pub/sub events for things like grade published, attendance marked (subscribers get event). &lt;br/&gt;– </w:t>
            </w:r>
            <w:r>
              <w:rPr>
                <w:b/>
                <w:bCs/>
              </w:rPr>
              <w:t>Batch jobs</w:t>
            </w:r>
            <w:r>
              <w:t xml:space="preserve">: Scheduled ETL flows (nightly sync of tables) using this layer’s tools. &lt;br/&gt;– </w:t>
            </w:r>
            <w:r>
              <w:rPr>
                <w:b/>
                <w:bCs/>
              </w:rPr>
              <w:t>File transfer</w:t>
            </w:r>
            <w:r>
              <w:t xml:space="preserve">: SFTP through integration layer for legacy systems (the layer can encrypt, log, and drop files to target). &lt;br/&gt;– </w:t>
            </w:r>
            <w:r>
              <w:rPr>
                <w:b/>
                <w:bCs/>
              </w:rPr>
              <w:t>Orchestration</w:t>
            </w:r>
            <w:r>
              <w:t>: The layer might have workflows (if, e.g., a student withdrawal triggers calls to 5 systems in sequence).</w:t>
            </w:r>
          </w:p>
        </w:tc>
        <w:tc>
          <w:tcPr>
            <w:tcW w:w="0" w:type="auto"/>
          </w:tcPr>
          <w:p w14:paraId="77886EDF" w14:textId="77777777" w:rsidR="008B12BC" w:rsidRDefault="00000000">
            <w:pPr>
              <w:pStyle w:val="Compact"/>
            </w:pPr>
            <w:r>
              <w:t xml:space="preserve">– </w:t>
            </w:r>
            <w:r>
              <w:rPr>
                <w:b/>
                <w:bCs/>
              </w:rPr>
              <w:t>Ownership:</w:t>
            </w:r>
            <w:r>
              <w:t xml:space="preserve"> Typically central IT (integration team). They define data mapping and maintain connectors. &lt;br/&gt;– This layer doesn’t own data long-term, but may temporarily store or cache data for routing. Master data rules enforced here (e.g., if duplicate student record appears, integration layer can flag it). &lt;br/&gt;– It effectively “owns” the </w:t>
            </w:r>
            <w:r>
              <w:rPr>
                <w:i/>
                <w:iCs/>
              </w:rPr>
              <w:t>translation</w:t>
            </w:r>
            <w:r>
              <w:t xml:space="preserve"> of data between systems (e.g., ensuring course codes in SIS map to same codes in LMS).</w:t>
            </w:r>
          </w:p>
        </w:tc>
        <w:tc>
          <w:tcPr>
            <w:tcW w:w="0" w:type="auto"/>
          </w:tcPr>
          <w:p w14:paraId="48124CD5" w14:textId="77777777" w:rsidR="008B12BC" w:rsidRDefault="00000000">
            <w:pPr>
              <w:pStyle w:val="Compact"/>
            </w:pPr>
            <w:r>
              <w:t>– Secure endpoints: The integration layer is locked down – only authorized systems can call it. API gateway policies to require tokens/OAuth. &lt;br/&gt;– Data in transit encryption (TLS for APIs, SSL for MQ). &lt;br/&gt;– Audit logging of all messages (who/when/what was transferred) for traceability. &lt;br/&gt;– Throttling and input validation to prevent misuse (e.g., stop a malfunctioning system from flooding others). &lt;br/&gt;– Regular penetration testing since this layer is the “traffic cop” of all data.</w:t>
            </w:r>
          </w:p>
        </w:tc>
        <w:tc>
          <w:tcPr>
            <w:tcW w:w="0" w:type="auto"/>
          </w:tcPr>
          <w:p w14:paraId="011A6FE8" w14:textId="77777777" w:rsidR="008B12BC" w:rsidRDefault="00000000">
            <w:pPr>
              <w:pStyle w:val="Compact"/>
            </w:pPr>
            <w:r>
              <w:t xml:space="preserve">– </w:t>
            </w:r>
            <w:r>
              <w:rPr>
                <w:b/>
                <w:bCs/>
              </w:rPr>
              <w:t>MuleSoft Anypoint Platform</w:t>
            </w:r>
            <w:r>
              <w:t xml:space="preserve"> (used by some large edu groups for API-led integration). &lt;br/&gt;– </w:t>
            </w:r>
            <w:r>
              <w:rPr>
                <w:b/>
                <w:bCs/>
              </w:rPr>
              <w:t>Dell Boomi</w:t>
            </w:r>
            <w:r>
              <w:t xml:space="preserve"> at University of Minnesota for connecting systems via a “Common Data Layer”</w:t>
            </w:r>
            <w:hyperlink r:id="rId137" w:anchor=":~:text=University%20of%20Minnesota%20System%20Integration">
              <w:r>
                <w:rPr>
                  <w:rStyle w:val="Hyperlink"/>
                </w:rPr>
                <w:t>[56]</w:t>
              </w:r>
            </w:hyperlink>
            <w:hyperlink r:id="rId138" w:anchor=":~:text=Tableau%20Learning%20and%20Support%20Resources">
              <w:r>
                <w:rPr>
                  <w:rStyle w:val="Hyperlink"/>
                </w:rPr>
                <w:t>[53]</w:t>
              </w:r>
            </w:hyperlink>
            <w:r>
              <w:t xml:space="preserve">. &lt;br/&gt;– </w:t>
            </w:r>
            <w:r>
              <w:rPr>
                <w:b/>
                <w:bCs/>
              </w:rPr>
              <w:t>Azure Service Bus / Logic Apps</w:t>
            </w:r>
            <w:r>
              <w:t xml:space="preserve"> at institutions using Microsoft stack (lightweight iPaaS). &lt;br/&gt;– </w:t>
            </w:r>
            <w:r>
              <w:rPr>
                <w:b/>
                <w:bCs/>
              </w:rPr>
              <w:t>Kafka</w:t>
            </w:r>
            <w:r>
              <w:t xml:space="preserve"> at tech-forward universities (e.g., some Chinese universities for high-frequency data like campus IoT event integration). &lt;br/&gt;– </w:t>
            </w:r>
            <w:r>
              <w:rPr>
                <w:b/>
                <w:bCs/>
              </w:rPr>
              <w:t>Talend/OpenESB</w:t>
            </w:r>
            <w:r>
              <w:t xml:space="preserve"> for budget-conscious setups (open source data integrators).</w:t>
            </w:r>
          </w:p>
        </w:tc>
      </w:tr>
      <w:tr w:rsidR="008B12BC" w14:paraId="625F15B3" w14:textId="77777777">
        <w:tc>
          <w:tcPr>
            <w:tcW w:w="0" w:type="auto"/>
          </w:tcPr>
          <w:p w14:paraId="3C024C6A" w14:textId="77777777" w:rsidR="008B12BC" w:rsidRDefault="00000000">
            <w:pPr>
              <w:pStyle w:val="Compact"/>
            </w:pPr>
            <w:r>
              <w:rPr>
                <w:b/>
                <w:bCs/>
              </w:rPr>
              <w:t>Data Layer</w:t>
            </w:r>
            <w:r>
              <w:t xml:space="preserve"> (Analytics &amp; Data Management)</w:t>
            </w:r>
          </w:p>
        </w:tc>
        <w:tc>
          <w:tcPr>
            <w:tcW w:w="0" w:type="auto"/>
          </w:tcPr>
          <w:p w14:paraId="3F3A54E7" w14:textId="77777777" w:rsidR="008B12BC" w:rsidRDefault="00000000">
            <w:pPr>
              <w:pStyle w:val="Compact"/>
            </w:pPr>
            <w:r>
              <w:t xml:space="preserve">– </w:t>
            </w:r>
            <w:r>
              <w:rPr>
                <w:b/>
                <w:bCs/>
              </w:rPr>
              <w:t>Data Warehouse (DWH):</w:t>
            </w:r>
            <w:r>
              <w:t xml:space="preserve"> Central repository for structured data from SIS, ERP, etc., optimized for reporting (often on cloud – e.g., Snowflake, Azure Synapse). &lt;br/&gt;– </w:t>
            </w:r>
            <w:r>
              <w:rPr>
                <w:b/>
                <w:bCs/>
              </w:rPr>
              <w:t>Data Lake:</w:t>
            </w:r>
            <w:r>
              <w:t xml:space="preserve"> if large volumes/unstructured data (e.g., learning analytics, event logs). Could be Hadoop or cloud storage (S3, Azure Data Lake). &lt;br/&gt;– </w:t>
            </w:r>
            <w:r>
              <w:rPr>
                <w:b/>
                <w:bCs/>
              </w:rPr>
              <w:t>Master Data Management (MDM) system:</w:t>
            </w:r>
            <w:r>
              <w:t xml:space="preserve"> central DB/app storing master lists (students, faculty, courses) and synchronizing back to source systems. &lt;br/&gt;– </w:t>
            </w:r>
            <w:r>
              <w:rPr>
                <w:b/>
                <w:bCs/>
              </w:rPr>
              <w:t>Business Intelligence (BI) tools:</w:t>
            </w:r>
            <w:r>
              <w:t xml:space="preserve"> for dashboards and self-service analytics (Power BI, Tableau, etc. pulling from the warehouse). &lt;br/&gt;– </w:t>
            </w:r>
            <w:r>
              <w:rPr>
                <w:b/>
                <w:bCs/>
              </w:rPr>
              <w:t>AI/ML models:</w:t>
            </w:r>
            <w:r>
              <w:t xml:space="preserve"> possibly running on this layer, using integrated data to predict student outcomes (then feeding results back to apps via integration layer).</w:t>
            </w:r>
          </w:p>
        </w:tc>
        <w:tc>
          <w:tcPr>
            <w:tcW w:w="0" w:type="auto"/>
          </w:tcPr>
          <w:p w14:paraId="3BD7E5F4" w14:textId="77777777" w:rsidR="008B12BC" w:rsidRDefault="00000000">
            <w:pPr>
              <w:pStyle w:val="Compact"/>
            </w:pPr>
            <w:r>
              <w:t xml:space="preserve">– </w:t>
            </w:r>
            <w:r>
              <w:rPr>
                <w:b/>
                <w:bCs/>
              </w:rPr>
              <w:t>Data ingestion:</w:t>
            </w:r>
            <w:r>
              <w:t xml:space="preserve"> ETL/ELT jobs from source systems (through integration layer or separate pipelines) – could be near real-time (streaming to data lake) or nightly batches. &lt;br/&gt;– </w:t>
            </w:r>
            <w:r>
              <w:rPr>
                <w:b/>
                <w:bCs/>
              </w:rPr>
              <w:t>Query interfaces:</w:t>
            </w:r>
            <w:r>
              <w:t xml:space="preserve"> SQL, OLAP cubes for BI; or data virtualization APIs to access combined data. &lt;br/&gt;– </w:t>
            </w:r>
            <w:r>
              <w:rPr>
                <w:b/>
                <w:bCs/>
              </w:rPr>
              <w:t>MDM sync:</w:t>
            </w:r>
            <w:r>
              <w:t xml:space="preserve"> either through web services or scheduled jobs that push master data to applications (or they pull via API). &lt;br/&gt;– </w:t>
            </w:r>
            <w:r>
              <w:rPr>
                <w:b/>
                <w:bCs/>
              </w:rPr>
              <w:t>Analytics outputs:</w:t>
            </w:r>
            <w:r>
              <w:t xml:space="preserve"> Exposed via API (e.g., an AI service API gives probability of dropout to advising system).</w:t>
            </w:r>
          </w:p>
        </w:tc>
        <w:tc>
          <w:tcPr>
            <w:tcW w:w="0" w:type="auto"/>
          </w:tcPr>
          <w:p w14:paraId="649D98C8" w14:textId="77777777" w:rsidR="008B12BC" w:rsidRDefault="00000000">
            <w:pPr>
              <w:pStyle w:val="Compact"/>
            </w:pPr>
            <w:r>
              <w:t xml:space="preserve">– </w:t>
            </w:r>
            <w:r>
              <w:rPr>
                <w:b/>
                <w:bCs/>
              </w:rPr>
              <w:t>Ownership:</w:t>
            </w:r>
            <w:r>
              <w:t xml:space="preserve"> Chief Data Officer / Institutional Research for analytical data. Transaction systems remain owners of operational data; the DWH is owner of consolidated historical data. &lt;br/&gt;– Master data: governed by data owners from business (e.g., Registrar co-owns student master data with IT). Changes in master data often require approval flows. &lt;br/&gt;– Data lake: less strict ownership per dataset, but governance defines who can contribute and access.</w:t>
            </w:r>
          </w:p>
        </w:tc>
        <w:tc>
          <w:tcPr>
            <w:tcW w:w="0" w:type="auto"/>
          </w:tcPr>
          <w:p w14:paraId="0CFB1404" w14:textId="77777777" w:rsidR="008B12BC" w:rsidRDefault="00000000">
            <w:pPr>
              <w:pStyle w:val="Compact"/>
            </w:pPr>
            <w:r>
              <w:t>– Strict access control: only authorized analysts or apps can query sensitive data (e.g., student grades in DWH). &lt;br/&gt;– Data anonymization or minimization for analytics, as needed (privacy compliance – e.g., remove names when analyzing trends). &lt;br/&gt;– Data retention policies: purge old data as per regulation. &lt;br/&gt;– Backups and disaster recovery for warehouses (so historical data isn’t lost). &lt;br/&gt;– MDM: role-based edit rights, audit trail of changes to master records.</w:t>
            </w:r>
          </w:p>
        </w:tc>
        <w:tc>
          <w:tcPr>
            <w:tcW w:w="0" w:type="auto"/>
          </w:tcPr>
          <w:p w14:paraId="173B8B63" w14:textId="77777777" w:rsidR="008B12BC" w:rsidRDefault="00000000">
            <w:pPr>
              <w:pStyle w:val="Compact"/>
            </w:pPr>
            <w:r>
              <w:t xml:space="preserve">– </w:t>
            </w:r>
            <w:r>
              <w:rPr>
                <w:b/>
                <w:bCs/>
              </w:rPr>
              <w:t>DWH tech:</w:t>
            </w:r>
            <w:r>
              <w:t xml:space="preserve"> Microsoft SQL Server DWH (common in ASEAN universities), Oracle Data Warehouse, or cloud (BigQuery, Redshift). &lt;br/&gt;– </w:t>
            </w:r>
            <w:r>
              <w:rPr>
                <w:b/>
                <w:bCs/>
              </w:rPr>
              <w:t>BI:</w:t>
            </w:r>
            <w:r>
              <w:t xml:space="preserve"> Power BI (e.g., used by PHINMA for management dashboards – likely, given Lenovo mentions decision-making</w:t>
            </w:r>
            <w:hyperlink r:id="rId139" w:anchor=":~:text=A%20key%20challenge%20PHINMA%20Education,data%20migration%20to%20the%20cloud">
              <w:r>
                <w:rPr>
                  <w:rStyle w:val="Hyperlink"/>
                </w:rPr>
                <w:t>[41]</w:t>
              </w:r>
            </w:hyperlink>
            <w:r>
              <w:t xml:space="preserve">), Tableau for ad-hoc analysis. &lt;br/&gt;– </w:t>
            </w:r>
            <w:r>
              <w:rPr>
                <w:b/>
                <w:bCs/>
              </w:rPr>
              <w:t>MDM:</w:t>
            </w:r>
            <w:r>
              <w:t xml:space="preserve"> Could be custom-built or part of ERP; some use Salesforce as quasi-MDM for contacts. &lt;br/&gt;– </w:t>
            </w:r>
            <w:r>
              <w:rPr>
                <w:b/>
                <w:bCs/>
              </w:rPr>
              <w:t>AI/ML:</w:t>
            </w:r>
            <w:r>
              <w:t xml:space="preserve"> Python/R notebooks on data lake, or Azure ML, etc., increasingly used for predictive analytics in student success programs.</w:t>
            </w:r>
          </w:p>
        </w:tc>
      </w:tr>
      <w:tr w:rsidR="008B12BC" w14:paraId="79F99D44" w14:textId="77777777">
        <w:tc>
          <w:tcPr>
            <w:tcW w:w="0" w:type="auto"/>
          </w:tcPr>
          <w:p w14:paraId="74D071D4" w14:textId="77777777" w:rsidR="008B12BC" w:rsidRDefault="00000000">
            <w:pPr>
              <w:pStyle w:val="Compact"/>
            </w:pPr>
            <w:r>
              <w:rPr>
                <w:b/>
                <w:bCs/>
              </w:rPr>
              <w:t>Identity &amp; Security Layer</w:t>
            </w:r>
            <w:r>
              <w:t xml:space="preserve"> (Cross-cutting)</w:t>
            </w:r>
          </w:p>
        </w:tc>
        <w:tc>
          <w:tcPr>
            <w:tcW w:w="0" w:type="auto"/>
          </w:tcPr>
          <w:p w14:paraId="7BABD13E" w14:textId="77777777" w:rsidR="008B12BC" w:rsidRDefault="00000000">
            <w:pPr>
              <w:pStyle w:val="Compact"/>
            </w:pPr>
            <w:r>
              <w:t xml:space="preserve">– </w:t>
            </w:r>
            <w:r>
              <w:rPr>
                <w:b/>
                <w:bCs/>
              </w:rPr>
              <w:t>Identity Providers:</w:t>
            </w:r>
            <w:r>
              <w:t xml:space="preserve"> e.g., Azure Active Directory (commonly used to unify Office365 logins</w:t>
            </w:r>
            <w:hyperlink r:id="rId140" w:anchor=":~:text=Office%20365">
              <w:r>
                <w:rPr>
                  <w:rStyle w:val="Hyperlink"/>
                </w:rPr>
                <w:t>[30]</w:t>
              </w:r>
            </w:hyperlink>
            <w:r>
              <w:t xml:space="preserve">), PingFederate, Shibboleth for edu federations, or even Google Workspace directory. &lt;br/&gt;– </w:t>
            </w:r>
            <w:r>
              <w:rPr>
                <w:b/>
                <w:bCs/>
              </w:rPr>
              <w:t>Authentication Systems:</w:t>
            </w:r>
            <w:r>
              <w:t xml:space="preserve"> SSO portals, MFA apps (like Microsoft Authenticator, SMS OTP gateways). &lt;br/&gt;– </w:t>
            </w:r>
            <w:r>
              <w:rPr>
                <w:b/>
                <w:bCs/>
              </w:rPr>
              <w:t>Access Management:</w:t>
            </w:r>
            <w:r>
              <w:t xml:space="preserve"> Role directories, attribute-based access (e.g., groups for “Faculty”, “Student”). &lt;br/&gt;– </w:t>
            </w:r>
            <w:r>
              <w:rPr>
                <w:b/>
                <w:bCs/>
              </w:rPr>
              <w:t>Security Monitoring:</w:t>
            </w:r>
            <w:r>
              <w:t xml:space="preserve"> SIEM systems aggregating logs from all layers, intrusion detection on network.</w:t>
            </w:r>
          </w:p>
        </w:tc>
        <w:tc>
          <w:tcPr>
            <w:tcW w:w="0" w:type="auto"/>
          </w:tcPr>
          <w:p w14:paraId="098721B3" w14:textId="77777777" w:rsidR="008B12BC" w:rsidRDefault="00000000">
            <w:pPr>
              <w:pStyle w:val="Compact"/>
            </w:pPr>
            <w:r>
              <w:t xml:space="preserve">– </w:t>
            </w:r>
            <w:r>
              <w:rPr>
                <w:b/>
                <w:bCs/>
              </w:rPr>
              <w:t>Auth flows:</w:t>
            </w:r>
            <w:r>
              <w:t xml:space="preserve"> SAML for web SSO (portal, LMS), OAuth2/OpenID Connect for APIs and mobile apps. &lt;br/&gt;– </w:t>
            </w:r>
            <w:r>
              <w:rPr>
                <w:b/>
                <w:bCs/>
              </w:rPr>
              <w:t>Provisioning:</w:t>
            </w:r>
            <w:r>
              <w:t xml:space="preserve"> SCIM or custom scripts to provision users from HR/SIS into AD/Google (e.g., new student auto-gets email and LMS account). &lt;br/&gt;– </w:t>
            </w:r>
            <w:r>
              <w:rPr>
                <w:b/>
                <w:bCs/>
              </w:rPr>
              <w:t>Federation:</w:t>
            </w:r>
            <w:r>
              <w:t xml:space="preserve"> Trust setup with external IdPs (for example, allowing partner university logins, or national education ID login). &lt;br/&gt;– </w:t>
            </w:r>
            <w:r>
              <w:rPr>
                <w:b/>
                <w:bCs/>
              </w:rPr>
              <w:t>Encryption/PKI:</w:t>
            </w:r>
            <w:r>
              <w:t xml:space="preserve"> SSL/TLS for data in transit, and perhaps encryption keys management for data at rest in DBs.</w:t>
            </w:r>
          </w:p>
        </w:tc>
        <w:tc>
          <w:tcPr>
            <w:tcW w:w="0" w:type="auto"/>
          </w:tcPr>
          <w:p w14:paraId="20249257" w14:textId="77777777" w:rsidR="008B12BC" w:rsidRDefault="00000000">
            <w:pPr>
              <w:pStyle w:val="Compact"/>
            </w:pPr>
            <w:r>
              <w:t>– Typically centralized at Group IT or CIO office. Student/staff accounts created by central identity management when they join; campus IT ensures local systems use central auth. &lt;br/&gt;– Master source for identity attributes: HR for employees, SIS for student status – fed into identity system. &lt;br/&gt;– Data like passwords or sensitive keys are not owned by business units, but by IT security. &lt;br/&gt;– Federation agreements define ownership of credentials (e.g., if using social login, the external provider owns the cred, the university just trusts assertions).</w:t>
            </w:r>
          </w:p>
        </w:tc>
        <w:tc>
          <w:tcPr>
            <w:tcW w:w="0" w:type="auto"/>
          </w:tcPr>
          <w:p w14:paraId="360EE3EE" w14:textId="77777777" w:rsidR="008B12BC" w:rsidRDefault="00000000">
            <w:pPr>
              <w:pStyle w:val="Compact"/>
            </w:pPr>
            <w:r>
              <w:t xml:space="preserve">– Enforce </w:t>
            </w:r>
            <w:r>
              <w:rPr>
                <w:b/>
                <w:bCs/>
              </w:rPr>
              <w:t>MFA</w:t>
            </w:r>
            <w:r>
              <w:t xml:space="preserve"> for admins and remote access users (reduces phishing risk). &lt;br/&gt;– Password policies group-wide (length, rotation, etc.). &lt;br/&gt;– Central directory uses secure protocols (LDAPS, etc.). &lt;br/&gt;– Periodic user recertification (especially for elevated roles). &lt;br/&gt;– Segregation of duties: a person shouldn’t have conflicting roles across systems (monitored via identity governance tools). &lt;br/&gt;– Incident response: centralized, so if an account is compromised, can be quickly disabled group-wide.</w:t>
            </w:r>
          </w:p>
        </w:tc>
        <w:tc>
          <w:tcPr>
            <w:tcW w:w="0" w:type="auto"/>
          </w:tcPr>
          <w:p w14:paraId="744AF082" w14:textId="77777777" w:rsidR="008B12BC" w:rsidRDefault="00000000">
            <w:pPr>
              <w:pStyle w:val="Compact"/>
            </w:pPr>
            <w:r>
              <w:t xml:space="preserve">– </w:t>
            </w:r>
            <w:r>
              <w:rPr>
                <w:b/>
                <w:bCs/>
              </w:rPr>
              <w:t>AD/Azure AD</w:t>
            </w:r>
            <w:r>
              <w:t>: Many ASEAN groups (NHG uses O365/AzureAD</w:t>
            </w:r>
            <w:hyperlink r:id="rId141" w:anchor=":~:text=Office%20365">
              <w:r>
                <w:rPr>
                  <w:rStyle w:val="Hyperlink"/>
                </w:rPr>
                <w:t>[30]</w:t>
              </w:r>
            </w:hyperlink>
            <w:r>
              <w:t xml:space="preserve">; PHINMA uses Google but likely also AD for certain systems). &lt;br/&gt;– </w:t>
            </w:r>
            <w:r>
              <w:rPr>
                <w:b/>
                <w:bCs/>
              </w:rPr>
              <w:t>CAS or Shibboleth</w:t>
            </w:r>
            <w:r>
              <w:t xml:space="preserve"> for campus SSO (more in higher-ed consortium contexts). &lt;br/&gt;– </w:t>
            </w:r>
            <w:r>
              <w:rPr>
                <w:b/>
                <w:bCs/>
              </w:rPr>
              <w:t>Okta</w:t>
            </w:r>
            <w:r>
              <w:t xml:space="preserve"> or </w:t>
            </w:r>
            <w:r>
              <w:rPr>
                <w:b/>
                <w:bCs/>
              </w:rPr>
              <w:t>OneLogin</w:t>
            </w:r>
            <w:r>
              <w:t xml:space="preserve"> used by some private edus for cloud SSO. &lt;br/&gt;– </w:t>
            </w:r>
            <w:r>
              <w:rPr>
                <w:b/>
                <w:bCs/>
              </w:rPr>
              <w:t>IAM suites:</w:t>
            </w:r>
            <w:r>
              <w:t xml:space="preserve"> SailPoint or Oracle Identity Manager if doing advanced governance. &lt;br/&gt;– </w:t>
            </w:r>
            <w:r>
              <w:rPr>
                <w:b/>
                <w:bCs/>
              </w:rPr>
              <w:t>Security:</w:t>
            </w:r>
            <w:r>
              <w:t xml:space="preserve"> Splunk or Azure Sentinel for log analysis across layers; firewalls/NGFWs at network edges; endpoint encryption on devices as part of overall security.</w:t>
            </w:r>
          </w:p>
        </w:tc>
      </w:tr>
      <w:tr w:rsidR="008B12BC" w14:paraId="20C69F3E" w14:textId="77777777">
        <w:tc>
          <w:tcPr>
            <w:tcW w:w="0" w:type="auto"/>
          </w:tcPr>
          <w:p w14:paraId="78132513" w14:textId="77777777" w:rsidR="008B12BC" w:rsidRDefault="00000000">
            <w:pPr>
              <w:pStyle w:val="Compact"/>
            </w:pPr>
            <w:r>
              <w:rPr>
                <w:b/>
                <w:bCs/>
              </w:rPr>
              <w:t>External Integration Layer</w:t>
            </w:r>
            <w:r>
              <w:t xml:space="preserve"> (Partners &amp; Compliance)</w:t>
            </w:r>
          </w:p>
        </w:tc>
        <w:tc>
          <w:tcPr>
            <w:tcW w:w="0" w:type="auto"/>
          </w:tcPr>
          <w:p w14:paraId="11822EFC" w14:textId="77777777" w:rsidR="008B12BC" w:rsidRDefault="00000000">
            <w:pPr>
              <w:pStyle w:val="Compact"/>
            </w:pPr>
            <w:r>
              <w:t xml:space="preserve">– </w:t>
            </w:r>
            <w:r>
              <w:rPr>
                <w:b/>
                <w:bCs/>
              </w:rPr>
              <w:t>Bank Payment Gateways:</w:t>
            </w:r>
            <w:r>
              <w:t xml:space="preserve"> APIs to banks (for tuition payments, scholarship disbursement) and to e-wallets (e.g., Alipay/WeChat Pay, PayPal). &lt;br/&gt;– </w:t>
            </w:r>
            <w:r>
              <w:rPr>
                <w:b/>
                <w:bCs/>
              </w:rPr>
              <w:t>Government Systems:</w:t>
            </w:r>
            <w:r>
              <w:t xml:space="preserve"> Education ministry data uploads (enrollment statistics), Tax authority for e-invoices, Visa/immigration systems for international student reporting. &lt;br/&gt;– </w:t>
            </w:r>
            <w:r>
              <w:rPr>
                <w:b/>
                <w:bCs/>
              </w:rPr>
              <w:t>Industry Partners:</w:t>
            </w:r>
            <w:r>
              <w:t xml:space="preserve"> APIs to job portals or internship management (for career services), integrations with MOOC providers or content libraries. &lt;br/&gt;– </w:t>
            </w:r>
            <w:r>
              <w:rPr>
                <w:b/>
                <w:bCs/>
              </w:rPr>
              <w:t>External LMS/Content:</w:t>
            </w:r>
            <w:r>
              <w:t xml:space="preserve"> e.g., linking to Coursera, edX via LTI integrations.</w:t>
            </w:r>
          </w:p>
        </w:tc>
        <w:tc>
          <w:tcPr>
            <w:tcW w:w="0" w:type="auto"/>
          </w:tcPr>
          <w:p w14:paraId="4A512E5F" w14:textId="77777777" w:rsidR="008B12BC" w:rsidRDefault="00000000">
            <w:pPr>
              <w:pStyle w:val="Compact"/>
            </w:pPr>
            <w:r>
              <w:t xml:space="preserve">– </w:t>
            </w:r>
            <w:r>
              <w:rPr>
                <w:b/>
                <w:bCs/>
              </w:rPr>
              <w:t>Web APIs/Web Services</w:t>
            </w:r>
            <w:r>
              <w:t xml:space="preserve">: e.g. REST API to send invoice data to tax system and get back invoice ID. &lt;br/&gt;– </w:t>
            </w:r>
            <w:r>
              <w:rPr>
                <w:b/>
                <w:bCs/>
              </w:rPr>
              <w:t>Scheduled Data Transfer:</w:t>
            </w:r>
            <w:r>
              <w:t xml:space="preserve"> Some governments require batch file upload (CSV/XML) via secure portals – integration layer may automate generating and posting these. &lt;br/&gt;– </w:t>
            </w:r>
            <w:r>
              <w:rPr>
                <w:b/>
                <w:bCs/>
              </w:rPr>
              <w:t>EDI</w:t>
            </w:r>
            <w:r>
              <w:t xml:space="preserve">: In some cases, EDIFACT or similar (if exchanging data with older finance systems). &lt;br/&gt;– </w:t>
            </w:r>
            <w:r>
              <w:rPr>
                <w:b/>
                <w:bCs/>
              </w:rPr>
              <w:t>LTI (Learning Tools Interoperability):</w:t>
            </w:r>
            <w:r>
              <w:t xml:space="preserve"> Standard for LMS to integrate external content and tools (e.g., login to Coursera via campus LMS).</w:t>
            </w:r>
          </w:p>
        </w:tc>
        <w:tc>
          <w:tcPr>
            <w:tcW w:w="0" w:type="auto"/>
          </w:tcPr>
          <w:p w14:paraId="276CCE87" w14:textId="77777777" w:rsidR="008B12BC" w:rsidRDefault="00000000">
            <w:pPr>
              <w:pStyle w:val="Compact"/>
            </w:pPr>
            <w:r>
              <w:t xml:space="preserve">– Ownership is split: </w:t>
            </w:r>
            <w:r>
              <w:rPr>
                <w:b/>
                <w:bCs/>
              </w:rPr>
              <w:t>Compliance integrations</w:t>
            </w:r>
            <w:r>
              <w:t xml:space="preserve"> owned by Registrar or Finance (with IT supporting). &lt;br/&gt;– Bank integrations often co-owned by Finance department and IT security. &lt;br/&gt;– Data to external is usually a subset: e.g., only summary stats to Ministry, only necessary fields to payment gateway (card info tokenized, etc.). &lt;br/&gt;– Contracts/agreements govern data usage by partners (especially for student internships or using third-party e-learning content).</w:t>
            </w:r>
          </w:p>
        </w:tc>
        <w:tc>
          <w:tcPr>
            <w:tcW w:w="0" w:type="auto"/>
          </w:tcPr>
          <w:p w14:paraId="143BC69F" w14:textId="77777777" w:rsidR="008B12BC" w:rsidRDefault="00000000">
            <w:pPr>
              <w:pStyle w:val="Compact"/>
            </w:pPr>
            <w:r>
              <w:t>– Must comply with external specs: e.g., use encryption or VPN mandated by ministry. &lt;br/&gt;– Privacy: ensure only required personal data is sent out, and get student consent if needed (e.g., sharing data with an employer system). &lt;br/&gt;– Monitor data sent externally to detect any anomalies (to prevent data leaks or incorrect reporting). &lt;br/&gt;– Redundancy: have backup method if API is down (manual process fallback perhaps, to not violate regulations). &lt;br/&gt;– Access keys for external APIs kept securely (rotate if possible, limit who knows them).</w:t>
            </w:r>
          </w:p>
        </w:tc>
        <w:tc>
          <w:tcPr>
            <w:tcW w:w="0" w:type="auto"/>
          </w:tcPr>
          <w:p w14:paraId="543F705E" w14:textId="77777777" w:rsidR="008B12BC" w:rsidRDefault="00000000">
            <w:pPr>
              <w:pStyle w:val="Compact"/>
            </w:pPr>
            <w:r>
              <w:t xml:space="preserve">– </w:t>
            </w:r>
            <w:r>
              <w:rPr>
                <w:b/>
                <w:bCs/>
              </w:rPr>
              <w:t>Payment</w:t>
            </w:r>
            <w:r>
              <w:t xml:space="preserve">: Many VN universities integrate with MoMo e-wallet or NAPAS bank gateway; typical tools involve REST APIs or files via SFTP – often facilitated by a local fintech integrator. &lt;br/&gt;– </w:t>
            </w:r>
            <w:r>
              <w:rPr>
                <w:b/>
                <w:bCs/>
              </w:rPr>
              <w:t>E-invoice</w:t>
            </w:r>
            <w:r>
              <w:t xml:space="preserve">: e.g., Vietnam’s MISA e-invoice gateway or FPT’s eInvoice service used by universities to connect to tax office. &lt;br/&gt;– </w:t>
            </w:r>
            <w:r>
              <w:rPr>
                <w:b/>
                <w:bCs/>
              </w:rPr>
              <w:t>Govt Portals</w:t>
            </w:r>
            <w:r>
              <w:t xml:space="preserve">: China’s MOE data reporting platform – some groups build automated feeds to it. Malaysia’s IPTS reporting to MOHE via XML upload. &lt;br/&gt;– </w:t>
            </w:r>
            <w:r>
              <w:rPr>
                <w:b/>
                <w:bCs/>
              </w:rPr>
              <w:t>LTI</w:t>
            </w:r>
            <w:r>
              <w:t>: Almost all LMS support it; e.g., SEGi could integrate Coursera content via LTI in their “cutting-edge LMS” environment</w:t>
            </w:r>
            <w:hyperlink r:id="rId142" w:anchor=":~:text=and%20assignment,26">
              <w:r>
                <w:rPr>
                  <w:rStyle w:val="Hyperlink"/>
                </w:rPr>
                <w:t>[46]</w:t>
              </w:r>
            </w:hyperlink>
            <w:r>
              <w:t>.</w:t>
            </w:r>
          </w:p>
        </w:tc>
      </w:tr>
    </w:tbl>
    <w:p w14:paraId="7ED7BFDF" w14:textId="77777777" w:rsidR="008B12BC" w:rsidRDefault="00000000">
      <w:pPr>
        <w:pStyle w:val="BodyText"/>
      </w:pPr>
      <w:r>
        <w:rPr>
          <w:i/>
          <w:iCs/>
        </w:rPr>
        <w:t>Note:</w:t>
      </w:r>
      <w:r>
        <w:t xml:space="preserve"> This reference map is generalized – specific groups may merge layers (e.g., smaller setups might combine Integration and Data in one middleware). Security and Identity pervade all layers (zero trust). Tool examples are illustrative, not exhaustive.</w:t>
      </w:r>
    </w:p>
    <w:p w14:paraId="35E8D09D" w14:textId="77777777" w:rsidR="008B12BC" w:rsidRDefault="00000000">
      <w:pPr>
        <w:pStyle w:val="Heading2"/>
      </w:pPr>
      <w:bookmarkStart w:id="6" w:name="X3de72958a69c1efd8ff4f0300f0d77017474576"/>
      <w:bookmarkEnd w:id="5"/>
      <w:r>
        <w:t>Integration Maturity Heatmap of Selected University Groups</w:t>
      </w:r>
    </w:p>
    <w:tbl>
      <w:tblPr>
        <w:tblStyle w:val="Table"/>
        <w:tblW w:w="0" w:type="auto"/>
        <w:tblLook w:val="0020" w:firstRow="1" w:lastRow="0" w:firstColumn="0" w:lastColumn="0" w:noHBand="0" w:noVBand="0"/>
      </w:tblPr>
      <w:tblGrid>
        <w:gridCol w:w="2056"/>
        <w:gridCol w:w="2603"/>
        <w:gridCol w:w="4059"/>
        <w:gridCol w:w="4458"/>
      </w:tblGrid>
      <w:tr w:rsidR="008B12BC" w14:paraId="711E764C" w14:textId="77777777" w:rsidTr="008B12BC">
        <w:trPr>
          <w:cnfStyle w:val="100000000000" w:firstRow="1" w:lastRow="0" w:firstColumn="0" w:lastColumn="0" w:oddVBand="0" w:evenVBand="0" w:oddHBand="0" w:evenHBand="0" w:firstRowFirstColumn="0" w:firstRowLastColumn="0" w:lastRowFirstColumn="0" w:lastRowLastColumn="0"/>
          <w:tblHeader/>
        </w:trPr>
        <w:tc>
          <w:tcPr>
            <w:tcW w:w="0" w:type="auto"/>
          </w:tcPr>
          <w:p w14:paraId="3F97E197" w14:textId="77777777" w:rsidR="008B12BC" w:rsidRDefault="00000000">
            <w:pPr>
              <w:pStyle w:val="Compact"/>
            </w:pPr>
            <w:r>
              <w:t>Case</w:t>
            </w:r>
          </w:p>
        </w:tc>
        <w:tc>
          <w:tcPr>
            <w:tcW w:w="0" w:type="auto"/>
          </w:tcPr>
          <w:p w14:paraId="40B62D6E" w14:textId="77777777" w:rsidR="008B12BC" w:rsidRDefault="00000000">
            <w:pPr>
              <w:pStyle w:val="Compact"/>
            </w:pPr>
            <w:r>
              <w:t>Maturity Level (1–5)</w:t>
            </w:r>
          </w:p>
        </w:tc>
        <w:tc>
          <w:tcPr>
            <w:tcW w:w="0" w:type="auto"/>
          </w:tcPr>
          <w:p w14:paraId="27F9AB0E" w14:textId="77777777" w:rsidR="008B12BC" w:rsidRDefault="00000000">
            <w:pPr>
              <w:pStyle w:val="Compact"/>
            </w:pPr>
            <w:r>
              <w:t>Characteristics &amp; Notes</w:t>
            </w:r>
          </w:p>
        </w:tc>
        <w:tc>
          <w:tcPr>
            <w:tcW w:w="0" w:type="auto"/>
          </w:tcPr>
          <w:p w14:paraId="3024069D" w14:textId="77777777" w:rsidR="008B12BC" w:rsidRDefault="00000000">
            <w:pPr>
              <w:pStyle w:val="Compact"/>
            </w:pPr>
            <w:r>
              <w:t>Evidence &amp; Rationale</w:t>
            </w:r>
          </w:p>
        </w:tc>
      </w:tr>
      <w:tr w:rsidR="008B12BC" w14:paraId="40CD0124" w14:textId="77777777">
        <w:tc>
          <w:tcPr>
            <w:tcW w:w="0" w:type="auto"/>
          </w:tcPr>
          <w:p w14:paraId="38AD2377" w14:textId="77777777" w:rsidR="008B12BC" w:rsidRDefault="00000000">
            <w:pPr>
              <w:pStyle w:val="Compact"/>
            </w:pPr>
            <w:r>
              <w:rPr>
                <w:b/>
                <w:bCs/>
              </w:rPr>
              <w:t>China Education Group</w:t>
            </w:r>
          </w:p>
        </w:tc>
        <w:tc>
          <w:tcPr>
            <w:tcW w:w="0" w:type="auto"/>
          </w:tcPr>
          <w:p w14:paraId="65366E9C" w14:textId="77777777" w:rsidR="008B12BC" w:rsidRDefault="00000000">
            <w:pPr>
              <w:pStyle w:val="Compact"/>
            </w:pPr>
            <w:r>
              <w:rPr>
                <w:b/>
                <w:bCs/>
              </w:rPr>
              <w:t>Level 3 – Standardized Integration</w:t>
            </w:r>
          </w:p>
        </w:tc>
        <w:tc>
          <w:tcPr>
            <w:tcW w:w="0" w:type="auto"/>
          </w:tcPr>
          <w:p w14:paraId="743E4377" w14:textId="77777777" w:rsidR="008B12BC" w:rsidRDefault="00000000">
            <w:pPr>
              <w:pStyle w:val="Compact"/>
            </w:pPr>
            <w:r>
              <w:t>After rapid expansion, they have moved from ad-hoc towards a standardized model. Likely implemented some ESB or centralized data model by 2021–2023, but not fully real-time. Coverage of core domains but still integrating recent acquisitions.</w:t>
            </w:r>
          </w:p>
        </w:tc>
        <w:tc>
          <w:tcPr>
            <w:tcW w:w="0" w:type="auto"/>
          </w:tcPr>
          <w:p w14:paraId="13AF228C" w14:textId="77777777" w:rsidR="008B12BC" w:rsidRDefault="00000000">
            <w:pPr>
              <w:pStyle w:val="Compact"/>
            </w:pPr>
            <w:r>
              <w:t>– Grew to 14 colleges by 2021</w:t>
            </w:r>
            <w:hyperlink r:id="rId143" w:anchor=":~:text=From%202018%20to%202020%2C%20the,involves%20a%20much%20lengthier%20process">
              <w:r>
                <w:rPr>
                  <w:rStyle w:val="Hyperlink"/>
                </w:rPr>
                <w:t>[1]</w:t>
              </w:r>
            </w:hyperlink>
            <w:r>
              <w:t xml:space="preserve"> – needed common practices (indicative of Level 3). &lt;br/&gt;– Partial centralization: Bamboo Works notes goodwill integration issues</w:t>
            </w:r>
            <w:hyperlink r:id="rId144" w:anchor=":~:text=Life%20may%20be%20returning%20to,its%20peak%20in%20June%202021">
              <w:r>
                <w:rPr>
                  <w:rStyle w:val="Hyperlink"/>
                </w:rPr>
                <w:t>[62]</w:t>
              </w:r>
            </w:hyperlink>
            <w:hyperlink r:id="rId145" w:anchor=":~:text=From%202018%20to%202020%2C%20the,involves%20a%20much%20lengthier%20process">
              <w:r>
                <w:rPr>
                  <w:rStyle w:val="Hyperlink"/>
                </w:rPr>
                <w:t>[1]</w:t>
              </w:r>
            </w:hyperlink>
            <w:r>
              <w:t xml:space="preserve"> (implies focus on aligning systems). No public mention of advanced event-driven or AI across all schools yet (so not Level 4).</w:t>
            </w:r>
          </w:p>
        </w:tc>
      </w:tr>
      <w:tr w:rsidR="008B12BC" w14:paraId="4766BDAE" w14:textId="77777777">
        <w:tc>
          <w:tcPr>
            <w:tcW w:w="0" w:type="auto"/>
          </w:tcPr>
          <w:p w14:paraId="13B1A955" w14:textId="77777777" w:rsidR="008B12BC" w:rsidRDefault="00000000">
            <w:pPr>
              <w:pStyle w:val="Compact"/>
            </w:pPr>
            <w:r>
              <w:rPr>
                <w:b/>
                <w:bCs/>
              </w:rPr>
              <w:t>Hope Education Group (CN)</w:t>
            </w:r>
          </w:p>
        </w:tc>
        <w:tc>
          <w:tcPr>
            <w:tcW w:w="0" w:type="auto"/>
          </w:tcPr>
          <w:p w14:paraId="21B9E0E5" w14:textId="77777777" w:rsidR="008B12BC" w:rsidRDefault="00000000">
            <w:pPr>
              <w:pStyle w:val="Compact"/>
            </w:pPr>
            <w:r>
              <w:rPr>
                <w:b/>
                <w:bCs/>
              </w:rPr>
              <w:t>Level 4 – Managed Integration</w:t>
            </w:r>
          </w:p>
        </w:tc>
        <w:tc>
          <w:tcPr>
            <w:tcW w:w="0" w:type="auto"/>
          </w:tcPr>
          <w:p w14:paraId="72F581D0" w14:textId="77777777" w:rsidR="008B12BC" w:rsidRDefault="00000000">
            <w:pPr>
              <w:pStyle w:val="Compact"/>
            </w:pPr>
            <w:r>
              <w:t>High maturity: centralized IT, unified “intelligent campus” rolling out</w:t>
            </w:r>
            <w:hyperlink r:id="rId146" w:anchor=":~:text=We%20have%20a%20sophisticated%20centralized,Such%20centralized">
              <w:r>
                <w:rPr>
                  <w:rStyle w:val="Hyperlink"/>
                </w:rPr>
                <w:t>[9]</w:t>
              </w:r>
            </w:hyperlink>
            <w:r>
              <w:t>. Real-time data likely accessible group-wide; strong governance from HQ. Still possibly improving event-driven aspects.</w:t>
            </w:r>
          </w:p>
        </w:tc>
        <w:tc>
          <w:tcPr>
            <w:tcW w:w="0" w:type="auto"/>
          </w:tcPr>
          <w:p w14:paraId="4F81F37C" w14:textId="77777777" w:rsidR="008B12BC" w:rsidRDefault="00000000">
            <w:pPr>
              <w:pStyle w:val="Compact"/>
            </w:pPr>
            <w:r>
              <w:t xml:space="preserve">– </w:t>
            </w:r>
            <w:r>
              <w:rPr>
                <w:i/>
                <w:iCs/>
              </w:rPr>
              <w:t>“Sophisticated centralized management model”</w:t>
            </w:r>
            <w:r>
              <w:t xml:space="preserve"> enabling group-wide system integration</w:t>
            </w:r>
            <w:hyperlink r:id="rId147" w:anchor=":~:text=We%20have%20a%20sophisticated%20centralized,Such%20centralized">
              <w:r>
                <w:rPr>
                  <w:rStyle w:val="Hyperlink"/>
                </w:rPr>
                <w:t>[9]</w:t>
              </w:r>
            </w:hyperlink>
            <w:r>
              <w:t>. &lt;br/&gt;– Unified platform in progress suggests nearing full integration of all campuses (Level 4). &lt;br/&gt;– If unified SIS/ERP completes, they will have real-time sync and one source of truth (characteristic of L4).</w:t>
            </w:r>
          </w:p>
        </w:tc>
      </w:tr>
      <w:tr w:rsidR="008B12BC" w14:paraId="11DA3A6E" w14:textId="77777777">
        <w:tc>
          <w:tcPr>
            <w:tcW w:w="0" w:type="auto"/>
          </w:tcPr>
          <w:p w14:paraId="4B8789B0" w14:textId="77777777" w:rsidR="008B12BC" w:rsidRDefault="00000000">
            <w:pPr>
              <w:pStyle w:val="Compact"/>
            </w:pPr>
            <w:r>
              <w:rPr>
                <w:b/>
                <w:bCs/>
              </w:rPr>
              <w:t>Nguyen Hoang Group (VN)</w:t>
            </w:r>
          </w:p>
        </w:tc>
        <w:tc>
          <w:tcPr>
            <w:tcW w:w="0" w:type="auto"/>
          </w:tcPr>
          <w:p w14:paraId="29B9F7BC" w14:textId="77777777" w:rsidR="008B12BC" w:rsidRDefault="00000000">
            <w:pPr>
              <w:pStyle w:val="Compact"/>
            </w:pPr>
            <w:r>
              <w:rPr>
                <w:b/>
                <w:bCs/>
              </w:rPr>
              <w:t>Level 2 – Opportunistic/Siloed</w:t>
            </w:r>
          </w:p>
        </w:tc>
        <w:tc>
          <w:tcPr>
            <w:tcW w:w="0" w:type="auto"/>
          </w:tcPr>
          <w:p w14:paraId="5E61B61F" w14:textId="77777777" w:rsidR="008B12BC" w:rsidRDefault="00000000">
            <w:pPr>
              <w:pStyle w:val="Compact"/>
            </w:pPr>
            <w:r>
              <w:t>Integration is partially implemented: each university has internal integration (portal–LMS–email) but cross-university standardization is low. Some shared tools (Office 365, iOffice) but core academic systems not unified.</w:t>
            </w:r>
          </w:p>
        </w:tc>
        <w:tc>
          <w:tcPr>
            <w:tcW w:w="0" w:type="auto"/>
          </w:tcPr>
          <w:p w14:paraId="6594A065" w14:textId="77777777" w:rsidR="008B12BC" w:rsidRDefault="00000000">
            <w:pPr>
              <w:pStyle w:val="Compact"/>
            </w:pPr>
            <w:r>
              <w:t>– Evidence of per-campus systems (HIU portal, HSU likely separate) with no single group SIS. &lt;br/&gt;– Group uses common platforms like O365</w:t>
            </w:r>
            <w:hyperlink r:id="rId148" w:anchor=":~:text=Office%20365">
              <w:r>
                <w:rPr>
                  <w:rStyle w:val="Hyperlink"/>
                </w:rPr>
                <w:t>[30]</w:t>
              </w:r>
            </w:hyperlink>
            <w:r>
              <w:t xml:space="preserve"> (integration for collaboration), but academic data not yet unified across 5 universities. &lt;br/&gt;– Integration backlog managed per campus, indicating Level 2 (some order, but not enterprise-wide unified).</w:t>
            </w:r>
          </w:p>
        </w:tc>
      </w:tr>
      <w:tr w:rsidR="008B12BC" w14:paraId="550E8694" w14:textId="77777777">
        <w:tc>
          <w:tcPr>
            <w:tcW w:w="0" w:type="auto"/>
          </w:tcPr>
          <w:p w14:paraId="7C004B79" w14:textId="77777777" w:rsidR="008B12BC" w:rsidRDefault="00000000">
            <w:pPr>
              <w:pStyle w:val="Compact"/>
            </w:pPr>
            <w:r>
              <w:rPr>
                <w:b/>
                <w:bCs/>
              </w:rPr>
              <w:t>PHINMA Education (PH)</w:t>
            </w:r>
          </w:p>
        </w:tc>
        <w:tc>
          <w:tcPr>
            <w:tcW w:w="0" w:type="auto"/>
          </w:tcPr>
          <w:p w14:paraId="325C6608" w14:textId="77777777" w:rsidR="008B12BC" w:rsidRDefault="00000000">
            <w:pPr>
              <w:pStyle w:val="Compact"/>
            </w:pPr>
            <w:r>
              <w:rPr>
                <w:b/>
                <w:bCs/>
              </w:rPr>
              <w:t>Level 4 – Managed Integration</w:t>
            </w:r>
          </w:p>
        </w:tc>
        <w:tc>
          <w:tcPr>
            <w:tcW w:w="0" w:type="auto"/>
          </w:tcPr>
          <w:p w14:paraId="1DC30B2A" w14:textId="77777777" w:rsidR="008B12BC" w:rsidRDefault="00000000">
            <w:pPr>
              <w:pStyle w:val="Compact"/>
            </w:pPr>
            <w:r>
              <w:t xml:space="preserve">A fully </w:t>
            </w:r>
            <w:r>
              <w:rPr>
                <w:b/>
                <w:bCs/>
              </w:rPr>
              <w:t>managed, unified ecosystem</w:t>
            </w:r>
            <w:r>
              <w:t xml:space="preserve"> across 12 schools. Central IT governs integration; devices and systems consolidated</w:t>
            </w:r>
            <w:hyperlink r:id="rId149" w:anchor=":~:text=Aiming%20to%20streamline%20its%20IT,and%20access%20to%20digital%20content">
              <w:r>
                <w:rPr>
                  <w:rStyle w:val="Hyperlink"/>
                </w:rPr>
                <w:t>[43]</w:t>
              </w:r>
            </w:hyperlink>
            <w:hyperlink r:id="rId150" w:anchor=":~:text=A%20key%20challenge%20PHINMA%20Education,data%20migration%20to%20the%20cloud">
              <w:r>
                <w:rPr>
                  <w:rStyle w:val="Hyperlink"/>
                </w:rPr>
                <w:t>[41]</w:t>
              </w:r>
            </w:hyperlink>
            <w:r>
              <w:t>. Likely real-time or near real-time data flows (e.g. common app). Minor gaps possibly in integrating new acquisitions or external systems.</w:t>
            </w:r>
          </w:p>
        </w:tc>
        <w:tc>
          <w:tcPr>
            <w:tcW w:w="0" w:type="auto"/>
          </w:tcPr>
          <w:p w14:paraId="5E8FFDF5" w14:textId="77777777" w:rsidR="008B12BC" w:rsidRDefault="00000000">
            <w:pPr>
              <w:pStyle w:val="Compact"/>
            </w:pPr>
            <w:r>
              <w:t xml:space="preserve">– </w:t>
            </w:r>
            <w:r>
              <w:rPr>
                <w:i/>
                <w:iCs/>
              </w:rPr>
              <w:t>“Unified ecosystem”</w:t>
            </w:r>
            <w:r>
              <w:t xml:space="preserve"> partnership resulted in standardized IT across all campuses</w:t>
            </w:r>
            <w:hyperlink r:id="rId151" w:anchor=":~:text=Aiming%20to%20streamline%20its%20IT,and%20access%20to%20digital%20content">
              <w:r>
                <w:rPr>
                  <w:rStyle w:val="Hyperlink"/>
                </w:rPr>
                <w:t>[43]</w:t>
              </w:r>
            </w:hyperlink>
            <w:r>
              <w:t>. &lt;br/&gt;– The all-in-one app with real-time data</w:t>
            </w:r>
            <w:hyperlink r:id="rId152" w:anchor=":~:text=PHINMA%20Ed%20Learning%20App%20,management%2C%20grade%20monitoring%2C%20and%20more">
              <w:r>
                <w:rPr>
                  <w:rStyle w:val="Hyperlink"/>
                </w:rPr>
                <w:t>[39]</w:t>
              </w:r>
            </w:hyperlink>
            <w:r>
              <w:t xml:space="preserve"> implies seamless integration (Level 4 trait). &lt;br/&gt;– Still, Level 5 would require predictive/autonomous features; PHINMA is more in controlled integrated stage (L4).</w:t>
            </w:r>
          </w:p>
        </w:tc>
      </w:tr>
      <w:tr w:rsidR="008B12BC" w14:paraId="79F5D011" w14:textId="77777777">
        <w:tc>
          <w:tcPr>
            <w:tcW w:w="0" w:type="auto"/>
          </w:tcPr>
          <w:p w14:paraId="294DCF28" w14:textId="77777777" w:rsidR="008B12BC" w:rsidRDefault="00000000">
            <w:pPr>
              <w:pStyle w:val="Compact"/>
            </w:pPr>
            <w:r>
              <w:rPr>
                <w:b/>
                <w:bCs/>
              </w:rPr>
              <w:t>STI Education (PH)</w:t>
            </w:r>
          </w:p>
        </w:tc>
        <w:tc>
          <w:tcPr>
            <w:tcW w:w="0" w:type="auto"/>
          </w:tcPr>
          <w:p w14:paraId="291100E2" w14:textId="77777777" w:rsidR="008B12BC" w:rsidRDefault="00000000">
            <w:pPr>
              <w:pStyle w:val="Compact"/>
            </w:pPr>
            <w:r>
              <w:rPr>
                <w:b/>
                <w:bCs/>
              </w:rPr>
              <w:t>Level 3 – Standardized Integration</w:t>
            </w:r>
          </w:p>
        </w:tc>
        <w:tc>
          <w:tcPr>
            <w:tcW w:w="0" w:type="auto"/>
          </w:tcPr>
          <w:p w14:paraId="0C5B9F4B" w14:textId="77777777" w:rsidR="008B12BC" w:rsidRDefault="00000000">
            <w:pPr>
              <w:pStyle w:val="Compact"/>
            </w:pPr>
            <w:r>
              <w:t>Network-wide standard systems (eLMS, enrolment) used, but integration is somewhat centralized through prescribed processes rather than dynamic integration. Data moves mostly in batch, and governance is strong but campus franchises have some autonomy.</w:t>
            </w:r>
          </w:p>
        </w:tc>
        <w:tc>
          <w:tcPr>
            <w:tcW w:w="0" w:type="auto"/>
          </w:tcPr>
          <w:p w14:paraId="31FAB4C6" w14:textId="77777777" w:rsidR="008B12BC" w:rsidRDefault="00000000">
            <w:pPr>
              <w:pStyle w:val="Compact"/>
            </w:pPr>
            <w:r>
              <w:t>– All campuses use the same eLMS and presumably connect to central systems</w:t>
            </w:r>
            <w:hyperlink r:id="rId153" w:anchor=":~:text=41%20years%20of%20real,interactive%20content%2C%20and%20virtual">
              <w:r>
                <w:rPr>
                  <w:rStyle w:val="Hyperlink"/>
                </w:rPr>
                <w:t>[44]</w:t>
              </w:r>
            </w:hyperlink>
            <w:r>
              <w:t>, indicating standardization. &lt;br/&gt;– Likely batch updates to HQ (e.g., financial reporting), not yet fully real-time everywhere (thus not L4). &lt;br/&gt;– Consistent processes for 40+ campuses show Level 3 maturity (common standards, not entirely agile).</w:t>
            </w:r>
          </w:p>
        </w:tc>
      </w:tr>
      <w:tr w:rsidR="008B12BC" w14:paraId="48E0B7AD" w14:textId="77777777">
        <w:tc>
          <w:tcPr>
            <w:tcW w:w="0" w:type="auto"/>
          </w:tcPr>
          <w:p w14:paraId="663C0898" w14:textId="77777777" w:rsidR="008B12BC" w:rsidRDefault="00000000">
            <w:pPr>
              <w:pStyle w:val="Compact"/>
            </w:pPr>
            <w:r>
              <w:rPr>
                <w:b/>
                <w:bCs/>
              </w:rPr>
              <w:t>FPT University (VN)</w:t>
            </w:r>
          </w:p>
        </w:tc>
        <w:tc>
          <w:tcPr>
            <w:tcW w:w="0" w:type="auto"/>
          </w:tcPr>
          <w:p w14:paraId="2822A921" w14:textId="77777777" w:rsidR="008B12BC" w:rsidRDefault="00000000">
            <w:pPr>
              <w:pStyle w:val="Compact"/>
            </w:pPr>
            <w:r>
              <w:rPr>
                <w:b/>
                <w:bCs/>
              </w:rPr>
              <w:t>Level 4 – Managed Integration</w:t>
            </w:r>
          </w:p>
        </w:tc>
        <w:tc>
          <w:tcPr>
            <w:tcW w:w="0" w:type="auto"/>
          </w:tcPr>
          <w:p w14:paraId="54BF1EC5" w14:textId="77777777" w:rsidR="008B12BC" w:rsidRDefault="00000000">
            <w:pPr>
              <w:pStyle w:val="Compact"/>
            </w:pPr>
            <w:r>
              <w:t>Being tech-driven, FPT has a near fully integrated architecture: custom APIs, real-time student services, single identity for all campuses. They iterate quickly (DevOps culture). Possibly approaching predictive analytics integration (borderline L5 in some areas like AI tutor bots).</w:t>
            </w:r>
          </w:p>
        </w:tc>
        <w:tc>
          <w:tcPr>
            <w:tcW w:w="0" w:type="auto"/>
          </w:tcPr>
          <w:p w14:paraId="430C45DB" w14:textId="77777777" w:rsidR="008B12BC" w:rsidRDefault="00000000">
            <w:pPr>
              <w:pStyle w:val="Compact"/>
            </w:pPr>
            <w:r>
              <w:t>– In-house systems (FAP, etc.) yield tight integration and quick enhancements (sign of high maturity). &lt;br/&gt;– FPT’s tech background likely means they use data analytics (AI voicebots, etc.)</w:t>
            </w:r>
            <w:hyperlink r:id="rId154" w:anchor=":~:text=FPT%20aspires%20to%20become%20Systems,implementation%2C%20data%20transformation%20and">
              <w:r>
                <w:rPr>
                  <w:rStyle w:val="Hyperlink"/>
                </w:rPr>
                <w:t>[57]</w:t>
              </w:r>
            </w:hyperlink>
            <w:r>
              <w:t>– hinting at moving into optimization. &lt;br/&gt;– Rated L4 as core integration is robust; they experiment with AI but group-wide optimization (Level 5) is still emerging.</w:t>
            </w:r>
          </w:p>
        </w:tc>
      </w:tr>
      <w:tr w:rsidR="008B12BC" w14:paraId="01EED055" w14:textId="77777777">
        <w:tc>
          <w:tcPr>
            <w:tcW w:w="0" w:type="auto"/>
          </w:tcPr>
          <w:p w14:paraId="6FF34EDF" w14:textId="77777777" w:rsidR="008B12BC" w:rsidRDefault="00000000">
            <w:pPr>
              <w:pStyle w:val="Compact"/>
            </w:pPr>
            <w:r>
              <w:rPr>
                <w:b/>
                <w:bCs/>
              </w:rPr>
              <w:t>Yuhua Education (CN)</w:t>
            </w:r>
          </w:p>
        </w:tc>
        <w:tc>
          <w:tcPr>
            <w:tcW w:w="0" w:type="auto"/>
          </w:tcPr>
          <w:p w14:paraId="6425B7D9" w14:textId="77777777" w:rsidR="008B12BC" w:rsidRDefault="00000000">
            <w:pPr>
              <w:pStyle w:val="Compact"/>
            </w:pPr>
            <w:r>
              <w:rPr>
                <w:b/>
                <w:bCs/>
              </w:rPr>
              <w:t>Level 3 – Standardized</w:t>
            </w:r>
          </w:p>
        </w:tc>
        <w:tc>
          <w:tcPr>
            <w:tcW w:w="0" w:type="auto"/>
          </w:tcPr>
          <w:p w14:paraId="160ADCD2" w14:textId="77777777" w:rsidR="008B12BC" w:rsidRDefault="00000000">
            <w:pPr>
              <w:pStyle w:val="Compact"/>
            </w:pPr>
            <w:r>
              <w:t>Within China, Yuhua likely has unified systems for its schools; integration with Stamford (Thailand) is ongoing (probably separate for now). Core processes standardized in China (like one DingTalk-based workflow), but cross-border integration still minimal.</w:t>
            </w:r>
          </w:p>
        </w:tc>
        <w:tc>
          <w:tcPr>
            <w:tcW w:w="0" w:type="auto"/>
          </w:tcPr>
          <w:p w14:paraId="39C627BA" w14:textId="77777777" w:rsidR="008B12BC" w:rsidRDefault="00000000">
            <w:pPr>
              <w:pStyle w:val="Compact"/>
            </w:pPr>
            <w:r>
              <w:t xml:space="preserve">– Yuhua’s claim as </w:t>
            </w:r>
            <w:r>
              <w:rPr>
                <w:i/>
                <w:iCs/>
              </w:rPr>
              <w:t>“largest private education body”</w:t>
            </w:r>
            <w:r>
              <w:t xml:space="preserve"> suggests internal standard solutions</w:t>
            </w:r>
            <w:hyperlink r:id="rId155" w:anchor=":~:text=Stamford%20International%20University%20%3A%20Rankings%2C,have%20academic%20collaborations%20and">
              <w:r>
                <w:rPr>
                  <w:rStyle w:val="Hyperlink"/>
                </w:rPr>
                <w:t>[20]</w:t>
              </w:r>
            </w:hyperlink>
            <w:r>
              <w:t xml:space="preserve"> (Level 3). &lt;br/&gt;– New overseas campus not yet integrated fully, indicating not Level 4 globally. &lt;br/&gt;– Within China, likely uses common platform (maybe DingTalk) for administration – a form of standard integration practice.</w:t>
            </w:r>
          </w:p>
        </w:tc>
      </w:tr>
      <w:tr w:rsidR="008B12BC" w14:paraId="730377B7" w14:textId="77777777">
        <w:tc>
          <w:tcPr>
            <w:tcW w:w="0" w:type="auto"/>
          </w:tcPr>
          <w:p w14:paraId="41BB047A" w14:textId="77777777" w:rsidR="008B12BC" w:rsidRDefault="00000000">
            <w:pPr>
              <w:pStyle w:val="Compact"/>
            </w:pPr>
            <w:r>
              <w:rPr>
                <w:b/>
                <w:bCs/>
              </w:rPr>
              <w:t>SEGi University Group (MY)</w:t>
            </w:r>
          </w:p>
        </w:tc>
        <w:tc>
          <w:tcPr>
            <w:tcW w:w="0" w:type="auto"/>
          </w:tcPr>
          <w:p w14:paraId="3EA78D9F" w14:textId="77777777" w:rsidR="008B12BC" w:rsidRDefault="00000000">
            <w:pPr>
              <w:pStyle w:val="Compact"/>
            </w:pPr>
            <w:r>
              <w:rPr>
                <w:b/>
                <w:bCs/>
              </w:rPr>
              <w:t>Level 3 – Standardized</w:t>
            </w:r>
          </w:p>
        </w:tc>
        <w:tc>
          <w:tcPr>
            <w:tcW w:w="0" w:type="auto"/>
          </w:tcPr>
          <w:p w14:paraId="3CF0DA50" w14:textId="77777777" w:rsidR="008B12BC" w:rsidRDefault="00000000">
            <w:pPr>
              <w:pStyle w:val="Compact"/>
            </w:pPr>
            <w:r>
              <w:t>One-university-multiple-campuses model – they use unified systems (LMS, library)</w:t>
            </w:r>
            <w:hyperlink r:id="rId156" w:anchor=":~:text=and%20assignment,26">
              <w:r>
                <w:rPr>
                  <w:rStyle w:val="Hyperlink"/>
                </w:rPr>
                <w:t>[46]</w:t>
              </w:r>
            </w:hyperlink>
            <w:r>
              <w:t>. Integration maturity is good but mostly internal; real-time data and advanced analytics just developing. Not much multi-entity integration needed (since it’s one entity).</w:t>
            </w:r>
          </w:p>
        </w:tc>
        <w:tc>
          <w:tcPr>
            <w:tcW w:w="0" w:type="auto"/>
          </w:tcPr>
          <w:p w14:paraId="7EF408D3" w14:textId="77777777" w:rsidR="008B12BC" w:rsidRDefault="00000000">
            <w:pPr>
              <w:pStyle w:val="Compact"/>
            </w:pPr>
            <w:r>
              <w:t>– Integrated LMS and library across campuses</w:t>
            </w:r>
            <w:hyperlink r:id="rId157" w:anchor=":~:text=and%20assignment,26">
              <w:r>
                <w:rPr>
                  <w:rStyle w:val="Hyperlink"/>
                </w:rPr>
                <w:t>[46]</w:t>
              </w:r>
            </w:hyperlink>
            <w:r>
              <w:t xml:space="preserve"> shows standard integration. &lt;br/&gt;– Probably batch integration between SIS and other systems (typical in MY), no mention of advanced real-time/event systems. &lt;br/&gt;– Governance is centralized (one VC/IT for all campuses), aligning with Level 3.</w:t>
            </w:r>
          </w:p>
        </w:tc>
      </w:tr>
      <w:tr w:rsidR="008B12BC" w14:paraId="1BBEFE39" w14:textId="77777777">
        <w:tc>
          <w:tcPr>
            <w:tcW w:w="0" w:type="auto"/>
          </w:tcPr>
          <w:p w14:paraId="6714AB6D" w14:textId="77777777" w:rsidR="008B12BC" w:rsidRDefault="00000000">
            <w:pPr>
              <w:pStyle w:val="Compact"/>
            </w:pPr>
            <w:r>
              <w:rPr>
                <w:i/>
                <w:iCs/>
              </w:rPr>
              <w:t>Others:</w:t>
            </w:r>
            <w:r>
              <w:t xml:space="preserve"> </w:t>
            </w:r>
            <w:r>
              <w:rPr>
                <w:b/>
                <w:bCs/>
              </w:rPr>
              <w:t>Minsheng, Xinhua, Mapúa/iPeople</w:t>
            </w:r>
          </w:p>
        </w:tc>
        <w:tc>
          <w:tcPr>
            <w:tcW w:w="0" w:type="auto"/>
          </w:tcPr>
          <w:p w14:paraId="1F016FDB" w14:textId="77777777" w:rsidR="008B12BC" w:rsidRDefault="00000000">
            <w:pPr>
              <w:pStyle w:val="Compact"/>
            </w:pPr>
            <w:r>
              <w:rPr>
                <w:i/>
                <w:iCs/>
              </w:rPr>
              <w:t>Varies (L2–L3)</w:t>
            </w:r>
          </w:p>
        </w:tc>
        <w:tc>
          <w:tcPr>
            <w:tcW w:w="0" w:type="auto"/>
          </w:tcPr>
          <w:p w14:paraId="152CF6AF" w14:textId="77777777" w:rsidR="008B12BC" w:rsidRDefault="00000000">
            <w:pPr>
              <w:pStyle w:val="Compact"/>
            </w:pPr>
            <w:r>
              <w:t>(If considered: Minsheng in China likely L3 with its digital platform offerings; Mapúa/iPeople in PH has integrated multiple colleges post-merger – likely L3). These were not in primary detail but follow similar patterns.</w:t>
            </w:r>
          </w:p>
        </w:tc>
        <w:tc>
          <w:tcPr>
            <w:tcW w:w="0" w:type="auto"/>
          </w:tcPr>
          <w:p w14:paraId="79004E0B" w14:textId="77777777" w:rsidR="008B12BC" w:rsidRDefault="00000000">
            <w:pPr>
              <w:pStyle w:val="Compact"/>
            </w:pPr>
            <w:r>
              <w:t xml:space="preserve">– </w:t>
            </w:r>
            <w:r>
              <w:rPr>
                <w:i/>
                <w:iCs/>
              </w:rPr>
              <w:t>Minsheng:</w:t>
            </w:r>
            <w:r>
              <w:t xml:space="preserve"> invests in “education informatization”</w:t>
            </w:r>
            <w:hyperlink r:id="rId158" w:anchor=":~:text=It%20also%20provides%20human%20resources%3B,examination%20and%20evaluation%3B%20and">
              <w:r>
                <w:rPr>
                  <w:rStyle w:val="Hyperlink"/>
                </w:rPr>
                <w:t>[21]</w:t>
              </w:r>
            </w:hyperlink>
            <w:r>
              <w:t xml:space="preserve">, presumably to raise integration maturity (likely around L3). &lt;br/&gt;– </w:t>
            </w:r>
            <w:r>
              <w:rPr>
                <w:i/>
                <w:iCs/>
              </w:rPr>
              <w:t>Mapúa/iPeople:</w:t>
            </w:r>
            <w:r>
              <w:t xml:space="preserve"> joint venture integrated 6 campuses with Coursera/ASU tie-ups (standardizing LMS, etc., Level 3). &lt;br/&gt;</w:t>
            </w:r>
            <w:r>
              <w:rPr>
                <w:i/>
                <w:iCs/>
              </w:rPr>
              <w:t>(Not primary cases above, included for reference completeness.)</w:t>
            </w:r>
          </w:p>
        </w:tc>
      </w:tr>
    </w:tbl>
    <w:p w14:paraId="092B9EB6" w14:textId="77777777" w:rsidR="008B12BC" w:rsidRDefault="00000000">
      <w:pPr>
        <w:pStyle w:val="BodyText"/>
      </w:pPr>
      <w:r>
        <w:rPr>
          <w:b/>
          <w:bCs/>
        </w:rPr>
        <w:t>Maturity Levels Defined:</w:t>
      </w:r>
      <w:r>
        <w:t xml:space="preserve"> Level 1 (Ad Hoc) – siloed systems, manual processes; Level 2 (Localized/Repeatable) – some integration within campuses, no group standards; Level 3 (Standardized) – group-wide standards and batch or hub integration in place; Level 4 (Managed/Automated) – real-time integration, centralized governance, high reliability; Level 5 (Optimized) – proactive integration with predictive analytics, self-service data, and continuous optimization. (Tailored from EDUCAUSE and industry models</w:t>
      </w:r>
      <w:hyperlink r:id="rId159" w:anchor=":~:text=Image%3A%20Blog%20Integration%20Jargon">
        <w:r>
          <w:rPr>
            <w:rStyle w:val="Hyperlink"/>
          </w:rPr>
          <w:t>[59]</w:t>
        </w:r>
      </w:hyperlink>
      <w:r>
        <w:t>).</w:t>
      </w:r>
    </w:p>
    <w:p w14:paraId="697462F6" w14:textId="77777777" w:rsidR="008B12BC" w:rsidRDefault="00000000">
      <w:pPr>
        <w:pStyle w:val="Heading2"/>
      </w:pPr>
      <w:bookmarkStart w:id="7" w:name="Xdc7d0f39f7931908bb083650e3f4db31b39feea"/>
      <w:bookmarkEnd w:id="6"/>
      <w:r>
        <w:t>Best-Practice Checklist (Do’s &amp; Don’ts) and 36-Month Roadmap</w:t>
      </w:r>
    </w:p>
    <w:p w14:paraId="31057612" w14:textId="77777777" w:rsidR="008B12BC" w:rsidRDefault="00000000">
      <w:pPr>
        <w:pStyle w:val="Heading3"/>
      </w:pPr>
      <w:bookmarkStart w:id="8" w:name="X7c42bb0fbc1fb85ef9b5ade81593c231e3cc937"/>
      <w:r>
        <w:t>Do’s and Don’ts for Scaling Integration in University Groups</w:t>
      </w:r>
    </w:p>
    <w:tbl>
      <w:tblPr>
        <w:tblStyle w:val="Table"/>
        <w:tblW w:w="0" w:type="auto"/>
        <w:tblLook w:val="0020" w:firstRow="1" w:lastRow="0" w:firstColumn="0" w:lastColumn="0" w:noHBand="0" w:noVBand="0"/>
      </w:tblPr>
      <w:tblGrid>
        <w:gridCol w:w="6584"/>
        <w:gridCol w:w="6592"/>
      </w:tblGrid>
      <w:tr w:rsidR="008B12BC" w14:paraId="34125D66" w14:textId="77777777" w:rsidTr="008B12BC">
        <w:trPr>
          <w:cnfStyle w:val="100000000000" w:firstRow="1" w:lastRow="0" w:firstColumn="0" w:lastColumn="0" w:oddVBand="0" w:evenVBand="0" w:oddHBand="0" w:evenHBand="0" w:firstRowFirstColumn="0" w:firstRowLastColumn="0" w:lastRowFirstColumn="0" w:lastRowLastColumn="0"/>
          <w:tblHeader/>
        </w:trPr>
        <w:tc>
          <w:tcPr>
            <w:tcW w:w="0" w:type="auto"/>
          </w:tcPr>
          <w:p w14:paraId="398F704C" w14:textId="77777777" w:rsidR="008B12BC" w:rsidRDefault="00000000">
            <w:pPr>
              <w:pStyle w:val="Compact"/>
            </w:pPr>
            <w:r>
              <w:rPr>
                <w:b/>
                <w:bCs/>
              </w:rPr>
              <w:t>Do</w:t>
            </w:r>
            <w:r>
              <w:t xml:space="preserve"> (✅ Best Practices)</w:t>
            </w:r>
          </w:p>
        </w:tc>
        <w:tc>
          <w:tcPr>
            <w:tcW w:w="0" w:type="auto"/>
          </w:tcPr>
          <w:p w14:paraId="4ED3F2B1" w14:textId="77777777" w:rsidR="008B12BC" w:rsidRDefault="00000000">
            <w:pPr>
              <w:pStyle w:val="Compact"/>
            </w:pPr>
            <w:r>
              <w:rPr>
                <w:b/>
                <w:bCs/>
              </w:rPr>
              <w:t>Don’t</w:t>
            </w:r>
            <w:r>
              <w:t xml:space="preserve"> (🚫 Pitfalls to Avoid)</w:t>
            </w:r>
          </w:p>
        </w:tc>
      </w:tr>
      <w:tr w:rsidR="008B12BC" w14:paraId="3FBD526A" w14:textId="77777777">
        <w:tc>
          <w:tcPr>
            <w:tcW w:w="0" w:type="auto"/>
          </w:tcPr>
          <w:p w14:paraId="3F95D783" w14:textId="77777777" w:rsidR="008B12BC" w:rsidRDefault="00000000">
            <w:pPr>
              <w:pStyle w:val="Compact"/>
            </w:pPr>
            <w:r>
              <w:rPr>
                <w:b/>
                <w:bCs/>
              </w:rPr>
              <w:t>Establish a Central Integration Team</w:t>
            </w:r>
            <w:r>
              <w:t xml:space="preserve"> – Create a dedicated team or center of excellence to manage integration architecture, develop APIs, and govern data standards across campuses. This team coordinates with campus IT units for alignment.</w:t>
            </w:r>
          </w:p>
        </w:tc>
        <w:tc>
          <w:tcPr>
            <w:tcW w:w="0" w:type="auto"/>
          </w:tcPr>
          <w:p w14:paraId="7279A50A" w14:textId="77777777" w:rsidR="008B12BC" w:rsidRDefault="00000000">
            <w:pPr>
              <w:pStyle w:val="Compact"/>
            </w:pPr>
            <w:r>
              <w:rPr>
                <w:b/>
                <w:bCs/>
              </w:rPr>
              <w:t>Don’t isolate integration per campus</w:t>
            </w:r>
            <w:r>
              <w:t xml:space="preserve"> – Avoid each campus doing its own ad-hoc integrations with no central oversight. This leads to duplicated efforts and a tangled web of point-to-point links that are fragile</w:t>
            </w:r>
            <w:hyperlink r:id="rId160" w:anchor=":~:text=%E2%80%A2%C2%A0%C2%A0%20%C2%A0The%20main%20pro%20of,multitude%20of%20individual%20software%20applications">
              <w:r>
                <w:rPr>
                  <w:rStyle w:val="Hyperlink"/>
                </w:rPr>
                <w:t>[3]</w:t>
              </w:r>
            </w:hyperlink>
            <w:r>
              <w:t>.</w:t>
            </w:r>
          </w:p>
        </w:tc>
      </w:tr>
      <w:tr w:rsidR="008B12BC" w14:paraId="50A8D759" w14:textId="77777777">
        <w:tc>
          <w:tcPr>
            <w:tcW w:w="0" w:type="auto"/>
          </w:tcPr>
          <w:p w14:paraId="5D0F87FE" w14:textId="77777777" w:rsidR="008B12BC" w:rsidRDefault="00000000">
            <w:pPr>
              <w:pStyle w:val="Compact"/>
            </w:pPr>
            <w:r>
              <w:rPr>
                <w:b/>
                <w:bCs/>
              </w:rPr>
              <w:t>Implement Single Sign-On early</w:t>
            </w:r>
            <w:r>
              <w:t xml:space="preserve"> – Unify identity management as one of the first wins. This improves user experience and security group-wide</w:t>
            </w:r>
            <w:hyperlink r:id="rId161" w:anchor=":~:text=Office%20365">
              <w:r>
                <w:rPr>
                  <w:rStyle w:val="Hyperlink"/>
                </w:rPr>
                <w:t>[30]</w:t>
              </w:r>
            </w:hyperlink>
            <w:r>
              <w:t>. Ensure students and staff have one account for all systems, with federation where needed.</w:t>
            </w:r>
          </w:p>
        </w:tc>
        <w:tc>
          <w:tcPr>
            <w:tcW w:w="0" w:type="auto"/>
          </w:tcPr>
          <w:p w14:paraId="37E11329" w14:textId="77777777" w:rsidR="008B12BC" w:rsidRDefault="00000000">
            <w:pPr>
              <w:pStyle w:val="Compact"/>
            </w:pPr>
            <w:r>
              <w:rPr>
                <w:b/>
                <w:bCs/>
              </w:rPr>
              <w:t>Don’t allow multiple logins per user</w:t>
            </w:r>
            <w:r>
              <w:t xml:space="preserve"> – Requiring different credentials for library, LMS, etc., across campuses frustrates users and encourages workarounds (or weak passwords). It also makes it hard to disable access when someone leaves.</w:t>
            </w:r>
          </w:p>
        </w:tc>
      </w:tr>
      <w:tr w:rsidR="008B12BC" w14:paraId="0DAC716B" w14:textId="77777777">
        <w:tc>
          <w:tcPr>
            <w:tcW w:w="0" w:type="auto"/>
          </w:tcPr>
          <w:p w14:paraId="785A47CC" w14:textId="77777777" w:rsidR="008B12BC" w:rsidRDefault="00000000">
            <w:pPr>
              <w:pStyle w:val="Compact"/>
            </w:pPr>
            <w:r>
              <w:rPr>
                <w:b/>
                <w:bCs/>
              </w:rPr>
              <w:t>Adopt an Integration Platform</w:t>
            </w:r>
            <w:r>
              <w:t xml:space="preserve"> – Use an ESB or iPaaS rather than custom point links for each new system. A hub model will simplify future expansion</w:t>
            </w:r>
            <w:hyperlink r:id="rId162" w:anchor=":~:text=%E2%80%A2%C2%A0%C2%A0%20%C2%A0The%20pro%20of%20the,myriad%20firewall%20rules%20for%20each">
              <w:r>
                <w:rPr>
                  <w:rStyle w:val="Hyperlink"/>
                </w:rPr>
                <w:t>[4]</w:t>
              </w:r>
            </w:hyperlink>
            <w:r>
              <w:t>. Leverage cloud integration services if on-prem resources are limited</w:t>
            </w:r>
            <w:hyperlink r:id="rId163" w:anchor=":~:text=AWS%20aws,applications%20into%20a%20single%20solution">
              <w:r>
                <w:rPr>
                  <w:rStyle w:val="Hyperlink"/>
                </w:rPr>
                <w:t>[54]</w:t>
              </w:r>
            </w:hyperlink>
            <w:r>
              <w:t>.</w:t>
            </w:r>
          </w:p>
        </w:tc>
        <w:tc>
          <w:tcPr>
            <w:tcW w:w="0" w:type="auto"/>
          </w:tcPr>
          <w:p w14:paraId="3A814E7A" w14:textId="77777777" w:rsidR="008B12BC" w:rsidRDefault="00000000">
            <w:pPr>
              <w:pStyle w:val="Compact"/>
            </w:pPr>
            <w:r>
              <w:rPr>
                <w:b/>
                <w:bCs/>
              </w:rPr>
              <w:t>Don’t hard-code integrations into systems</w:t>
            </w:r>
            <w:r>
              <w:t xml:space="preserve"> – For example, don’t directly connect the SIS database to the finance DB with custom scripts scattered around. This becomes unmanageable; any change (like an SIS upgrade) will break dozens of hidden dependencies.</w:t>
            </w:r>
          </w:p>
        </w:tc>
      </w:tr>
      <w:tr w:rsidR="008B12BC" w14:paraId="25626A27" w14:textId="77777777">
        <w:tc>
          <w:tcPr>
            <w:tcW w:w="0" w:type="auto"/>
          </w:tcPr>
          <w:p w14:paraId="2B87DA35" w14:textId="77777777" w:rsidR="008B12BC" w:rsidRDefault="00000000">
            <w:pPr>
              <w:pStyle w:val="Compact"/>
            </w:pPr>
            <w:r>
              <w:rPr>
                <w:b/>
                <w:bCs/>
              </w:rPr>
              <w:t>Define Master Data and Ownership</w:t>
            </w:r>
            <w:r>
              <w:t xml:space="preserve"> – Clearly decide which system is the source of truth for each data entity (student, course, faculty). Document it and enforce through integration (e.g., only SIS can create a student record). Train campuses on data governance roles.</w:t>
            </w:r>
          </w:p>
        </w:tc>
        <w:tc>
          <w:tcPr>
            <w:tcW w:w="0" w:type="auto"/>
          </w:tcPr>
          <w:p w14:paraId="15CAEFE9" w14:textId="77777777" w:rsidR="008B12BC" w:rsidRDefault="00000000">
            <w:pPr>
              <w:pStyle w:val="Compact"/>
            </w:pPr>
            <w:r>
              <w:rPr>
                <w:b/>
                <w:bCs/>
              </w:rPr>
              <w:t>Don’t duplicate master data</w:t>
            </w:r>
            <w:r>
              <w:t xml:space="preserve"> – E.g., two campuses each issuing their own student IDs for the same student in a group program. This causes confusion and reconciliation headaches. Also avoid letting departments maintain shadow spreadsheets “just in case” – get that data into integrated systems.</w:t>
            </w:r>
          </w:p>
        </w:tc>
      </w:tr>
      <w:tr w:rsidR="008B12BC" w14:paraId="774D8658" w14:textId="77777777">
        <w:tc>
          <w:tcPr>
            <w:tcW w:w="0" w:type="auto"/>
          </w:tcPr>
          <w:p w14:paraId="4B8F2FF6" w14:textId="77777777" w:rsidR="008B12BC" w:rsidRDefault="00000000">
            <w:pPr>
              <w:pStyle w:val="Compact"/>
            </w:pPr>
            <w:r>
              <w:rPr>
                <w:b/>
                <w:bCs/>
              </w:rPr>
              <w:t>Use Standards and Modular Design</w:t>
            </w:r>
            <w:r>
              <w:t xml:space="preserve"> – Prefer standard protocols (REST, SAML, LTI for learning tools) for easier connectivity. Design integrations as modular services (e.g., a “Enrollment Sync Service”) that can be reused for new campuses or systems. Document APIs and flows for maintainability.</w:t>
            </w:r>
          </w:p>
        </w:tc>
        <w:tc>
          <w:tcPr>
            <w:tcW w:w="0" w:type="auto"/>
          </w:tcPr>
          <w:p w14:paraId="4F2FC962" w14:textId="77777777" w:rsidR="008B12BC" w:rsidRDefault="00000000">
            <w:pPr>
              <w:pStyle w:val="Compact"/>
            </w:pPr>
            <w:r>
              <w:rPr>
                <w:b/>
                <w:bCs/>
              </w:rPr>
              <w:t>Don’t reinvent the wheel for each integration</w:t>
            </w:r>
            <w:r>
              <w:t xml:space="preserve"> – e.g., if connecting a new LMS, don’t start from scratch if another campus already did similar. Not documenting and not reusing integration code leads to inconsistency and bugs. Avoid proprietary protocols that only one developer knows.</w:t>
            </w:r>
          </w:p>
        </w:tc>
      </w:tr>
      <w:tr w:rsidR="008B12BC" w14:paraId="10EA75FD" w14:textId="77777777">
        <w:tc>
          <w:tcPr>
            <w:tcW w:w="0" w:type="auto"/>
          </w:tcPr>
          <w:p w14:paraId="7427E4B0" w14:textId="77777777" w:rsidR="008B12BC" w:rsidRDefault="00000000">
            <w:pPr>
              <w:pStyle w:val="Compact"/>
            </w:pPr>
            <w:r>
              <w:rPr>
                <w:b/>
                <w:bCs/>
              </w:rPr>
              <w:t>Plan for Scalability and Performance</w:t>
            </w:r>
            <w:r>
              <w:t xml:space="preserve"> – Anticipate peak loads (registration week, exam grading) and ensure integration processes can handle volume or degrade gracefully. Use event-driven updates for timely data. Monitor integrations in real time (dashboards, alerts) to catch failures early.</w:t>
            </w:r>
          </w:p>
        </w:tc>
        <w:tc>
          <w:tcPr>
            <w:tcW w:w="0" w:type="auto"/>
          </w:tcPr>
          <w:p w14:paraId="397D2468" w14:textId="77777777" w:rsidR="008B12BC" w:rsidRDefault="00000000">
            <w:pPr>
              <w:pStyle w:val="Compact"/>
            </w:pPr>
            <w:r>
              <w:rPr>
                <w:b/>
                <w:bCs/>
              </w:rPr>
              <w:t>Don’t neglect error handling and monitoring</w:t>
            </w:r>
            <w:r>
              <w:t xml:space="preserve"> – Failing to monitor integration jobs could mean missed data (e.g., grades not transferred overnight and no one notices until crisis). Also avoid tight synchronous coupling for heavy transactions (e.g., a live query for every login if not needed) that could slow down when user counts surge.</w:t>
            </w:r>
          </w:p>
        </w:tc>
      </w:tr>
      <w:tr w:rsidR="008B12BC" w14:paraId="796200CD" w14:textId="77777777">
        <w:tc>
          <w:tcPr>
            <w:tcW w:w="0" w:type="auto"/>
          </w:tcPr>
          <w:p w14:paraId="0DBD13F9" w14:textId="77777777" w:rsidR="008B12BC" w:rsidRDefault="00000000">
            <w:pPr>
              <w:pStyle w:val="Compact"/>
            </w:pPr>
            <w:r>
              <w:rPr>
                <w:b/>
                <w:bCs/>
              </w:rPr>
              <w:t>Engage Stakeholders &amp; Train</w:t>
            </w:r>
            <w:r>
              <w:t xml:space="preserve"> – Involve registrars, finance officers, librarians, etc., in integration design so workflows match their needs. Provide training when rolling out new integrated systems (e.g., how to use the new portal pulling data from multiple sources). Set an integration backlog driven by business priorities.</w:t>
            </w:r>
          </w:p>
        </w:tc>
        <w:tc>
          <w:tcPr>
            <w:tcW w:w="0" w:type="auto"/>
          </w:tcPr>
          <w:p w14:paraId="29B3FF9D" w14:textId="77777777" w:rsidR="008B12BC" w:rsidRDefault="00000000">
            <w:pPr>
              <w:pStyle w:val="Compact"/>
            </w:pPr>
            <w:r>
              <w:rPr>
                <w:b/>
                <w:bCs/>
              </w:rPr>
              <w:t>Don’t make integration a purely IT project</w:t>
            </w:r>
            <w:r>
              <w:t xml:space="preserve"> – If end-users and functional departments aren’t consulted, the integrated system might not align with actual processes (leading to workarounds or rejection). Also avoid big-bang changes without change management; users might resist or misuse new systems if unprepared.</w:t>
            </w:r>
          </w:p>
        </w:tc>
      </w:tr>
      <w:tr w:rsidR="008B12BC" w14:paraId="72885688" w14:textId="77777777">
        <w:tc>
          <w:tcPr>
            <w:tcW w:w="0" w:type="auto"/>
          </w:tcPr>
          <w:p w14:paraId="3FC59F59" w14:textId="77777777" w:rsidR="008B12BC" w:rsidRDefault="00000000">
            <w:pPr>
              <w:pStyle w:val="Compact"/>
            </w:pPr>
            <w:r>
              <w:rPr>
                <w:b/>
                <w:bCs/>
              </w:rPr>
              <w:t>Enforce Security &amp; Privacy from Day 1</w:t>
            </w:r>
            <w:r>
              <w:t xml:space="preserve"> – Build in role-based access, encryption, and audit logs into every integration. Conduct security reviews for new interfaces (especially those exposing student data externally). Comply with data protection laws in all campuses’ jurisdictions (design integrations to mask or exclude personal data where not needed).</w:t>
            </w:r>
          </w:p>
        </w:tc>
        <w:tc>
          <w:tcPr>
            <w:tcW w:w="0" w:type="auto"/>
          </w:tcPr>
          <w:p w14:paraId="1B7F024F" w14:textId="77777777" w:rsidR="008B12BC" w:rsidRDefault="00000000">
            <w:pPr>
              <w:pStyle w:val="Compact"/>
            </w:pPr>
            <w:r>
              <w:rPr>
                <w:b/>
                <w:bCs/>
              </w:rPr>
              <w:t>Don’t expose or centralize sensitive data without controls</w:t>
            </w:r>
            <w:r>
              <w:t xml:space="preserve"> – Combining data from all campuses is powerful, but also a big target. Don’t for example create an open database containing all student info for convenience. Avoid using production data in test integrations without anonymization. A single breach could impact the entire group’s reputation.</w:t>
            </w:r>
          </w:p>
        </w:tc>
      </w:tr>
    </w:tbl>
    <w:p w14:paraId="736C8455" w14:textId="77777777" w:rsidR="008B12BC" w:rsidRDefault="00000000">
      <w:pPr>
        <w:pStyle w:val="Heading3"/>
      </w:pPr>
      <w:bookmarkStart w:id="9" w:name="month-integration-roadmap-template"/>
      <w:bookmarkEnd w:id="8"/>
      <w:r>
        <w:t>36-Month Integration Roadmap Template</w:t>
      </w:r>
    </w:p>
    <w:p w14:paraId="251DA47F" w14:textId="77777777" w:rsidR="008B12BC" w:rsidRDefault="00000000">
      <w:pPr>
        <w:pStyle w:val="FirstParagraph"/>
      </w:pPr>
      <w:r>
        <w:t>This phased roadmap outlines key initiatives to elevate a university group’s integration maturity from initial to advanced, covering approximately 3 years (adjust phases as needed):</w:t>
      </w:r>
    </w:p>
    <w:tbl>
      <w:tblPr>
        <w:tblStyle w:val="Table"/>
        <w:tblW w:w="0" w:type="auto"/>
        <w:tblLook w:val="0020" w:firstRow="1" w:lastRow="0" w:firstColumn="0" w:lastColumn="0" w:noHBand="0" w:noVBand="0"/>
      </w:tblPr>
      <w:tblGrid>
        <w:gridCol w:w="1981"/>
        <w:gridCol w:w="2715"/>
        <w:gridCol w:w="2889"/>
        <w:gridCol w:w="2689"/>
        <w:gridCol w:w="2902"/>
      </w:tblGrid>
      <w:tr w:rsidR="008B12BC" w14:paraId="2A4B8C41" w14:textId="77777777" w:rsidTr="008B12BC">
        <w:trPr>
          <w:cnfStyle w:val="100000000000" w:firstRow="1" w:lastRow="0" w:firstColumn="0" w:lastColumn="0" w:oddVBand="0" w:evenVBand="0" w:oddHBand="0" w:evenHBand="0" w:firstRowFirstColumn="0" w:firstRowLastColumn="0" w:lastRowFirstColumn="0" w:lastRowLastColumn="0"/>
          <w:tblHeader/>
        </w:trPr>
        <w:tc>
          <w:tcPr>
            <w:tcW w:w="0" w:type="auto"/>
          </w:tcPr>
          <w:p w14:paraId="7D3C5A19" w14:textId="77777777" w:rsidR="008B12BC" w:rsidRDefault="00000000">
            <w:pPr>
              <w:pStyle w:val="Compact"/>
            </w:pPr>
            <w:r>
              <w:rPr>
                <w:b/>
                <w:bCs/>
              </w:rPr>
              <w:t>Phase (Month)</w:t>
            </w:r>
          </w:p>
        </w:tc>
        <w:tc>
          <w:tcPr>
            <w:tcW w:w="0" w:type="auto"/>
          </w:tcPr>
          <w:p w14:paraId="0F59799B" w14:textId="77777777" w:rsidR="008B12BC" w:rsidRDefault="00000000">
            <w:pPr>
              <w:pStyle w:val="Compact"/>
            </w:pPr>
            <w:r>
              <w:rPr>
                <w:b/>
                <w:bCs/>
              </w:rPr>
              <w:t>Key Initiatives</w:t>
            </w:r>
          </w:p>
        </w:tc>
        <w:tc>
          <w:tcPr>
            <w:tcW w:w="0" w:type="auto"/>
          </w:tcPr>
          <w:p w14:paraId="769AE0D5" w14:textId="77777777" w:rsidR="008B12BC" w:rsidRDefault="00000000">
            <w:pPr>
              <w:pStyle w:val="Compact"/>
            </w:pPr>
            <w:r>
              <w:rPr>
                <w:b/>
                <w:bCs/>
              </w:rPr>
              <w:t>Deliverables</w:t>
            </w:r>
          </w:p>
        </w:tc>
        <w:tc>
          <w:tcPr>
            <w:tcW w:w="0" w:type="auto"/>
          </w:tcPr>
          <w:p w14:paraId="2EB04E0E" w14:textId="77777777" w:rsidR="008B12BC" w:rsidRDefault="00000000">
            <w:pPr>
              <w:pStyle w:val="Compact"/>
            </w:pPr>
            <w:r>
              <w:rPr>
                <w:b/>
                <w:bCs/>
              </w:rPr>
              <w:t>KPIs (Key Performance Indicators)</w:t>
            </w:r>
          </w:p>
        </w:tc>
        <w:tc>
          <w:tcPr>
            <w:tcW w:w="0" w:type="auto"/>
          </w:tcPr>
          <w:p w14:paraId="3CAF4089" w14:textId="77777777" w:rsidR="008B12BC" w:rsidRDefault="00000000">
            <w:pPr>
              <w:pStyle w:val="Compact"/>
            </w:pPr>
            <w:r>
              <w:rPr>
                <w:b/>
                <w:bCs/>
              </w:rPr>
              <w:t>Risks &amp; Mitigations</w:t>
            </w:r>
          </w:p>
        </w:tc>
      </w:tr>
      <w:tr w:rsidR="008B12BC" w14:paraId="0076A477" w14:textId="77777777">
        <w:tc>
          <w:tcPr>
            <w:tcW w:w="0" w:type="auto"/>
          </w:tcPr>
          <w:p w14:paraId="2F507434" w14:textId="77777777" w:rsidR="008B12BC" w:rsidRDefault="00000000">
            <w:pPr>
              <w:pStyle w:val="Compact"/>
            </w:pPr>
            <w:r>
              <w:rPr>
                <w:b/>
                <w:bCs/>
              </w:rPr>
              <w:t>Phase 1: Foundation (0–12 months)</w:t>
            </w:r>
            <w:r>
              <w:t xml:space="preserve"> &lt;br/&gt;</w:t>
            </w:r>
            <w:r>
              <w:rPr>
                <w:i/>
                <w:iCs/>
              </w:rPr>
              <w:t>“Establish the Core”</w:t>
            </w:r>
          </w:p>
        </w:tc>
        <w:tc>
          <w:tcPr>
            <w:tcW w:w="0" w:type="auto"/>
          </w:tcPr>
          <w:p w14:paraId="3C86B985" w14:textId="77777777" w:rsidR="008B12BC" w:rsidRDefault="00000000">
            <w:pPr>
              <w:pStyle w:val="Compact"/>
            </w:pPr>
            <w:r>
              <w:t xml:space="preserve">– </w:t>
            </w:r>
            <w:r>
              <w:rPr>
                <w:b/>
                <w:bCs/>
              </w:rPr>
              <w:t>Governance Setup:</w:t>
            </w:r>
            <w:r>
              <w:t xml:space="preserve"> Form the central integration team and steering committee. Develop group-wide integration architecture blueprint (target state diagram) and policies. &lt;br/&gt;– </w:t>
            </w:r>
            <w:r>
              <w:rPr>
                <w:b/>
                <w:bCs/>
              </w:rPr>
              <w:t>SSO &amp; IAM Rollout:</w:t>
            </w:r>
            <w:r>
              <w:t xml:space="preserve"> Implement single sign-on for all major systems across campuses; unify directories (e.g., one Office 365 tenant or Google domain for the group). &lt;br/&gt;– </w:t>
            </w:r>
            <w:r>
              <w:rPr>
                <w:b/>
                <w:bCs/>
              </w:rPr>
              <w:t>Quick Wins:</w:t>
            </w:r>
            <w:r>
              <w:t xml:space="preserve"> Integrate a high-value process to showcase benefit (e.g., real-time grade sync from SIS to LMS across all campuses)</w:t>
            </w:r>
            <w:hyperlink r:id="rId164" w:anchor=":~:text=Messages">
              <w:r>
                <w:rPr>
                  <w:rStyle w:val="Hyperlink"/>
                </w:rPr>
                <w:t>[58]</w:t>
              </w:r>
            </w:hyperlink>
            <w:r>
              <w:t xml:space="preserve">. &lt;br/&gt;– </w:t>
            </w:r>
            <w:r>
              <w:rPr>
                <w:b/>
                <w:bCs/>
              </w:rPr>
              <w:t>MDM Plan:</w:t>
            </w:r>
            <w:r>
              <w:t xml:space="preserve"> Define master data elements and choose master systems (at least for students and courses). Begin cleaning and consolidating data (e.g., unify student ID format). &lt;br/&gt;– </w:t>
            </w:r>
            <w:r>
              <w:rPr>
                <w:b/>
                <w:bCs/>
              </w:rPr>
              <w:t>Platform Selection:</w:t>
            </w:r>
            <w:r>
              <w:t xml:space="preserve"> If using an ESB or iPaaS, evaluate vendors and start implementation (set up dev/test instances). &lt;br/&gt;– </w:t>
            </w:r>
            <w:r>
              <w:rPr>
                <w:b/>
                <w:bCs/>
              </w:rPr>
              <w:t>Security Baseline:</w:t>
            </w:r>
            <w:r>
              <w:t xml:space="preserve"> Implement basic API security (API gateway or at least access keys), and internal data encryption for integrations.</w:t>
            </w:r>
          </w:p>
        </w:tc>
        <w:tc>
          <w:tcPr>
            <w:tcW w:w="0" w:type="auto"/>
          </w:tcPr>
          <w:p w14:paraId="1787F9DD" w14:textId="77777777" w:rsidR="008B12BC" w:rsidRDefault="00000000">
            <w:pPr>
              <w:pStyle w:val="Compact"/>
            </w:pPr>
            <w:r>
              <w:t>• Integration Architecture Blueprint document (covering layers, standards). &lt;br/&gt;• SSO solution live for users (e.g., all students use one login for portal, LMS). &lt;br/&gt;• Quick-win integration deployed (e.g., nightly grade sync or unified timetable published to a group mobile app for one pilot campus). &lt;br/&gt;• Master Data definitions and governance roles approved. &lt;br/&gt;• ESB/iPaaS platform running in pilot (with one or two interfaces migrated to it). &lt;br/&gt;• Security policy for integration (access control matrix, audit log enabled on critical data flows).</w:t>
            </w:r>
          </w:p>
        </w:tc>
        <w:tc>
          <w:tcPr>
            <w:tcW w:w="0" w:type="auto"/>
          </w:tcPr>
          <w:p w14:paraId="56893EE4" w14:textId="77777777" w:rsidR="008B12BC" w:rsidRDefault="00000000">
            <w:pPr>
              <w:pStyle w:val="Compact"/>
            </w:pPr>
            <w:r>
              <w:t>– % of users using SSO (target &gt; 80% by year 1) – measures adoption of unified identity. &lt;br/&gt;– Number of manual data entry points eliminated (e.g., if grade sync was manual, now automated – count those). &lt;br/&gt;– Time lag for key data updates (e.g., enrollment data availability in downstream systems) – aim to reduce by X%. &lt;br/&gt;– Data quality metric: duplicates in student records across campuses (target 0 duplicates in master list). &lt;br/&gt;– Governance: Integration steering committee meetings held quarterly (yes/no), policies published (count).</w:t>
            </w:r>
          </w:p>
        </w:tc>
        <w:tc>
          <w:tcPr>
            <w:tcW w:w="0" w:type="auto"/>
          </w:tcPr>
          <w:p w14:paraId="6A3EA617" w14:textId="77777777" w:rsidR="008B12BC" w:rsidRDefault="00000000">
            <w:pPr>
              <w:pStyle w:val="Compact"/>
            </w:pPr>
            <w:r>
              <w:rPr>
                <w:b/>
                <w:bCs/>
              </w:rPr>
              <w:t>Risks:</w:t>
            </w:r>
            <w:r>
              <w:t xml:space="preserve"> Resistance from campus IT (loss of autonomy) – </w:t>
            </w:r>
            <w:r>
              <w:rPr>
                <w:i/>
                <w:iCs/>
              </w:rPr>
              <w:t>Mitigation:</w:t>
            </w:r>
            <w:r>
              <w:t xml:space="preserve"> include campus reps in design, assure role in governance. &lt;br/&gt;Identity unification might hit technical snags (different domains, etc.) – </w:t>
            </w:r>
            <w:r>
              <w:rPr>
                <w:i/>
                <w:iCs/>
              </w:rPr>
              <w:t>Mitigation:</w:t>
            </w:r>
            <w:r>
              <w:t xml:space="preserve"> hire IAM expert, do phased rollout. &lt;br/&gt;Vendor lock-in or wrong platform choice – </w:t>
            </w:r>
            <w:r>
              <w:rPr>
                <w:i/>
                <w:iCs/>
              </w:rPr>
              <w:t>Mitigation:</w:t>
            </w:r>
            <w:r>
              <w:t xml:space="preserve"> proof-of-concept with top 2 vendors before full commit. &lt;br/&gt;Scope creep (trying to integrate everything at once) – </w:t>
            </w:r>
            <w:r>
              <w:rPr>
                <w:i/>
                <w:iCs/>
              </w:rPr>
              <w:t>Mitigation:</w:t>
            </w:r>
            <w:r>
              <w:t xml:space="preserve"> focus on quick-win use case to demonstrate value, prioritize others in backlog.</w:t>
            </w:r>
          </w:p>
        </w:tc>
      </w:tr>
      <w:tr w:rsidR="008B12BC" w14:paraId="5F617B50" w14:textId="77777777">
        <w:tc>
          <w:tcPr>
            <w:tcW w:w="0" w:type="auto"/>
          </w:tcPr>
          <w:p w14:paraId="6290101E" w14:textId="77777777" w:rsidR="008B12BC" w:rsidRDefault="00000000">
            <w:pPr>
              <w:pStyle w:val="Compact"/>
            </w:pPr>
            <w:r>
              <w:rPr>
                <w:b/>
                <w:bCs/>
              </w:rPr>
              <w:t>Phase 2: Expansion (13–24 months)</w:t>
            </w:r>
            <w:r>
              <w:t xml:space="preserve"> &lt;br/&gt;</w:t>
            </w:r>
            <w:r>
              <w:rPr>
                <w:i/>
                <w:iCs/>
              </w:rPr>
              <w:t>“Integrate and Standardize”</w:t>
            </w:r>
          </w:p>
        </w:tc>
        <w:tc>
          <w:tcPr>
            <w:tcW w:w="0" w:type="auto"/>
          </w:tcPr>
          <w:p w14:paraId="4BC73327" w14:textId="77777777" w:rsidR="008B12BC" w:rsidRDefault="00000000">
            <w:pPr>
              <w:pStyle w:val="Compact"/>
            </w:pPr>
            <w:r>
              <w:t xml:space="preserve">– </w:t>
            </w:r>
            <w:r>
              <w:rPr>
                <w:b/>
                <w:bCs/>
              </w:rPr>
              <w:t>Core System Integration:</w:t>
            </w:r>
            <w:r>
              <w:t xml:space="preserve"> Connect major systems via the chosen integration platform: SIS ↔ ERP (e.g., student billing), SIS ↔ LMS (auto course and enrollment provisioning each term), HR ↔ ERP (employee data), Library ↔ SIS (automatic library account creation), etc. Aim for broad coverage of academic and admin domains</w:t>
            </w:r>
            <w:hyperlink r:id="rId165" w:anchor=":~:text=We%20have%20a%20sophisticated%20centralized,Such%20centralized">
              <w:r>
                <w:rPr>
                  <w:rStyle w:val="Hyperlink"/>
                </w:rPr>
                <w:t>[9]</w:t>
              </w:r>
            </w:hyperlink>
            <w:r>
              <w:t xml:space="preserve">. &lt;br/&gt;– </w:t>
            </w:r>
            <w:r>
              <w:rPr>
                <w:b/>
                <w:bCs/>
              </w:rPr>
              <w:t>Data Warehouse Launch:</w:t>
            </w:r>
            <w:r>
              <w:t xml:space="preserve"> Build the enterprise data warehouse for cross-campus reporting (admit rates, graduation, finances). Feed it with integrated data pipelines from campuses. &lt;br/&gt;– </w:t>
            </w:r>
            <w:r>
              <w:rPr>
                <w:b/>
                <w:bCs/>
              </w:rPr>
              <w:t>Group Mobile App / Portal:</w:t>
            </w:r>
            <w:r>
              <w:t xml:space="preserve"> Develop or enhance the unified student portal or app that surfaces data from multiple systems (leveraging Phase 1 APIs and SSO). E.g., allow a student to see timetable, financial balance, and course materials in one place</w:t>
            </w:r>
            <w:hyperlink r:id="rId166" w:anchor=":~:text=PHINMA%20Ed%20Learning%20App%20,management%2C%20grade%20monitoring%2C%20and%20more">
              <w:r>
                <w:rPr>
                  <w:rStyle w:val="Hyperlink"/>
                </w:rPr>
                <w:t>[39]</w:t>
              </w:r>
            </w:hyperlink>
            <w:r>
              <w:t xml:space="preserve">. &lt;br/&gt;– </w:t>
            </w:r>
            <w:r>
              <w:rPr>
                <w:b/>
                <w:bCs/>
              </w:rPr>
              <w:t>Process Automation:</w:t>
            </w:r>
            <w:r>
              <w:t xml:space="preserve"> Identify tedious manual processes (like transferring credits between sister universities, or consolidating grade reports) and automate via workflow tools or RPA integrated with systems. &lt;br/&gt;– </w:t>
            </w:r>
            <w:r>
              <w:rPr>
                <w:b/>
                <w:bCs/>
              </w:rPr>
              <w:t>Training &amp; Change Management:</w:t>
            </w:r>
            <w:r>
              <w:t xml:space="preserve"> Conduct group-wide training for IT staff on using the integration platform and for end-users on new integrated tools (e.g., how to use new portal). Refine governance based on feedback. &lt;br/&gt;– </w:t>
            </w:r>
            <w:r>
              <w:rPr>
                <w:b/>
                <w:bCs/>
              </w:rPr>
              <w:t>Security Enhancements:</w:t>
            </w:r>
            <w:r>
              <w:t xml:space="preserve"> Implement MFA for critical access, fine-tune access controls, and conduct integration penetration testing.</w:t>
            </w:r>
          </w:p>
        </w:tc>
        <w:tc>
          <w:tcPr>
            <w:tcW w:w="0" w:type="auto"/>
          </w:tcPr>
          <w:p w14:paraId="340245D2" w14:textId="77777777" w:rsidR="008B12BC" w:rsidRDefault="00000000">
            <w:pPr>
              <w:pStyle w:val="Compact"/>
            </w:pPr>
            <w:r>
              <w:t>• At least 5–10 major integration workflows implemented (list of interfaces with descriptions). E.g., “Student enrollment (SIS) -&gt; creates accounts in LMS, Library, Email (via API)” fully operational across all campuses. &lt;br/&gt;• Data Warehouse Phase 1 with consolidated dashboards (e.g., enrollment trends per campus, accessible to executives). &lt;br/&gt;• Unified Student Portal/App v1 launched (with multi-system data integration). &lt;br/&gt;• Process automation scripts or workflows in place (e.g., automated transcript exchange between campuses). &lt;br/&gt;• Documentation updated: integration catalog (inventory of all interfaces and APIs), data dictionary for warehouse. &lt;br/&gt;• User guides and training sessions delivered for new tools. &lt;br/&gt;• Security test report and remediation of any findings.</w:t>
            </w:r>
          </w:p>
        </w:tc>
        <w:tc>
          <w:tcPr>
            <w:tcW w:w="0" w:type="auto"/>
          </w:tcPr>
          <w:p w14:paraId="563D5D48" w14:textId="77777777" w:rsidR="008B12BC" w:rsidRDefault="00000000">
            <w:pPr>
              <w:pStyle w:val="Compact"/>
            </w:pPr>
            <w:r>
              <w:t>– Number of integrations live vs. planned (aim 80% of identified critical integrations operational by end of Phase 2). &lt;br/&gt;– Reduction in data duplication or entry effort (survey staff, e.g., “Finance team spends 50% less time reconciling due to auto-sync”). &lt;br/&gt;– User adoption of unified portal/app (e.g., % of students logging in weekly). &lt;br/&gt;– Executive satisfaction: availability of cross-campus reports (e.g., monthly management reports delivered faster – measure time or quality improvements). &lt;br/&gt;– System incident frequency related to data issues – should decrease (fewer errors like mismatched records or missing info). &lt;br/&gt;– Security KPI: 100% of integrations require authenticated access; zero major security incidents from integration layer.</w:t>
            </w:r>
          </w:p>
        </w:tc>
        <w:tc>
          <w:tcPr>
            <w:tcW w:w="0" w:type="auto"/>
          </w:tcPr>
          <w:p w14:paraId="0B3084C0" w14:textId="77777777" w:rsidR="008B12BC" w:rsidRDefault="00000000">
            <w:pPr>
              <w:pStyle w:val="Compact"/>
            </w:pPr>
            <w:r>
              <w:rPr>
                <w:b/>
                <w:bCs/>
              </w:rPr>
              <w:t>Risks:</w:t>
            </w:r>
            <w:r>
              <w:t xml:space="preserve"> Integration overload – too many systems integrated at once can strain team – </w:t>
            </w:r>
            <w:r>
              <w:rPr>
                <w:i/>
                <w:iCs/>
              </w:rPr>
              <w:t>Mitigation:</w:t>
            </w:r>
            <w:r>
              <w:t xml:space="preserve"> stagger deployments, hire integration developers or use vendor professional services for heavy lifting. &lt;br/&gt;Data mismatches – as systems sync, discrepancies might appear – </w:t>
            </w:r>
            <w:r>
              <w:rPr>
                <w:i/>
                <w:iCs/>
              </w:rPr>
              <w:t>Mitigation:</w:t>
            </w:r>
            <w:r>
              <w:t xml:space="preserve"> establish data reconciliation reports, fix root causes with data owners. &lt;br/&gt;User pushback on new portal (they might stick to old ways) – </w:t>
            </w:r>
            <w:r>
              <w:rPr>
                <w:i/>
                <w:iCs/>
              </w:rPr>
              <w:t>Mitigation:</w:t>
            </w:r>
            <w:r>
              <w:t xml:space="preserve"> ensure new portal truly adds value (maybe retire old interfaces, gather feedback continuously, market the new app’s benefits). &lt;br/&gt;BI adoption risk – departments might doubt data in new warehouse – </w:t>
            </w:r>
            <w:r>
              <w:rPr>
                <w:i/>
                <w:iCs/>
              </w:rPr>
              <w:t>Mitigation:</w:t>
            </w:r>
            <w:r>
              <w:t xml:space="preserve"> involve them in validation, certify reports with data owners.</w:t>
            </w:r>
          </w:p>
        </w:tc>
      </w:tr>
      <w:tr w:rsidR="008B12BC" w14:paraId="7F77CFD1" w14:textId="77777777">
        <w:tc>
          <w:tcPr>
            <w:tcW w:w="0" w:type="auto"/>
          </w:tcPr>
          <w:p w14:paraId="39C4836E" w14:textId="77777777" w:rsidR="008B12BC" w:rsidRDefault="00000000">
            <w:pPr>
              <w:pStyle w:val="Compact"/>
            </w:pPr>
            <w:r>
              <w:rPr>
                <w:b/>
                <w:bCs/>
              </w:rPr>
              <w:t>Phase 3: Optimization (25–36 months)</w:t>
            </w:r>
            <w:r>
              <w:t xml:space="preserve"> &lt;br/&gt;</w:t>
            </w:r>
            <w:r>
              <w:rPr>
                <w:i/>
                <w:iCs/>
              </w:rPr>
              <w:t>“Innovate and Refine”</w:t>
            </w:r>
          </w:p>
        </w:tc>
        <w:tc>
          <w:tcPr>
            <w:tcW w:w="0" w:type="auto"/>
          </w:tcPr>
          <w:p w14:paraId="42F2E4DC" w14:textId="77777777" w:rsidR="008B12BC" w:rsidRDefault="00000000">
            <w:pPr>
              <w:pStyle w:val="Compact"/>
            </w:pPr>
            <w:r>
              <w:t xml:space="preserve">– </w:t>
            </w:r>
            <w:r>
              <w:rPr>
                <w:b/>
                <w:bCs/>
              </w:rPr>
              <w:t>Advanced Analytics &amp; AI:</w:t>
            </w:r>
            <w:r>
              <w:t xml:space="preserve"> Leverage the integrated data for predictive analytics – e.g., early warning system for at-risk students (combine LMS engagement, grades, attendance) and push alerts to advisors. Implement AI chatbots integrated with systems to answer student queries (“What’s my account balance?” pulling from ERP via API).</w:t>
            </w:r>
            <w:hyperlink r:id="rId167" w:anchor=":~:text=FPT%20aspires%20to%20become%20Systems,implementation%2C%20data%20transformation%20and">
              <w:r>
                <w:rPr>
                  <w:rStyle w:val="Hyperlink"/>
                </w:rPr>
                <w:t>[57]</w:t>
              </w:r>
            </w:hyperlink>
            <w:r>
              <w:t xml:space="preserve"> &lt;br/&gt;– </w:t>
            </w:r>
            <w:r>
              <w:rPr>
                <w:b/>
                <w:bCs/>
              </w:rPr>
              <w:t>Event-Driven Enhancements:</w:t>
            </w:r>
            <w:r>
              <w:t xml:space="preserve"> Move toward real-time event broadcasting. E.g., when a new course is added in curriculum system, auto-notify all relevant systems instantly (through message bus). Implement more real-time updates where batch was used, if beneficial (e.g., real-time fee payment confirmation updating student ledger). &lt;br/&gt;– </w:t>
            </w:r>
            <w:r>
              <w:rPr>
                <w:b/>
                <w:bCs/>
              </w:rPr>
              <w:t>Integration of New Campuses or Acquisitions:</w:t>
            </w:r>
            <w:r>
              <w:t xml:space="preserve"> With the framework in place, onboard any new institution quickly – define a standard “integration onboarding” checklist (what data to migrate, which connectors to activate). Possibly offer integration-as-a-service within the group (especially if new campuses have legacy systems to plug in). &lt;br/&gt;– </w:t>
            </w:r>
            <w:r>
              <w:rPr>
                <w:b/>
                <w:bCs/>
              </w:rPr>
              <w:t>Continuous Improvement:</w:t>
            </w:r>
            <w:r>
              <w:t xml:space="preserve"> Establish a feedback loop: monitor usage and performance of integrations, get user feedback, and refine. Optimize slow processes, decommission any redundant systems now that overlap is resolved. &lt;br/&gt;– </w:t>
            </w:r>
            <w:r>
              <w:rPr>
                <w:b/>
                <w:bCs/>
              </w:rPr>
              <w:t>Governance Maturity:</w:t>
            </w:r>
            <w:r>
              <w:t xml:space="preserve"> Formalize data governance council including academic leadership – use integrated data for strategic decisions. Update policies to cover data retention, privacy audits, and third-party integrations (like edtech partnerships). &lt;br/&gt;– </w:t>
            </w:r>
            <w:r>
              <w:rPr>
                <w:b/>
                <w:bCs/>
              </w:rPr>
              <w:t>Benchmark &amp; Share Success:</w:t>
            </w:r>
            <w:r>
              <w:t xml:space="preserve"> Internally benchmark campus performance improvements due to integration (e.g., reduced time to finalize grades, improved student satisfaction scores). Share case studies within the group and externally (build reputation as a digital leader, which also helps recruiting IT talent).</w:t>
            </w:r>
          </w:p>
        </w:tc>
        <w:tc>
          <w:tcPr>
            <w:tcW w:w="0" w:type="auto"/>
          </w:tcPr>
          <w:p w14:paraId="7B4293DA" w14:textId="77777777" w:rsidR="008B12BC" w:rsidRDefault="00000000">
            <w:pPr>
              <w:pStyle w:val="Compact"/>
            </w:pPr>
            <w:r>
              <w:t>• Early-alert system operational (with ML model reports integrated into advisor dashboards, and X% of at-risk students identified proactively). &lt;br/&gt;• AI chatbot deployed for common student services, integrated with SIS/LMS (e.g., can answer “when is my next class?” from timetable data). &lt;br/&gt;• Real-time messaging infrastructure fully utilized for key events (a published event catalog). E.g., “StudentCheckIn” event from attendance system triggers instant update on dashboard. &lt;br/&gt;• Playbook for onboarding new campus IT developed (document + maybe one example executed if a new campus was added in this period). &lt;br/&gt;• Refined integrations: any Phase 2 bottlenecks are optimized (documents listing before/after metrics). &lt;br/&gt;• Data governance board meeting minutes and updated data policies published. &lt;br/&gt;• Public presentations or awards (if any) for the group’s integration/digital campus achievements.</w:t>
            </w:r>
          </w:p>
        </w:tc>
        <w:tc>
          <w:tcPr>
            <w:tcW w:w="0" w:type="auto"/>
          </w:tcPr>
          <w:p w14:paraId="442EFA6C" w14:textId="77777777" w:rsidR="008B12BC" w:rsidRDefault="00000000">
            <w:pPr>
              <w:pStyle w:val="Compact"/>
            </w:pPr>
            <w:r>
              <w:t>– Decrease in student dropout rate or improved outcomes linked to early warning (if applicable – measure pre/post-intervention). &lt;br/&gt;– System responsiveness: e.g., 90% of key transactions propagate within 5 seconds (real-time integration metric, up from perhaps minutes or hours in Phase 1). &lt;br/&gt;– Efficiency gains: e.g., ability to integrate a new system or campus in &lt; 3 months (measure onboarding time, down from legacy ~12+ months). &lt;br/&gt;– User satisfaction: periodic surveys show improved satisfaction with IT systems (“one-stop-shop” experience rated highly). &lt;br/&gt;– Data governance KPI: e.g., data issues logged vs resolved, data quality scores improved (fewer missing or conflicting entries). &lt;br/&gt;– ROI: overall IT cost per student might stabilize or drop despite added capabilities (due to reduced manual work and better license management from consolidation – demonstrating cost-effectiveness of integration).</w:t>
            </w:r>
          </w:p>
        </w:tc>
        <w:tc>
          <w:tcPr>
            <w:tcW w:w="0" w:type="auto"/>
          </w:tcPr>
          <w:p w14:paraId="5949CE2F" w14:textId="77777777" w:rsidR="008B12BC" w:rsidRDefault="00000000">
            <w:pPr>
              <w:pStyle w:val="Compact"/>
            </w:pPr>
            <w:r>
              <w:rPr>
                <w:b/>
                <w:bCs/>
              </w:rPr>
              <w:t>Risks:</w:t>
            </w:r>
            <w:r>
              <w:t xml:space="preserve"> Over-reliance on automation – staff might become too trusting of AI recommendations – </w:t>
            </w:r>
            <w:r>
              <w:rPr>
                <w:i/>
                <w:iCs/>
              </w:rPr>
              <w:t>Mitigation:</w:t>
            </w:r>
            <w:r>
              <w:t xml:space="preserve"> keep human in the loop for critical decisions (AI suggests, staff confirms). &lt;br/&gt;Tech fatigue – continuous change may exhaust users – </w:t>
            </w:r>
            <w:r>
              <w:rPr>
                <w:i/>
                <w:iCs/>
              </w:rPr>
              <w:t>Mitigation:</w:t>
            </w:r>
            <w:r>
              <w:t xml:space="preserve"> ensure Phase 3 changes are incremental improvements, not disruptive overhauls; highlight benefits and provide training. &lt;br/&gt;Scalability limits – as real-time and AI are added, system load increases – </w:t>
            </w:r>
            <w:r>
              <w:rPr>
                <w:i/>
                <w:iCs/>
              </w:rPr>
              <w:t>Mitigation:</w:t>
            </w:r>
            <w:r>
              <w:t xml:space="preserve"> invest in infrastructure upgrades (cloud scaling, etc.) and perform load testing for peak scenarios (like enrollment season with AI + real-time events). &lt;br/&gt;New regulations – data privacy or cross-border data laws might tighten – </w:t>
            </w:r>
            <w:r>
              <w:rPr>
                <w:i/>
                <w:iCs/>
              </w:rPr>
              <w:t>Mitigation:</w:t>
            </w:r>
            <w:r>
              <w:t xml:space="preserve"> consult compliance teams regularly, adapt integration design (e.g., keep certain data localized if required).</w:t>
            </w:r>
          </w:p>
        </w:tc>
      </w:tr>
    </w:tbl>
    <w:p w14:paraId="326C7099" w14:textId="77777777" w:rsidR="008B12BC" w:rsidRDefault="00000000">
      <w:pPr>
        <w:pStyle w:val="BodyText"/>
      </w:pPr>
      <w:r>
        <w:t>This roadmap assumes commitment from top leadership and adequate funding. It aligns with known benefits observed in cases: e.g., faster enrollment and fewer data errors when systems were unified</w:t>
      </w:r>
      <w:hyperlink r:id="rId168" w:anchor=":~:text=A%20key%20challenge%20PHINMA%20Education,data%20migration%20to%20the%20cloud">
        <w:r>
          <w:rPr>
            <w:rStyle w:val="Hyperlink"/>
          </w:rPr>
          <w:t>[41]</w:t>
        </w:r>
      </w:hyperlink>
      <w:r>
        <w:t>, improved decision-making with unified data</w:t>
      </w:r>
      <w:hyperlink r:id="rId169" w:anchor=":~:text=Image%3A%20Blog%20Integration%20Jargon">
        <w:r>
          <w:rPr>
            <w:rStyle w:val="Hyperlink"/>
          </w:rPr>
          <w:t>[59]</w:t>
        </w:r>
      </w:hyperlink>
      <w:r>
        <w:t>, and better student experience with integrated services</w:t>
      </w:r>
      <w:hyperlink r:id="rId170" w:anchor=":~:text=PHINMA%20Ed%20Learning%20App%20,management%2C%20grade%20monitoring%2C%20and%20more">
        <w:r>
          <w:rPr>
            <w:rStyle w:val="Hyperlink"/>
          </w:rPr>
          <w:t>[39]</w:t>
        </w:r>
      </w:hyperlink>
      <w:r>
        <w:t>. Each phase builds on previous successes, ensuring a sustainable integration journey rather than a big bang.</w:t>
      </w:r>
    </w:p>
    <w:bookmarkEnd w:id="1"/>
    <w:bookmarkEnd w:id="2"/>
    <w:bookmarkEnd w:id="7"/>
    <w:bookmarkEnd w:id="9"/>
    <w:p w14:paraId="0528782D" w14:textId="77777777" w:rsidR="008B12BC" w:rsidRDefault="00CA7220">
      <w:r>
        <w:rPr>
          <w:noProof/>
        </w:rPr>
        <w:pict w14:anchorId="7784BF79">
          <v:rect id="_x0000_i1025" alt="" style="width:468pt;height:.05pt;mso-width-percent:0;mso-height-percent:0;mso-width-percent:0;mso-height-percent:0" o:hralign="center" o:hrstd="t" o:hr="t"/>
        </w:pict>
      </w:r>
    </w:p>
    <w:bookmarkStart w:id="10" w:name="citations"/>
    <w:p w14:paraId="7C96FA9C" w14:textId="77777777" w:rsidR="008B12BC" w:rsidRDefault="00000000">
      <w:pPr>
        <w:pStyle w:val="FirstParagraph"/>
      </w:pPr>
      <w:r>
        <w:fldChar w:fldCharType="begin"/>
      </w:r>
      <w:r>
        <w:instrText>HYPERLINK "https://thebambooworks.com/china-education-groups-goodwill-impairment-offers-lesson-in-how-to-spook-investors/" \l ":~:text=From%202018%20to%202020%2C%20the,involves%20a%20much%20lengthier%20process" \h</w:instrText>
      </w:r>
      <w:r>
        <w:fldChar w:fldCharType="separate"/>
      </w:r>
      <w:r>
        <w:rPr>
          <w:rStyle w:val="Hyperlink"/>
        </w:rPr>
        <w:t>[1]</w:t>
      </w:r>
      <w:r>
        <w:fldChar w:fldCharType="end"/>
      </w:r>
      <w:r>
        <w:t xml:space="preserve"> </w:t>
      </w:r>
      <w:hyperlink r:id="rId171" w:anchor=":~:text=average%20of%20three%20higher%20education,involves%20a%20much%20lengthier%20process">
        <w:r>
          <w:rPr>
            <w:rStyle w:val="Hyperlink"/>
          </w:rPr>
          <w:t>[2]</w:t>
        </w:r>
      </w:hyperlink>
      <w:r>
        <w:t xml:space="preserve"> </w:t>
      </w:r>
      <w:hyperlink r:id="rId172" w:anchor=":~:text=But%20the%20news%20was%20better,one%20of%20its%20secondary%20colleges">
        <w:r>
          <w:rPr>
            <w:rStyle w:val="Hyperlink"/>
          </w:rPr>
          <w:t>[5]</w:t>
        </w:r>
      </w:hyperlink>
      <w:r>
        <w:t xml:space="preserve"> </w:t>
      </w:r>
      <w:hyperlink r:id="rId173" w:anchor=":~:text=In%201999%2C%20China%20Education%20Group%E2%80%99s,education%20institutes%20the%20next%20year">
        <w:r>
          <w:rPr>
            <w:rStyle w:val="Hyperlink"/>
          </w:rPr>
          <w:t>[6]</w:t>
        </w:r>
      </w:hyperlink>
      <w:r>
        <w:t xml:space="preserve"> </w:t>
      </w:r>
      <w:hyperlink r:id="rId174" w:anchor=":~:text=Life%20may%20be%20returning%20to,its%20peak%20in%20June%202021">
        <w:r>
          <w:rPr>
            <w:rStyle w:val="Hyperlink"/>
          </w:rPr>
          <w:t>[62]</w:t>
        </w:r>
      </w:hyperlink>
      <w:r>
        <w:t xml:space="preserve"> China Education Group’s goodwill impairment offers lesson in how to spook investors - Bamboo Works - China stock insights for global investors</w:t>
      </w:r>
    </w:p>
    <w:p w14:paraId="47192F94" w14:textId="77777777" w:rsidR="008B12BC" w:rsidRDefault="00000000">
      <w:pPr>
        <w:pStyle w:val="BodyText"/>
      </w:pPr>
      <w:hyperlink r:id="rId175">
        <w:r>
          <w:rPr>
            <w:rStyle w:val="Hyperlink"/>
          </w:rPr>
          <w:t>https://thebambooworks.com/china-education-groups-goodwill-impairment-offers-lesson-in-how-to-spook-investors/</w:t>
        </w:r>
      </w:hyperlink>
    </w:p>
    <w:p w14:paraId="2C4312D0" w14:textId="77777777" w:rsidR="008B12BC" w:rsidRDefault="00000000">
      <w:pPr>
        <w:pStyle w:val="BodyText"/>
      </w:pPr>
      <w:hyperlink r:id="rId176" w:anchor=":~:text=%E2%80%A2%C2%A0%C2%A0%20%C2%A0The%20main%20pro%20of,multitude%20of%20individual%20software%20applications">
        <w:r>
          <w:rPr>
            <w:rStyle w:val="Hyperlink"/>
          </w:rPr>
          <w:t>[3]</w:t>
        </w:r>
      </w:hyperlink>
      <w:r>
        <w:t xml:space="preserve"> </w:t>
      </w:r>
      <w:hyperlink r:id="rId177" w:anchor=":~:text=%E2%80%A2%C2%A0%C2%A0%20%C2%A0The%20pro%20of%20the,myriad%20firewall%20rules%20for%20each">
        <w:r>
          <w:rPr>
            <w:rStyle w:val="Hyperlink"/>
          </w:rPr>
          <w:t>[4]</w:t>
        </w:r>
      </w:hyperlink>
      <w:r>
        <w:t xml:space="preserve"> </w:t>
      </w:r>
      <w:hyperlink r:id="rId178" w:anchor=":~:text=%E2%80%A2%20Point,mechanics%20of%20transporting%20the%20data">
        <w:r>
          <w:rPr>
            <w:rStyle w:val="Hyperlink"/>
          </w:rPr>
          <w:t>[10]</w:t>
        </w:r>
      </w:hyperlink>
      <w:r>
        <w:t xml:space="preserve"> </w:t>
      </w:r>
      <w:hyperlink r:id="rId179" w:anchor=":~:text=connection%20point%20to%20the%20hub%E2%80%94so,number%20of%20factors%20of%20attack">
        <w:r>
          <w:rPr>
            <w:rStyle w:val="Hyperlink"/>
          </w:rPr>
          <w:t>[51]</w:t>
        </w:r>
      </w:hyperlink>
      <w:r>
        <w:t xml:space="preserve"> </w:t>
      </w:r>
      <w:hyperlink r:id="rId180" w:anchor=":~:text=Enterprise%20service%20bus%20">
        <w:r>
          <w:rPr>
            <w:rStyle w:val="Hyperlink"/>
          </w:rPr>
          <w:t>[52]</w:t>
        </w:r>
      </w:hyperlink>
      <w:r>
        <w:t xml:space="preserve"> </w:t>
      </w:r>
      <w:hyperlink r:id="rId181" w:anchor=":~:text=Messages">
        <w:r>
          <w:rPr>
            <w:rStyle w:val="Hyperlink"/>
          </w:rPr>
          <w:t>[58]</w:t>
        </w:r>
      </w:hyperlink>
      <w:r>
        <w:t xml:space="preserve"> </w:t>
      </w:r>
      <w:hyperlink r:id="rId182" w:anchor=":~:text=Image%3A%20Blog%20Integration%20Jargon">
        <w:r>
          <w:rPr>
            <w:rStyle w:val="Hyperlink"/>
          </w:rPr>
          <w:t>[59]</w:t>
        </w:r>
      </w:hyperlink>
      <w:r>
        <w:t xml:space="preserve"> Point to Point Integration &amp; Other Data Sharing Models | Ellucian</w:t>
      </w:r>
    </w:p>
    <w:p w14:paraId="24358B6F" w14:textId="77777777" w:rsidR="008B12BC" w:rsidRDefault="00000000">
      <w:pPr>
        <w:pStyle w:val="BodyText"/>
      </w:pPr>
      <w:hyperlink r:id="rId183">
        <w:r>
          <w:rPr>
            <w:rStyle w:val="Hyperlink"/>
          </w:rPr>
          <w:t>https://www.ellucian.com/en-gb/blog/hubs-spokes-and-point-point-quick-guide-common-integration-terminology</w:t>
        </w:r>
      </w:hyperlink>
    </w:p>
    <w:p w14:paraId="3532DAF2" w14:textId="77777777" w:rsidR="008B12BC" w:rsidRDefault="00000000">
      <w:pPr>
        <w:pStyle w:val="BodyText"/>
      </w:pPr>
      <w:hyperlink r:id="rId184" w:anchor=":~:text=schools%20and%20sophisticated%20centralized%20management,continue%20to%20achieve%20rapid%20development">
        <w:r>
          <w:rPr>
            <w:rStyle w:val="Hyperlink"/>
          </w:rPr>
          <w:t>[7]</w:t>
        </w:r>
      </w:hyperlink>
      <w:r>
        <w:t xml:space="preserve"> </w:t>
      </w:r>
      <w:hyperlink r:id="rId185" w:anchor=":~:text=We%20have%20a%20sophisticated%20centralized,Such%20centralized">
        <w:r>
          <w:rPr>
            <w:rStyle w:val="Hyperlink"/>
          </w:rPr>
          <w:t>[8]</w:t>
        </w:r>
      </w:hyperlink>
      <w:r>
        <w:t xml:space="preserve"> </w:t>
      </w:r>
      <w:hyperlink r:id="rId186" w:anchor=":~:text=We%20have%20a%20sophisticated%20centralized,Such%20centralized">
        <w:r>
          <w:rPr>
            <w:rStyle w:val="Hyperlink"/>
          </w:rPr>
          <w:t>[9]</w:t>
        </w:r>
      </w:hyperlink>
      <w:r>
        <w:t xml:space="preserve"> </w:t>
      </w:r>
      <w:hyperlink r:id="rId187" w:anchor=":~:text=,centralized%20management%20model">
        <w:r>
          <w:rPr>
            <w:rStyle w:val="Hyperlink"/>
          </w:rPr>
          <w:t>[11]</w:t>
        </w:r>
      </w:hyperlink>
      <w:r>
        <w:t xml:space="preserve"> Hope Education : Publication of Offering Circular - TEQU MAYFLOWER LIMITED - US$350,000,000 Zero Coupon Guaranteed Convertible Bonds Due 2026 | MarketScreener</w:t>
      </w:r>
    </w:p>
    <w:p w14:paraId="7B064389" w14:textId="77777777" w:rsidR="008B12BC" w:rsidRDefault="00000000">
      <w:pPr>
        <w:pStyle w:val="BodyText"/>
      </w:pPr>
      <w:hyperlink r:id="rId188">
        <w:r>
          <w:rPr>
            <w:rStyle w:val="Hyperlink"/>
          </w:rPr>
          <w:t>https://www.marketscreener.com/quote/stock/XJ-INTERNATIONAL-HOLDINGS-45600453/news/Hope-Education-Publication-of-Offering-Circular-TEQU-MAYFLOWER-LIMITED-US-350-000-000-Zero-Cou-32588599/</w:t>
        </w:r>
      </w:hyperlink>
    </w:p>
    <w:p w14:paraId="3A59E5DE" w14:textId="77777777" w:rsidR="008B12BC" w:rsidRDefault="00000000">
      <w:pPr>
        <w:pStyle w:val="BodyText"/>
      </w:pPr>
      <w:hyperlink r:id="rId189" w:anchor=":~:text=career%20success%20and%20life%20fulfillment%E2%80%9D%2C,and%20regional%20economy%20and%20society">
        <w:r>
          <w:rPr>
            <w:rStyle w:val="Hyperlink"/>
          </w:rPr>
          <w:t>[12]</w:t>
        </w:r>
      </w:hyperlink>
      <w:r>
        <w:t xml:space="preserve"> </w:t>
      </w:r>
      <w:hyperlink r:id="rId190" w:anchor=":~:text=over%20the%20past%20three%20years%2C,has%20become%20an">
        <w:r>
          <w:rPr>
            <w:rStyle w:val="Hyperlink"/>
          </w:rPr>
          <w:t>[15]</w:t>
        </w:r>
      </w:hyperlink>
      <w:r>
        <w:t xml:space="preserve"> </w:t>
      </w:r>
      <w:hyperlink r:id="rId191" w:anchor=":~:text=the%20Group%20insists%20on%20taking,internships%20and%20jobs%2C%20promotion%20and">
        <w:r>
          <w:rPr>
            <w:rStyle w:val="Hyperlink"/>
          </w:rPr>
          <w:t>[16]</w:t>
        </w:r>
      </w:hyperlink>
      <w:r>
        <w:t xml:space="preserve"> About </w:t>
      </w:r>
      <w:r>
        <w:rPr>
          <w:rFonts w:hint="eastAsia"/>
        </w:rPr>
        <w:t>us-中国新高教集团_New</w:t>
      </w:r>
      <w:r>
        <w:t xml:space="preserve"> Higher Education Group</w:t>
      </w:r>
    </w:p>
    <w:p w14:paraId="25D43C4F" w14:textId="77777777" w:rsidR="008B12BC" w:rsidRDefault="00000000">
      <w:pPr>
        <w:pStyle w:val="BodyText"/>
      </w:pPr>
      <w:hyperlink r:id="rId192">
        <w:r>
          <w:rPr>
            <w:rStyle w:val="Hyperlink"/>
          </w:rPr>
          <w:t>https://en.xingaojiao.com/jtgk.html</w:t>
        </w:r>
      </w:hyperlink>
    </w:p>
    <w:p w14:paraId="5A1A6130" w14:textId="77777777" w:rsidR="008B12BC" w:rsidRDefault="00000000">
      <w:pPr>
        <w:pStyle w:val="BodyText"/>
      </w:pPr>
      <w:hyperlink r:id="rId193" w:anchor=":~:text=%E4%B8%AD%E5%9B%BD%E6%96%B0%E9%AB%98%E6%95%99%E9%9B%86%E5%9B%A2%E5%88%9B%E7%AB%8B%E4%BA%8E1999%E5%B9%B4%EF%BC%8C%E6%98%AF%E4%B8%AD%E5%9B%BD%E9%A2%86%E5%85%88%E7%9A%84%E9%AB%98%E7%AD%89%E6%95%99%E8%82%B2%E9%9B%86%E5%9B%A2%E3%80%82%E9%9B%86%E5%9B%A2%E5%85%A8%E9%9D%A2%E8%B4%AF%E5%BD%BB%E8%90%BD%E5%AE%9E%E4%B9%A0%E8%BF%91%E5%B9%B3%E6%96%B0%E6%97%B6%E4%BB%A3%E4%B8%AD%E5%9B%BD%E7%89%B9%E8%89%B2%E7%A4%BE%E4%BC%9A%E4%B8%BB%E4%B9%89%E6%80%9D%E6%83%B3%E5%92%8C%E5%85%9A%E7%9A%84%E4%BA%8C%E5%8D%81%E5%A4%A7%E7%B2%BE%E7%A5%9E%EF%BC%8C%E8%90%BD%E5%AE%9E%E7%AB%8B%E5%BE%B7%E6%A0%91%E4%BA%BA%E6%A0%B9%E6%9C%AC%E4%BB%BB%E5%8A%A1%EF%BC%8C%E8%B7%B5%E8%A1%8C%E2%80%9C%E8%AE%A9%E6%AF%8F%E4%B8%80%E4%BD%8D%20%E5%AD%A6%E7%94%9F%E8%8E%B7%E5%BE%97%E8%81%8C%E4%B8%9A%E6%88%90%E5%B0%B1%E5%92%8C%E4%BA%BA%E7%94%9F%E5%B9%B8%E7%A6%8F%E2%80%9D%E7%9A%84%E4%BD%BF%E5%91%BD%EF%BC%8C%E8%87%B4%E5%8A%9B%E4%BA%8E%E5%88%9B%E5%BB%BA%E2%80%9C%E6%9C%80%E4%BB%A5%E5%AD%A6%E7%94%9F%E4%B8%BA%E4%B8%AD%E5%BF%83%E7%9A%84%E7%99%BE%E5%B9%B4%E5%A4%A7%E5%AD%A6%E2%80%9D%E3%80%82%E6%88%AA%E8%87%B32024%E5%B9%B4%EF%BC%8C%E9%9B%86%E5%9B%A2%E5%9C%A8%E5%85%A8%E5%9B%BD7%E7%9C%81%E4%B8%BE%E5%8A%9E%E4%BA%868%E6%89%80%E5%85%A8%E6%97%A5%E5%88%B6%E9%AB%98%E6%A0%A1%EF%BC%8C%E7%8E%B0%E6%9C%89%E5%9C%A8%E6%A0%A1%E7%94%9F14%E4%BD%99%E4%B8%87%E4%BA%BA%EF%BC%8C%E6%95%99%E8%81%8C%E5%B7%A5%E9%80%BE%E4%B8%87%20%E4%BA%BA%EF%BC%8C%E7%B4%AF%E8%AE%A1%E4%B8%BA%E7%A4%BE%E4%BC%9A%E5%9F%B9%E5%85%BB%E4%BA%8649%E4%B8%87%E4%BD%99%E5%90%8D%E9%AB%98%E7%B4%A0%E8%B4%A8%E5%BA%94%E7%94%A8%E5%9E%8B%E4%BA%BA%E6%89%8D%EF%BC%8C%E4%B8%BA%E5%9B%BD%E5%AE%B6%E6%88%98%E7%95%A5%E5%92%8C%E5%8C%BA%E5%9F%9F%E7%BB%8F%E6%B5%8E%E7%A4%BE%E4%BC%9A%E7%9A%84%E9%AB%98%E8%B4%A8%E9%87%8F%E5%8F%91%E5%B1%95%E5%81%9A%E5%87%BA%E4%BA%86%E7%A7%AF%E6%9E%81%E8%B4%A1%E7%8C%AE%E3%80%82">
        <w:r>
          <w:rPr>
            <w:rStyle w:val="Hyperlink"/>
          </w:rPr>
          <w:t>[13]</w:t>
        </w:r>
      </w:hyperlink>
      <w:r>
        <w:t xml:space="preserve"> </w:t>
      </w:r>
      <w:hyperlink r:id="rId194" w:anchor=":~:text=%E5%89%8D%E8%BA%AB%E4%B8%BA%E5%93%88%E5%B0%94%E6%BB%A8%E5%B7%A5%E4%B8%9A%E5%A4%A7%E5%AD%A6%E5%8D%8E%E5%BE%B7%E5%BA%94%E7%94%A8%E6%8A%80%E6%9C%AF%E5%AD%A6%E9%99%A2">
        <w:r>
          <w:rPr>
            <w:rStyle w:val="Hyperlink"/>
          </w:rPr>
          <w:t>[14]</w:t>
        </w:r>
      </w:hyperlink>
      <w:r>
        <w:t xml:space="preserve"> </w:t>
      </w:r>
      <w:r>
        <w:rPr>
          <w:rFonts w:hint="eastAsia"/>
        </w:rPr>
        <w:t>中国新高教集团_New</w:t>
      </w:r>
      <w:r>
        <w:t xml:space="preserve"> Higher Education Group</w:t>
      </w:r>
    </w:p>
    <w:p w14:paraId="410F5B02" w14:textId="77777777" w:rsidR="008B12BC" w:rsidRDefault="00000000">
      <w:pPr>
        <w:pStyle w:val="BodyText"/>
      </w:pPr>
      <w:hyperlink r:id="rId195">
        <w:r>
          <w:rPr>
            <w:rStyle w:val="Hyperlink"/>
          </w:rPr>
          <w:t>https://xingaojiao.com</w:t>
        </w:r>
      </w:hyperlink>
    </w:p>
    <w:p w14:paraId="05233D23" w14:textId="77777777" w:rsidR="008B12BC" w:rsidRDefault="00000000">
      <w:pPr>
        <w:pStyle w:val="BodyText"/>
      </w:pPr>
      <w:hyperlink r:id="rId196" w:anchor=":~:text=was%20completed%20on%20the%20same,as%20defined%20in%20the%20Listing">
        <w:r>
          <w:rPr>
            <w:rStyle w:val="Hyperlink"/>
          </w:rPr>
          <w:t>[17]</w:t>
        </w:r>
      </w:hyperlink>
      <w:r>
        <w:t xml:space="preserve"> www1.hkexnews.hk</w:t>
      </w:r>
    </w:p>
    <w:p w14:paraId="33ED2049" w14:textId="77777777" w:rsidR="008B12BC" w:rsidRDefault="00000000">
      <w:pPr>
        <w:pStyle w:val="BodyText"/>
      </w:pPr>
      <w:hyperlink r:id="rId197">
        <w:r>
          <w:rPr>
            <w:rStyle w:val="Hyperlink"/>
          </w:rPr>
          <w:t>https://www1.hkexnews.hk/listedco/listconews/sehk/2019/0212/ltn20190212685.pdf</w:t>
        </w:r>
      </w:hyperlink>
    </w:p>
    <w:p w14:paraId="2AFC6FAE" w14:textId="77777777" w:rsidR="008B12BC" w:rsidRDefault="00000000">
      <w:pPr>
        <w:pStyle w:val="BodyText"/>
      </w:pPr>
      <w:hyperlink r:id="rId198" w:anchor=":~:text=A%20Study%20of%20Factors%20Influencing,the%20platform%20can%20help">
        <w:r>
          <w:rPr>
            <w:rStyle w:val="Hyperlink"/>
          </w:rPr>
          <w:t>[18]</w:t>
        </w:r>
      </w:hyperlink>
      <w:r>
        <w:t xml:space="preserve"> A Study of Factors Influencing the Use of the DingTalk Online ... - MDPI</w:t>
      </w:r>
    </w:p>
    <w:p w14:paraId="315533EA" w14:textId="77777777" w:rsidR="008B12BC" w:rsidRDefault="00000000">
      <w:pPr>
        <w:pStyle w:val="BodyText"/>
      </w:pPr>
      <w:hyperlink r:id="rId199">
        <w:r>
          <w:rPr>
            <w:rStyle w:val="Hyperlink"/>
          </w:rPr>
          <w:t>https://www.mdpi.com/2071-1050/15/9/7274</w:t>
        </w:r>
      </w:hyperlink>
    </w:p>
    <w:p w14:paraId="2CB55959" w14:textId="77777777" w:rsidR="008B12BC" w:rsidRDefault="00000000">
      <w:pPr>
        <w:pStyle w:val="BodyText"/>
      </w:pPr>
      <w:hyperlink r:id="rId200" w:anchor=":~:text=Chinese%20investment%20in%20private%20Thai,Chinese%20council">
        <w:r>
          <w:rPr>
            <w:rStyle w:val="Hyperlink"/>
          </w:rPr>
          <w:t>[19]</w:t>
        </w:r>
      </w:hyperlink>
      <w:r>
        <w:t xml:space="preserve"> Chinese investment in private Thai universities raises some concerns</w:t>
      </w:r>
    </w:p>
    <w:p w14:paraId="44316DCB" w14:textId="77777777" w:rsidR="008B12BC" w:rsidRDefault="00000000">
      <w:pPr>
        <w:pStyle w:val="BodyText"/>
      </w:pPr>
      <w:hyperlink r:id="rId201">
        <w:r>
          <w:rPr>
            <w:rStyle w:val="Hyperlink"/>
          </w:rPr>
          <w:t>https://www.benarnews.org/english/news/thai/thailand-universities-chinese-stakes-02172023103935.html</w:t>
        </w:r>
      </w:hyperlink>
    </w:p>
    <w:p w14:paraId="374DE302" w14:textId="77777777" w:rsidR="008B12BC" w:rsidRDefault="00000000">
      <w:pPr>
        <w:pStyle w:val="BodyText"/>
      </w:pPr>
      <w:hyperlink r:id="rId202" w:anchor=":~:text=Stamford%20International%20University%20%3A%20Rankings%2C,have%20academic%20collaborations%20and">
        <w:r>
          <w:rPr>
            <w:rStyle w:val="Hyperlink"/>
          </w:rPr>
          <w:t>[20]</w:t>
        </w:r>
      </w:hyperlink>
      <w:r>
        <w:t xml:space="preserve"> Stamford International University : Rankings, Fees &amp; Courses Details</w:t>
      </w:r>
    </w:p>
    <w:p w14:paraId="420A8A89" w14:textId="77777777" w:rsidR="008B12BC" w:rsidRDefault="00000000">
      <w:pPr>
        <w:pStyle w:val="BodyText"/>
      </w:pPr>
      <w:hyperlink r:id="rId203">
        <w:r>
          <w:rPr>
            <w:rStyle w:val="Hyperlink"/>
          </w:rPr>
          <w:t>https://www.topuniversities.com/universities/stamford-international-university</w:t>
        </w:r>
      </w:hyperlink>
    </w:p>
    <w:p w14:paraId="29717633" w14:textId="77777777" w:rsidR="008B12BC" w:rsidRDefault="00000000">
      <w:pPr>
        <w:pStyle w:val="BodyText"/>
      </w:pPr>
      <w:hyperlink r:id="rId204" w:anchor=":~:text=It%20also%20provides%20human%20resources%3B,examination%20and%20evaluation%3B%20and">
        <w:r>
          <w:rPr>
            <w:rStyle w:val="Hyperlink"/>
          </w:rPr>
          <w:t>[21]</w:t>
        </w:r>
      </w:hyperlink>
      <w:r>
        <w:t xml:space="preserve"> Minsheng Education Group Company Limited (1569.HK)</w:t>
      </w:r>
    </w:p>
    <w:p w14:paraId="00D0407F" w14:textId="77777777" w:rsidR="008B12BC" w:rsidRDefault="00000000">
      <w:pPr>
        <w:pStyle w:val="BodyText"/>
      </w:pPr>
      <w:hyperlink r:id="rId205">
        <w:r>
          <w:rPr>
            <w:rStyle w:val="Hyperlink"/>
          </w:rPr>
          <w:t>https://finance.yahoo.com/quote/1569.HK/profile/</w:t>
        </w:r>
      </w:hyperlink>
    </w:p>
    <w:p w14:paraId="504703EE" w14:textId="77777777" w:rsidR="008B12BC" w:rsidRDefault="00000000">
      <w:pPr>
        <w:pStyle w:val="BodyText"/>
      </w:pPr>
      <w:hyperlink r:id="rId206" w:anchor=":~:text=,enterprises%20in%20various%20fields%2C">
        <w:r>
          <w:rPr>
            <w:rStyle w:val="Hyperlink"/>
          </w:rPr>
          <w:t>[22]</w:t>
        </w:r>
      </w:hyperlink>
      <w:r>
        <w:t xml:space="preserve"> </w:t>
      </w:r>
      <w:hyperlink r:id="rId207" w:anchor=":~:text=%E6%B0%91%E7%94%9F%E6%95%99%E8%82%B2%E9%9B%86%E5%9B%A2%E6%9C%89%E9%99%90%E5%85%AC%E5%8F%B8%20www,enterprises%20in%20various%20fields%2C">
        <w:r>
          <w:rPr>
            <w:rStyle w:val="Hyperlink"/>
          </w:rPr>
          <w:t>[23]</w:t>
        </w:r>
      </w:hyperlink>
      <w:r>
        <w:t xml:space="preserve"> [PDF] Minsheng Education Group Company Limited </w:t>
      </w:r>
      <w:r>
        <w:rPr>
          <w:rFonts w:hint="eastAsia"/>
        </w:rPr>
        <w:t>民生教育集团有限公司</w:t>
      </w:r>
    </w:p>
    <w:p w14:paraId="4F6E995A" w14:textId="77777777" w:rsidR="008B12BC" w:rsidRDefault="00000000">
      <w:pPr>
        <w:pStyle w:val="BodyText"/>
      </w:pPr>
      <w:hyperlink r:id="rId208">
        <w:r>
          <w:rPr>
            <w:rStyle w:val="Hyperlink"/>
          </w:rPr>
          <w:t>http://www.minshengedu.com/attachment/ms/20240820/e01569.pdf</w:t>
        </w:r>
      </w:hyperlink>
    </w:p>
    <w:p w14:paraId="60FDF978" w14:textId="77777777" w:rsidR="008B12BC" w:rsidRDefault="00000000">
      <w:pPr>
        <w:pStyle w:val="BodyText"/>
      </w:pPr>
      <w:hyperlink r:id="rId209" w:anchor=":~:text=Hong%20Bang%20International%20University%20">
        <w:r>
          <w:rPr>
            <w:rStyle w:val="Hyperlink"/>
          </w:rPr>
          <w:t>[24]</w:t>
        </w:r>
      </w:hyperlink>
      <w:r>
        <w:t xml:space="preserve"> Home | Nguyen Hoang Group</w:t>
      </w:r>
    </w:p>
    <w:p w14:paraId="0A586064" w14:textId="77777777" w:rsidR="008B12BC" w:rsidRDefault="00000000">
      <w:pPr>
        <w:pStyle w:val="BodyText"/>
      </w:pPr>
      <w:hyperlink r:id="rId210">
        <w:r>
          <w:rPr>
            <w:rStyle w:val="Hyperlink"/>
          </w:rPr>
          <w:t>https://nhg.vn/en</w:t>
        </w:r>
      </w:hyperlink>
    </w:p>
    <w:p w14:paraId="7B76901A" w14:textId="77777777" w:rsidR="008B12BC" w:rsidRDefault="00000000">
      <w:pPr>
        <w:pStyle w:val="BodyText"/>
      </w:pPr>
      <w:hyperlink r:id="rId211" w:anchor=":~:text=ImageE">
        <w:r>
          <w:rPr>
            <w:rStyle w:val="Hyperlink"/>
          </w:rPr>
          <w:t>[25]</w:t>
        </w:r>
      </w:hyperlink>
      <w:r>
        <w:t xml:space="preserve"> </w:t>
      </w:r>
      <w:hyperlink r:id="rId212" w:anchor=":~:text=Portal">
        <w:r>
          <w:rPr>
            <w:rStyle w:val="Hyperlink"/>
          </w:rPr>
          <w:t>[26]</w:t>
        </w:r>
      </w:hyperlink>
      <w:r>
        <w:t xml:space="preserve"> </w:t>
      </w:r>
      <w:hyperlink r:id="rId213" w:anchor=":~:text=Online%20Services">
        <w:r>
          <w:rPr>
            <w:rStyle w:val="Hyperlink"/>
          </w:rPr>
          <w:t>[27]</w:t>
        </w:r>
      </w:hyperlink>
      <w:r>
        <w:t xml:space="preserve"> </w:t>
      </w:r>
      <w:hyperlink r:id="rId214" w:anchor=":~:text=,Student">
        <w:r>
          <w:rPr>
            <w:rStyle w:val="Hyperlink"/>
          </w:rPr>
          <w:t>[28]</w:t>
        </w:r>
      </w:hyperlink>
      <w:r>
        <w:t xml:space="preserve"> </w:t>
      </w:r>
      <w:hyperlink r:id="rId215" w:anchor=":~:text=H%C6%B0%E1%BB%9Bng%20d%E1%BA%ABn%20tra%20c%E1%BB%A9u%20th%E1%BB%9Di,c%E1%BB%A9u%20ho%C3%A1%20%C4%91%C6%A1n%20%C4%91i%E1%BB%87n%20t%E1%BB%AD">
        <w:r>
          <w:rPr>
            <w:rStyle w:val="Hyperlink"/>
          </w:rPr>
          <w:t>[29]</w:t>
        </w:r>
      </w:hyperlink>
      <w:r>
        <w:t xml:space="preserve"> </w:t>
      </w:r>
      <w:hyperlink r:id="rId216" w:anchor=":~:text=Office%20365">
        <w:r>
          <w:rPr>
            <w:rStyle w:val="Hyperlink"/>
          </w:rPr>
          <w:t>[30]</w:t>
        </w:r>
      </w:hyperlink>
      <w:r>
        <w:t xml:space="preserve"> </w:t>
      </w:r>
      <w:hyperlink r:id="rId217" w:anchor=":~:text=H%C6%B0%E1%BB%9Bng%20d%E1%BA%ABn%20c%E1%BA%ADp%20nh%E1%BA%ADt%20th%C3%B4ng,d%E1%BA%ABn%20xin%20gi%E1%BA%A5y%20x%C3%A1c%20nh%E1%BA%ADn">
        <w:r>
          <w:rPr>
            <w:rStyle w:val="Hyperlink"/>
          </w:rPr>
          <w:t>[31]</w:t>
        </w:r>
      </w:hyperlink>
      <w:r>
        <w:t xml:space="preserve"> Office of Information Technology - Hong Bang International University</w:t>
      </w:r>
    </w:p>
    <w:p w14:paraId="0E8322FE" w14:textId="77777777" w:rsidR="008B12BC" w:rsidRDefault="00000000">
      <w:pPr>
        <w:pStyle w:val="BodyText"/>
      </w:pPr>
      <w:hyperlink r:id="rId218">
        <w:r>
          <w:rPr>
            <w:rStyle w:val="Hyperlink"/>
          </w:rPr>
          <w:t>https://hiu.vn/en/introduction-old/departments/department/office-of-information-technology/</w:t>
        </w:r>
      </w:hyperlink>
    </w:p>
    <w:p w14:paraId="57E2332D" w14:textId="77777777" w:rsidR="008B12BC" w:rsidRDefault="00000000">
      <w:pPr>
        <w:pStyle w:val="BodyText"/>
      </w:pPr>
      <w:hyperlink r:id="rId219" w:anchor=":~:text=H%C6%B0%E1%BB%9Bng%20d%E1%BA%ABn%20s%E1%BB%AD%20d%E1%BB%A5ng%20c%E1%BB%95ng,sinh%20vi%C3%AAn%20ph%C3%ADa%20b%C3%AAn%20ph%E1%BA%A3i">
        <w:r>
          <w:rPr>
            <w:rStyle w:val="Hyperlink"/>
          </w:rPr>
          <w:t>[32]</w:t>
        </w:r>
      </w:hyperlink>
      <w:r>
        <w:t xml:space="preserve"> Hướng dẫn sử dụng cổng thông tin đào tạo FAP cho tân sinh viên ...</w:t>
      </w:r>
    </w:p>
    <w:p w14:paraId="1BD23B70" w14:textId="77777777" w:rsidR="008B12BC" w:rsidRDefault="00000000">
      <w:pPr>
        <w:pStyle w:val="BodyText"/>
      </w:pPr>
      <w:hyperlink r:id="rId220">
        <w:r>
          <w:rPr>
            <w:rStyle w:val="Hyperlink"/>
          </w:rPr>
          <w:t>https://daihoc.fpt.edu.vn/huong-dan-su-dung-cong-thong-tin-dao-tao-fap-cho-tan-sinh-vien-dai-hoc-fpt/</w:t>
        </w:r>
      </w:hyperlink>
    </w:p>
    <w:p w14:paraId="6B3EF55A" w14:textId="77777777" w:rsidR="008B12BC" w:rsidRDefault="00000000">
      <w:pPr>
        <w:pStyle w:val="BodyText"/>
      </w:pPr>
      <w:hyperlink r:id="rId221" w:anchor=":~:text=C%E1%BB%95ng%20th%C3%B4ng%20tin%20%C4%91%C3%A0o%20t%E1%BA%A1o,h%E1%BB%8Dc%20t%E1%BA%ADp%2C%20%C4%91i%E1%BB%83m%20danh%2C">
        <w:r>
          <w:rPr>
            <w:rStyle w:val="Hyperlink"/>
          </w:rPr>
          <w:t>[33]</w:t>
        </w:r>
      </w:hyperlink>
      <w:r>
        <w:t xml:space="preserve"> Cổng thông tin đào tạo dành cho sinh viên, phụ huynh và CBGV ĐH ...</w:t>
      </w:r>
    </w:p>
    <w:p w14:paraId="69576A57" w14:textId="77777777" w:rsidR="008B12BC" w:rsidRDefault="00000000">
      <w:pPr>
        <w:pStyle w:val="BodyText"/>
      </w:pPr>
      <w:hyperlink r:id="rId222">
        <w:r>
          <w:rPr>
            <w:rStyle w:val="Hyperlink"/>
          </w:rPr>
          <w:t>https://daihoc.fpt.edu.vn/huong-dan-dang-nhap-fap-cong-thong-tin-dao-tao-danh-cho-sinh-vien-phu-huynh-va-cbgv-dh-fpt/</w:t>
        </w:r>
      </w:hyperlink>
    </w:p>
    <w:p w14:paraId="599773FB" w14:textId="77777777" w:rsidR="008B12BC" w:rsidRDefault="00000000">
      <w:pPr>
        <w:pStyle w:val="BodyText"/>
      </w:pPr>
      <w:hyperlink r:id="rId223" w:anchor=":~:text=FPT.eLearning%20,sang%20h%C3%ACnh%20th%E1%BB%A9c%20tr%E1%BB%B1c%20tuy%E1%BA%BFn">
        <w:r>
          <w:rPr>
            <w:rStyle w:val="Hyperlink"/>
          </w:rPr>
          <w:t>[34]</w:t>
        </w:r>
      </w:hyperlink>
      <w:r>
        <w:t xml:space="preserve"> FPT.eLearning - Hệ thống quản lý đào tạo trực tuyến hiệu quả</w:t>
      </w:r>
    </w:p>
    <w:p w14:paraId="22493F00" w14:textId="77777777" w:rsidR="008B12BC" w:rsidRDefault="00000000">
      <w:pPr>
        <w:pStyle w:val="BodyText"/>
      </w:pPr>
      <w:hyperlink r:id="rId224">
        <w:r>
          <w:rPr>
            <w:rStyle w:val="Hyperlink"/>
          </w:rPr>
          <w:t>https://fpt-is.com/elearning/</w:t>
        </w:r>
      </w:hyperlink>
    </w:p>
    <w:p w14:paraId="6F029C2B" w14:textId="77777777" w:rsidR="008B12BC" w:rsidRDefault="00000000">
      <w:pPr>
        <w:pStyle w:val="BodyText"/>
      </w:pPr>
      <w:hyperlink r:id="rId225" w:anchor=":~:text=FPT,comes%20with%20data%20integration%20applications">
        <w:r>
          <w:rPr>
            <w:rStyle w:val="Hyperlink"/>
          </w:rPr>
          <w:t>[35]</w:t>
        </w:r>
      </w:hyperlink>
      <w:r>
        <w:t xml:space="preserve"> FPT Data Processing and Integration Platform – FPT.Fortuna</w:t>
      </w:r>
    </w:p>
    <w:p w14:paraId="522E0E2A" w14:textId="77777777" w:rsidR="008B12BC" w:rsidRDefault="00000000">
      <w:pPr>
        <w:pStyle w:val="BodyText"/>
      </w:pPr>
      <w:hyperlink r:id="rId226">
        <w:r>
          <w:rPr>
            <w:rStyle w:val="Hyperlink"/>
          </w:rPr>
          <w:t>https://fpt-is.com/en/fpt-fortuna/</w:t>
        </w:r>
      </w:hyperlink>
    </w:p>
    <w:p w14:paraId="4BE2345A" w14:textId="77777777" w:rsidR="008B12BC" w:rsidRDefault="00000000">
      <w:pPr>
        <w:pStyle w:val="BodyText"/>
      </w:pPr>
      <w:hyperlink r:id="rId227" w:anchor=":~:text=means%20to%20pursue%20higher%20education,a%20degree%20or%20a%20diploma">
        <w:r>
          <w:rPr>
            <w:rStyle w:val="Hyperlink"/>
          </w:rPr>
          <w:t>[36]</w:t>
        </w:r>
      </w:hyperlink>
      <w:r>
        <w:t xml:space="preserve"> </w:t>
      </w:r>
      <w:hyperlink r:id="rId228" w:anchor=":~:text=A%20key%20challenge%20PHINMA%20Education,data%20migration%20to%20the%20cloud">
        <w:r>
          <w:rPr>
            <w:rStyle w:val="Hyperlink"/>
          </w:rPr>
          <w:t>[41]</w:t>
        </w:r>
      </w:hyperlink>
      <w:r>
        <w:t xml:space="preserve"> </w:t>
      </w:r>
      <w:hyperlink r:id="rId229" w:anchor=":~:text=PHINMA%20Education%20partnered%20with%20Lenovo,institutions%20into%20a%20unified%20ecosystem">
        <w:r>
          <w:rPr>
            <w:rStyle w:val="Hyperlink"/>
          </w:rPr>
          <w:t>[42]</w:t>
        </w:r>
      </w:hyperlink>
      <w:r>
        <w:t xml:space="preserve"> </w:t>
      </w:r>
      <w:hyperlink r:id="rId230" w:anchor=":~:text=Aiming%20to%20streamline%20its%20IT,and%20access%20to%20digital%20content">
        <w:r>
          <w:rPr>
            <w:rStyle w:val="Hyperlink"/>
          </w:rPr>
          <w:t>[43]</w:t>
        </w:r>
      </w:hyperlink>
      <w:r>
        <w:t xml:space="preserve"> </w:t>
      </w:r>
      <w:hyperlink r:id="rId231" w:anchor=":~:text=In%20just%20two%20years%2C%20PHINMA,better%20support%20PHINMA%E2%80%99s%20education%20mission">
        <w:r>
          <w:rPr>
            <w:rStyle w:val="Hyperlink"/>
          </w:rPr>
          <w:t>[55]</w:t>
        </w:r>
      </w:hyperlink>
      <w:r>
        <w:t xml:space="preserve"> Writing a smarter future for education in the Philippines &amp; Indonesia with Lenovo's IT solutions - Lenovo StoryHub</w:t>
      </w:r>
    </w:p>
    <w:p w14:paraId="3FFF4B65" w14:textId="77777777" w:rsidR="008B12BC" w:rsidRDefault="00000000">
      <w:pPr>
        <w:pStyle w:val="BodyText"/>
      </w:pPr>
      <w:hyperlink r:id="rId232">
        <w:r>
          <w:rPr>
            <w:rStyle w:val="Hyperlink"/>
          </w:rPr>
          <w:t>https://news.lenovo.com/smarter-future-education-philippines-indonesia-it-solutions/</w:t>
        </w:r>
      </w:hyperlink>
    </w:p>
    <w:p w14:paraId="3FFC2E58" w14:textId="77777777" w:rsidR="008B12BC" w:rsidRDefault="00000000">
      <w:pPr>
        <w:pStyle w:val="BodyText"/>
      </w:pPr>
      <w:hyperlink r:id="rId233" w:anchor=":~:text=with%20Google">
        <w:r>
          <w:rPr>
            <w:rStyle w:val="Hyperlink"/>
          </w:rPr>
          <w:t>[37]</w:t>
        </w:r>
      </w:hyperlink>
      <w:r>
        <w:t xml:space="preserve"> </w:t>
      </w:r>
      <w:hyperlink r:id="rId234" w:anchor=":~:text=Analytics%20,Logo%20Sign%20in%20with%20Google">
        <w:r>
          <w:rPr>
            <w:rStyle w:val="Hyperlink"/>
          </w:rPr>
          <w:t>[40]</w:t>
        </w:r>
      </w:hyperlink>
      <w:r>
        <w:t xml:space="preserve"> Analytics - Phinma Education</w:t>
      </w:r>
    </w:p>
    <w:p w14:paraId="488AB8D7" w14:textId="77777777" w:rsidR="008B12BC" w:rsidRDefault="00000000">
      <w:pPr>
        <w:pStyle w:val="BodyText"/>
      </w:pPr>
      <w:hyperlink r:id="rId235">
        <w:r>
          <w:rPr>
            <w:rStyle w:val="Hyperlink"/>
          </w:rPr>
          <w:t>https://apps.phinma.edu.ph/analytics/</w:t>
        </w:r>
      </w:hyperlink>
    </w:p>
    <w:p w14:paraId="0CE1E5E7" w14:textId="77777777" w:rsidR="008B12BC" w:rsidRDefault="00000000">
      <w:pPr>
        <w:pStyle w:val="BodyText"/>
      </w:pPr>
      <w:hyperlink r:id="rId236" w:anchor=":~:text=Enrollment%20for%20the%20SWU%20PHINMA,LMS">
        <w:r>
          <w:rPr>
            <w:rStyle w:val="Hyperlink"/>
          </w:rPr>
          <w:t>[38]</w:t>
        </w:r>
      </w:hyperlink>
      <w:r>
        <w:t xml:space="preserve"> Enrollment for the SWU PHINMA School of - Facebook</w:t>
      </w:r>
    </w:p>
    <w:p w14:paraId="513D8192" w14:textId="77777777" w:rsidR="008B12BC" w:rsidRDefault="00000000">
      <w:pPr>
        <w:pStyle w:val="BodyText"/>
      </w:pPr>
      <w:hyperlink r:id="rId237">
        <w:r>
          <w:rPr>
            <w:rStyle w:val="Hyperlink"/>
          </w:rPr>
          <w:t>https://www.facebook.com/swuphinma/posts/committed-to-providing-the-students-with-better-learning-experiences-the-swu-phi/2505912502754350/</w:t>
        </w:r>
      </w:hyperlink>
    </w:p>
    <w:p w14:paraId="3FA08FC9" w14:textId="77777777" w:rsidR="008B12BC" w:rsidRDefault="00000000">
      <w:pPr>
        <w:pStyle w:val="BodyText"/>
      </w:pPr>
      <w:hyperlink r:id="rId238" w:anchor=":~:text=PHINMA%20Ed%20Learning%20App%20,management%2C%20grade%20monitoring%2C%20and%20more">
        <w:r>
          <w:rPr>
            <w:rStyle w:val="Hyperlink"/>
          </w:rPr>
          <w:t>[39]</w:t>
        </w:r>
      </w:hyperlink>
      <w:r>
        <w:t xml:space="preserve"> PHINMA Ed Learning App - Apps on Google Play</w:t>
      </w:r>
    </w:p>
    <w:p w14:paraId="0DB8F261" w14:textId="77777777" w:rsidR="008B12BC" w:rsidRDefault="00000000">
      <w:pPr>
        <w:pStyle w:val="BodyText"/>
      </w:pPr>
      <w:hyperlink r:id="rId239">
        <w:r>
          <w:rPr>
            <w:rStyle w:val="Hyperlink"/>
          </w:rPr>
          <w:t>https://play.google.com/store/apps/details?id=com.iitms.phinma&amp;hl=en_US</w:t>
        </w:r>
      </w:hyperlink>
    </w:p>
    <w:p w14:paraId="0B373D59" w14:textId="77777777" w:rsidR="008B12BC" w:rsidRDefault="00000000">
      <w:pPr>
        <w:pStyle w:val="BodyText"/>
      </w:pPr>
      <w:hyperlink r:id="rId240" w:anchor=":~:text=41%20years%20of%20real,interactive%20content%2C%20and%20virtual">
        <w:r>
          <w:rPr>
            <w:rStyle w:val="Hyperlink"/>
          </w:rPr>
          <w:t>[44]</w:t>
        </w:r>
      </w:hyperlink>
      <w:r>
        <w:t xml:space="preserve"> 41 years of real-life education and innovation that inspires ...</w:t>
      </w:r>
    </w:p>
    <w:p w14:paraId="61392518" w14:textId="77777777" w:rsidR="008B12BC" w:rsidRDefault="00000000">
      <w:pPr>
        <w:pStyle w:val="BodyText"/>
      </w:pPr>
      <w:hyperlink r:id="rId241">
        <w:r>
          <w:rPr>
            <w:rStyle w:val="Hyperlink"/>
          </w:rPr>
          <w:t>https://www.facebook.com/sti.edu/posts/41-years-of-real-life-education-and-innovation-that-inspires-generations-of-lear/927718749400018/</w:t>
        </w:r>
      </w:hyperlink>
    </w:p>
    <w:p w14:paraId="6850F889" w14:textId="77777777" w:rsidR="008B12BC" w:rsidRDefault="00000000">
      <w:pPr>
        <w:pStyle w:val="BodyText"/>
      </w:pPr>
      <w:hyperlink r:id="rId242" w:anchor=":~:text=From%20its%20humble%20beginnings%2C%20SEGi,6%2C%2025">
        <w:r>
          <w:rPr>
            <w:rStyle w:val="Hyperlink"/>
          </w:rPr>
          <w:t>[45]</w:t>
        </w:r>
      </w:hyperlink>
      <w:r>
        <w:t xml:space="preserve"> </w:t>
      </w:r>
      <w:hyperlink r:id="rId243" w:anchor=":~:text=and%20assignment,26">
        <w:r>
          <w:rPr>
            <w:rStyle w:val="Hyperlink"/>
          </w:rPr>
          <w:t>[46]</w:t>
        </w:r>
      </w:hyperlink>
      <w:r>
        <w:t xml:space="preserve"> SEGi University Petaling Jaya | Business, Engineering &amp; Health Sciences</w:t>
      </w:r>
    </w:p>
    <w:p w14:paraId="055B926A" w14:textId="77777777" w:rsidR="008B12BC" w:rsidRDefault="00000000">
      <w:pPr>
        <w:pStyle w:val="BodyText"/>
      </w:pPr>
      <w:hyperlink r:id="rId244">
        <w:r>
          <w:rPr>
            <w:rStyle w:val="Hyperlink"/>
          </w:rPr>
          <w:t>https://citiesabc.com/wiki/segi-university</w:t>
        </w:r>
      </w:hyperlink>
    </w:p>
    <w:p w14:paraId="250C9C8A" w14:textId="77777777" w:rsidR="008B12BC" w:rsidRDefault="00000000">
      <w:pPr>
        <w:pStyle w:val="BodyText"/>
      </w:pPr>
      <w:hyperlink r:id="rId245" w:anchor=":~:text=Technology%20Revolution%20,class">
        <w:r>
          <w:rPr>
            <w:rStyle w:val="Hyperlink"/>
          </w:rPr>
          <w:t>[47]</w:t>
        </w:r>
      </w:hyperlink>
      <w:r>
        <w:t xml:space="preserve"> Technology Revolution - SEGi University</w:t>
      </w:r>
    </w:p>
    <w:p w14:paraId="6FDE1E2A" w14:textId="77777777" w:rsidR="008B12BC" w:rsidRDefault="00000000">
      <w:pPr>
        <w:pStyle w:val="BodyText"/>
      </w:pPr>
      <w:hyperlink r:id="rId246">
        <w:r>
          <w:rPr>
            <w:rStyle w:val="Hyperlink"/>
          </w:rPr>
          <w:t>https://university.segi.edu.my/technology-revolution/</w:t>
        </w:r>
      </w:hyperlink>
    </w:p>
    <w:p w14:paraId="37382EC3" w14:textId="77777777" w:rsidR="008B12BC" w:rsidRDefault="00000000">
      <w:pPr>
        <w:pStyle w:val="BodyText"/>
      </w:pPr>
      <w:hyperlink r:id="rId247" w:anchor=":~:text=,campus%20operations%20by%20enhancing">
        <w:r>
          <w:rPr>
            <w:rStyle w:val="Hyperlink"/>
          </w:rPr>
          <w:t>[48]</w:t>
        </w:r>
      </w:hyperlink>
      <w:r>
        <w:t xml:space="preserve"> </w:t>
      </w:r>
      <w:hyperlink r:id="rId248" w:anchor=":~:text=,campus%20operations%20by%20enhancing">
        <w:r>
          <w:rPr>
            <w:rStyle w:val="Hyperlink"/>
          </w:rPr>
          <w:t>[49]</w:t>
        </w:r>
      </w:hyperlink>
      <w:r>
        <w:t xml:space="preserve"> Smart Campus Attendance and Security Systems: Leveraging IoT for ...</w:t>
      </w:r>
    </w:p>
    <w:p w14:paraId="0166D246" w14:textId="77777777" w:rsidR="008B12BC" w:rsidRDefault="00000000">
      <w:pPr>
        <w:pStyle w:val="BodyText"/>
      </w:pPr>
      <w:hyperlink r:id="rId249">
        <w:r>
          <w:rPr>
            <w:rStyle w:val="Hyperlink"/>
          </w:rPr>
          <w:t>https://university.segi.edu.my/smart-campus-attendance-and-security-systems-leveraging-iot-for-enhanced-efficiency/</w:t>
        </w:r>
      </w:hyperlink>
    </w:p>
    <w:p w14:paraId="609D7C54" w14:textId="77777777" w:rsidR="008B12BC" w:rsidRDefault="00000000">
      <w:pPr>
        <w:pStyle w:val="BodyText"/>
      </w:pPr>
      <w:hyperlink r:id="rId250" w:anchor=":~:text=SEGi%20University%20Dean%20Contributes%20to,need%20to%20reshape%20traditional%20approaches">
        <w:r>
          <w:rPr>
            <w:rStyle w:val="Hyperlink"/>
          </w:rPr>
          <w:t>[50]</w:t>
        </w:r>
      </w:hyperlink>
      <w:r>
        <w:t xml:space="preserve"> SEGi University Dean Contributes to Global AI Dialogue at “Artificial ...</w:t>
      </w:r>
    </w:p>
    <w:p w14:paraId="14B78580" w14:textId="77777777" w:rsidR="008B12BC" w:rsidRDefault="00000000">
      <w:pPr>
        <w:pStyle w:val="BodyText"/>
      </w:pPr>
      <w:hyperlink r:id="rId251">
        <w:r>
          <w:rPr>
            <w:rStyle w:val="Hyperlink"/>
          </w:rPr>
          <w:t>https://university.segi.edu.my/segi-university-dean-contributes-to-global-ai-dialogue-at-artificial-intelligence-and-the-future-world-forum/</w:t>
        </w:r>
      </w:hyperlink>
    </w:p>
    <w:p w14:paraId="5F893C6A" w14:textId="77777777" w:rsidR="008B12BC" w:rsidRDefault="00000000">
      <w:pPr>
        <w:pStyle w:val="BodyText"/>
      </w:pPr>
      <w:hyperlink r:id="rId252" w:anchor=":~:text=Tableau%20Learning%20and%20Support%20Resources">
        <w:r>
          <w:rPr>
            <w:rStyle w:val="Hyperlink"/>
          </w:rPr>
          <w:t>[53]</w:t>
        </w:r>
      </w:hyperlink>
      <w:r>
        <w:t xml:space="preserve"> </w:t>
      </w:r>
      <w:hyperlink r:id="rId253" w:anchor=":~:text=University%20of%20Minnesota%20System%20Integration">
        <w:r>
          <w:rPr>
            <w:rStyle w:val="Hyperlink"/>
          </w:rPr>
          <w:t>[56]</w:t>
        </w:r>
      </w:hyperlink>
      <w:r>
        <w:t xml:space="preserve"> Enterprise Data: Overview to Working with University Data | IT@UMN | The people behind the technology</w:t>
      </w:r>
    </w:p>
    <w:p w14:paraId="2EDFA233" w14:textId="77777777" w:rsidR="008B12BC" w:rsidRDefault="00000000">
      <w:pPr>
        <w:pStyle w:val="BodyText"/>
      </w:pPr>
      <w:hyperlink r:id="rId254">
        <w:r>
          <w:rPr>
            <w:rStyle w:val="Hyperlink"/>
          </w:rPr>
          <w:t>https://it.umn.edu/services-technologies/self-help-guides/enterprise-data-overview-working</w:t>
        </w:r>
      </w:hyperlink>
    </w:p>
    <w:p w14:paraId="545E4363" w14:textId="77777777" w:rsidR="008B12BC" w:rsidRDefault="00000000">
      <w:pPr>
        <w:pStyle w:val="BodyText"/>
      </w:pPr>
      <w:hyperlink r:id="rId255" w:anchor=":~:text=AWS%20aws,applications%20into%20a%20single%20solution">
        <w:r>
          <w:rPr>
            <w:rStyle w:val="Hyperlink"/>
          </w:rPr>
          <w:t>[54]</w:t>
        </w:r>
      </w:hyperlink>
      <w:r>
        <w:t xml:space="preserve"> What is iPaaS? - Integration Platform as a Service Explained - AWS</w:t>
      </w:r>
    </w:p>
    <w:p w14:paraId="3F4C0408" w14:textId="77777777" w:rsidR="008B12BC" w:rsidRDefault="00000000">
      <w:pPr>
        <w:pStyle w:val="BodyText"/>
      </w:pPr>
      <w:hyperlink r:id="rId256">
        <w:r>
          <w:rPr>
            <w:rStyle w:val="Hyperlink"/>
          </w:rPr>
          <w:t>https://aws.amazon.com/what-is/ipaas/</w:t>
        </w:r>
      </w:hyperlink>
    </w:p>
    <w:p w14:paraId="6243834B" w14:textId="77777777" w:rsidR="008B12BC" w:rsidRDefault="00000000">
      <w:pPr>
        <w:pStyle w:val="BodyText"/>
      </w:pPr>
      <w:hyperlink r:id="rId257" w:anchor=":~:text=FPT%20aspires%20to%20become%20Systems,implementation%2C%20data%20transformation%20and">
        <w:r>
          <w:rPr>
            <w:rStyle w:val="Hyperlink"/>
          </w:rPr>
          <w:t>[57]</w:t>
        </w:r>
      </w:hyperlink>
      <w:r>
        <w:t xml:space="preserve"> FPT aspires to become Systems Integrator in Digital Transformation</w:t>
      </w:r>
    </w:p>
    <w:p w14:paraId="5310ACA9" w14:textId="77777777" w:rsidR="008B12BC" w:rsidRDefault="00000000">
      <w:pPr>
        <w:pStyle w:val="BodyText"/>
      </w:pPr>
      <w:hyperlink r:id="rId258">
        <w:r>
          <w:rPr>
            <w:rStyle w:val="Hyperlink"/>
          </w:rPr>
          <w:t>https://fptsoftware.com/newsroom/news-and-press-releases/news/fpt-aspires-to-become-systems-integrator-in-digital-transformation</w:t>
        </w:r>
      </w:hyperlink>
    </w:p>
    <w:p w14:paraId="41BCB61F" w14:textId="77777777" w:rsidR="008B12BC" w:rsidRDefault="00000000">
      <w:pPr>
        <w:pStyle w:val="BodyText"/>
      </w:pPr>
      <w:hyperlink r:id="rId259" w:anchor=":~:text=dynamic%20digital%20platform%20DingTalk%2C%20with,of%20enhancing%20the%20English">
        <w:r>
          <w:rPr>
            <w:rStyle w:val="Hyperlink"/>
          </w:rPr>
          <w:t>[60]</w:t>
        </w:r>
      </w:hyperlink>
      <w:r>
        <w:t xml:space="preserve"> Translanguaging pedagogy on the digital stage: exploring Chinese ...</w:t>
      </w:r>
    </w:p>
    <w:p w14:paraId="7FA39E39" w14:textId="77777777" w:rsidR="008B12BC" w:rsidRDefault="00000000">
      <w:pPr>
        <w:pStyle w:val="BodyText"/>
      </w:pPr>
      <w:hyperlink r:id="rId260">
        <w:r>
          <w:rPr>
            <w:rStyle w:val="Hyperlink"/>
          </w:rPr>
          <w:t>https://www.nature.com/articles/s41599-024-03771-2</w:t>
        </w:r>
      </w:hyperlink>
    </w:p>
    <w:p w14:paraId="42F9DE2D" w14:textId="77777777" w:rsidR="008B12BC" w:rsidRDefault="00000000">
      <w:pPr>
        <w:pStyle w:val="BodyText"/>
      </w:pPr>
      <w:hyperlink r:id="rId261" w:anchor=":~:text=DMMA%20COLLEGE%20OF%20SOUTHERN%20PHILIPPINES,Pinnacle%20Technologies%2C%20Inc">
        <w:r>
          <w:rPr>
            <w:rStyle w:val="Hyperlink"/>
          </w:rPr>
          <w:t>[61]</w:t>
        </w:r>
      </w:hyperlink>
      <w:r>
        <w:t xml:space="preserve"> Student Access Module - Pinnacle Technologies Inc.</w:t>
      </w:r>
    </w:p>
    <w:p w14:paraId="06CD4CBA" w14:textId="77777777" w:rsidR="008B12BC" w:rsidRDefault="00000000">
      <w:pPr>
        <w:pStyle w:val="BodyText"/>
      </w:pPr>
      <w:hyperlink r:id="rId262">
        <w:r>
          <w:rPr>
            <w:rStyle w:val="Hyperlink"/>
          </w:rPr>
          <w:t>https://dmma.pinnacle.com.ph/aims/students/index.php</w:t>
        </w:r>
      </w:hyperlink>
      <w:bookmarkEnd w:id="10"/>
    </w:p>
    <w:sectPr w:rsidR="008B12BC" w:rsidSect="00A6040D">
      <w:footnotePr>
        <w:numRestart w:val="eachSect"/>
      </w:footnotePr>
      <w:pgSz w:w="15840" w:h="12240" w:orient="landscape"/>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2EA8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13621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B12BC"/>
    <w:rsid w:val="000B18DE"/>
    <w:rsid w:val="008B12BC"/>
    <w:rsid w:val="00A6040D"/>
    <w:rsid w:val="00CA7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EB8E5"/>
  <w15:docId w15:val="{9C75613B-A308-D641-95D4-A0A20270A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llucian.com/en-gb/blog/hubs-spokes-and-point-point-quick-guide-common-integration-terminology" TargetMode="External"/><Relationship Id="rId21" Type="http://schemas.openxmlformats.org/officeDocument/2006/relationships/hyperlink" Target="https://www.marketscreener.com/quote/stock/XJ-INTERNATIONAL-HOLDINGS-45600453/news/Hope-Education-Publication-of-Offering-Circular-TEQU-MAYFLOWER-LIMITED-US-350-000-000-Zero-Cou-32588599/" TargetMode="External"/><Relationship Id="rId63" Type="http://schemas.openxmlformats.org/officeDocument/2006/relationships/hyperlink" Target="https://apps.phinma.edu.ph/analytics/" TargetMode="External"/><Relationship Id="rId159" Type="http://schemas.openxmlformats.org/officeDocument/2006/relationships/hyperlink" Target="https://www.ellucian.com/en-gb/blog/hubs-spokes-and-point-point-quick-guide-common-integration-terminology" TargetMode="External"/><Relationship Id="rId170" Type="http://schemas.openxmlformats.org/officeDocument/2006/relationships/hyperlink" Target="https://play.google.com/store/apps/details?id=com.iitms.phinma&amp;hl=en_US" TargetMode="External"/><Relationship Id="rId191" Type="http://schemas.openxmlformats.org/officeDocument/2006/relationships/hyperlink" Target="https://en.xingaojiao.com/jtgk.html" TargetMode="External"/><Relationship Id="rId205" Type="http://schemas.openxmlformats.org/officeDocument/2006/relationships/hyperlink" Target="https://finance.yahoo.com/quote/1569.HK/profile/" TargetMode="External"/><Relationship Id="rId226" Type="http://schemas.openxmlformats.org/officeDocument/2006/relationships/hyperlink" Target="https://fpt-is.com/en/fpt-fortuna/" TargetMode="External"/><Relationship Id="rId247" Type="http://schemas.openxmlformats.org/officeDocument/2006/relationships/hyperlink" Target="https://university.segi.edu.my/smart-campus-attendance-and-security-systems-leveraging-iot-for-enhanced-efficiency/" TargetMode="External"/><Relationship Id="rId107" Type="http://schemas.openxmlformats.org/officeDocument/2006/relationships/hyperlink" Target="https://it.umn.edu/services-technologies/self-help-guides/enterprise-data-overview-working" TargetMode="External"/><Relationship Id="rId11" Type="http://schemas.openxmlformats.org/officeDocument/2006/relationships/hyperlink" Target="https://thebambooworks.com/china-education-groups-goodwill-impairment-offers-lesson-in-how-to-spook-investors/" TargetMode="External"/><Relationship Id="rId32" Type="http://schemas.openxmlformats.org/officeDocument/2006/relationships/hyperlink" Target="https://www1.hkexnews.hk/listedco/listconews/sehk/2019/0212/ltn20190212685.pdf" TargetMode="External"/><Relationship Id="rId53" Type="http://schemas.openxmlformats.org/officeDocument/2006/relationships/hyperlink" Target="https://nhg.vn/en" TargetMode="External"/><Relationship Id="rId74" Type="http://schemas.openxmlformats.org/officeDocument/2006/relationships/hyperlink" Target="https://play.google.com/store/apps/details?id=com.iitms.phinma&amp;hl=en_US" TargetMode="External"/><Relationship Id="rId128" Type="http://schemas.openxmlformats.org/officeDocument/2006/relationships/hyperlink" Target="https://hiu.vn/en/introduction-old/departments/department/office-of-information-technology/" TargetMode="External"/><Relationship Id="rId149" Type="http://schemas.openxmlformats.org/officeDocument/2006/relationships/hyperlink" Target="https://news.lenovo.com/smarter-future-education-philippines-indonesia-it-solutions/" TargetMode="External"/><Relationship Id="rId5" Type="http://schemas.openxmlformats.org/officeDocument/2006/relationships/hyperlink" Target="https://thebambooworks.com/china-education-groups-goodwill-impairment-offers-lesson-in-how-to-spook-investors/" TargetMode="External"/><Relationship Id="rId95" Type="http://schemas.openxmlformats.org/officeDocument/2006/relationships/hyperlink" Target="https://www.ellucian.com/en-gb/blog/hubs-spokes-and-point-point-quick-guide-common-integration-terminology" TargetMode="External"/><Relationship Id="rId160" Type="http://schemas.openxmlformats.org/officeDocument/2006/relationships/hyperlink" Target="https://www.ellucian.com/en-gb/blog/hubs-spokes-and-point-point-quick-guide-common-integration-terminology" TargetMode="External"/><Relationship Id="rId181" Type="http://schemas.openxmlformats.org/officeDocument/2006/relationships/hyperlink" Target="https://www.ellucian.com/en-gb/blog/hubs-spokes-and-point-point-quick-guide-common-integration-terminology" TargetMode="External"/><Relationship Id="rId216" Type="http://schemas.openxmlformats.org/officeDocument/2006/relationships/hyperlink" Target="https://hiu.vn/en/introduction-old/departments/department/office-of-information-technology/" TargetMode="External"/><Relationship Id="rId237" Type="http://schemas.openxmlformats.org/officeDocument/2006/relationships/hyperlink" Target="https://www.facebook.com/swuphinma/posts/committed-to-providing-the-students-with-better-learning-experiences-the-swu-phi/2505912502754350/" TargetMode="External"/><Relationship Id="rId258" Type="http://schemas.openxmlformats.org/officeDocument/2006/relationships/hyperlink" Target="https://fptsoftware.com/newsroom/news-and-press-releases/news/fpt-aspires-to-become-systems-integrator-in-digital-transformation" TargetMode="External"/><Relationship Id="rId22" Type="http://schemas.openxmlformats.org/officeDocument/2006/relationships/hyperlink" Target="https://en.xingaojiao.com/jtgk.html" TargetMode="External"/><Relationship Id="rId43" Type="http://schemas.openxmlformats.org/officeDocument/2006/relationships/hyperlink" Target="https://hiu.vn/en/introduction-old/departments/department/office-of-information-technology/" TargetMode="External"/><Relationship Id="rId64" Type="http://schemas.openxmlformats.org/officeDocument/2006/relationships/hyperlink" Target="https://www.facebook.com/swuphinma/posts/committed-to-providing-the-students-with-better-learning-experiences-the-swu-phi/2505912502754350/" TargetMode="External"/><Relationship Id="rId118" Type="http://schemas.openxmlformats.org/officeDocument/2006/relationships/hyperlink" Target="https://www.marketscreener.com/quote/stock/XJ-INTERNATIONAL-HOLDINGS-45600453/news/Hope-Education-Publication-of-Offering-Circular-TEQU-MAYFLOWER-LIMITED-US-350-000-000-Zero-Cou-32588599/" TargetMode="External"/><Relationship Id="rId139" Type="http://schemas.openxmlformats.org/officeDocument/2006/relationships/hyperlink" Target="https://news.lenovo.com/smarter-future-education-philippines-indonesia-it-solutions/" TargetMode="External"/><Relationship Id="rId85" Type="http://schemas.openxmlformats.org/officeDocument/2006/relationships/hyperlink" Target="https://citiesabc.com/wiki/segi-university" TargetMode="External"/><Relationship Id="rId150" Type="http://schemas.openxmlformats.org/officeDocument/2006/relationships/hyperlink" Target="https://news.lenovo.com/smarter-future-education-philippines-indonesia-it-solutions/" TargetMode="External"/><Relationship Id="rId171" Type="http://schemas.openxmlformats.org/officeDocument/2006/relationships/hyperlink" Target="https://thebambooworks.com/china-education-groups-goodwill-impairment-offers-lesson-in-how-to-spook-investors/" TargetMode="External"/><Relationship Id="rId192" Type="http://schemas.openxmlformats.org/officeDocument/2006/relationships/hyperlink" Target="https://en.xingaojiao.com/jtgk.html" TargetMode="External"/><Relationship Id="rId206" Type="http://schemas.openxmlformats.org/officeDocument/2006/relationships/hyperlink" Target="http://www.minshengedu.com/attachment/ms/20240820/e01569.pdf" TargetMode="External"/><Relationship Id="rId227" Type="http://schemas.openxmlformats.org/officeDocument/2006/relationships/hyperlink" Target="https://news.lenovo.com/smarter-future-education-philippines-indonesia-it-solutions/" TargetMode="External"/><Relationship Id="rId248" Type="http://schemas.openxmlformats.org/officeDocument/2006/relationships/hyperlink" Target="https://university.segi.edu.my/smart-campus-attendance-and-security-systems-leveraging-iot-for-enhanced-efficiency/" TargetMode="External"/><Relationship Id="rId12" Type="http://schemas.openxmlformats.org/officeDocument/2006/relationships/hyperlink" Target="https://www.marketscreener.com/quote/stock/XJ-INTERNATIONAL-HOLDINGS-45600453/news/Hope-Education-Publication-of-Offering-Circular-TEQU-MAYFLOWER-LIMITED-US-350-000-000-Zero-Cou-32588599/" TargetMode="External"/><Relationship Id="rId33" Type="http://schemas.openxmlformats.org/officeDocument/2006/relationships/hyperlink" Target="https://www.topuniversities.com/universities/stamford-international-university" TargetMode="External"/><Relationship Id="rId108" Type="http://schemas.openxmlformats.org/officeDocument/2006/relationships/hyperlink" Target="https://aws.amazon.com/what-is/ipaas/" TargetMode="External"/><Relationship Id="rId129" Type="http://schemas.openxmlformats.org/officeDocument/2006/relationships/hyperlink" Target="https://play.google.com/store/apps/details?id=com.iitms.phinma&amp;hl=en_US" TargetMode="External"/><Relationship Id="rId54" Type="http://schemas.openxmlformats.org/officeDocument/2006/relationships/hyperlink" Target="https://daihoc.fpt.edu.vn/huong-dan-su-dung-cong-thong-tin-dao-tao-fap-cho-tan-sinh-vien-dai-hoc-fpt/" TargetMode="External"/><Relationship Id="rId75" Type="http://schemas.openxmlformats.org/officeDocument/2006/relationships/hyperlink" Target="https://www.facebook.com/swuphinma/posts/committed-to-providing-the-students-with-better-learning-experiences-the-swu-phi/2505912502754350/" TargetMode="External"/><Relationship Id="rId96" Type="http://schemas.openxmlformats.org/officeDocument/2006/relationships/hyperlink" Target="https://www.ellucian.com/en-gb/blog/hubs-spokes-and-point-point-quick-guide-common-integration-terminology" TargetMode="External"/><Relationship Id="rId140" Type="http://schemas.openxmlformats.org/officeDocument/2006/relationships/hyperlink" Target="https://hiu.vn/en/introduction-old/departments/department/office-of-information-technology/" TargetMode="External"/><Relationship Id="rId161" Type="http://schemas.openxmlformats.org/officeDocument/2006/relationships/hyperlink" Target="https://hiu.vn/en/introduction-old/departments/department/office-of-information-technology/" TargetMode="External"/><Relationship Id="rId182" Type="http://schemas.openxmlformats.org/officeDocument/2006/relationships/hyperlink" Target="https://www.ellucian.com/en-gb/blog/hubs-spokes-and-point-point-quick-guide-common-integration-terminology" TargetMode="External"/><Relationship Id="rId217" Type="http://schemas.openxmlformats.org/officeDocument/2006/relationships/hyperlink" Target="https://hiu.vn/en/introduction-old/departments/department/office-of-information-technology/" TargetMode="External"/><Relationship Id="rId6" Type="http://schemas.openxmlformats.org/officeDocument/2006/relationships/hyperlink" Target="https://thebambooworks.com/china-education-groups-goodwill-impairment-offers-lesson-in-how-to-spook-investors/" TargetMode="External"/><Relationship Id="rId238" Type="http://schemas.openxmlformats.org/officeDocument/2006/relationships/hyperlink" Target="https://play.google.com/store/apps/details?id=com.iitms.phinma&amp;hl=en_US" TargetMode="External"/><Relationship Id="rId259" Type="http://schemas.openxmlformats.org/officeDocument/2006/relationships/hyperlink" Target="https://www.nature.com/articles/s41599-024-03771-2" TargetMode="External"/><Relationship Id="rId23" Type="http://schemas.openxmlformats.org/officeDocument/2006/relationships/hyperlink" Target="https://xingaojiao.com" TargetMode="External"/><Relationship Id="rId119" Type="http://schemas.openxmlformats.org/officeDocument/2006/relationships/hyperlink" Target="https://www.marketscreener.com/quote/stock/XJ-INTERNATIONAL-HOLDINGS-45600453/news/Hope-Education-Publication-of-Offering-Circular-TEQU-MAYFLOWER-LIMITED-US-350-000-000-Zero-Cou-32588599/" TargetMode="External"/><Relationship Id="rId44" Type="http://schemas.openxmlformats.org/officeDocument/2006/relationships/hyperlink" Target="https://hiu.vn/en/introduction-old/departments/department/office-of-information-technology/" TargetMode="External"/><Relationship Id="rId65" Type="http://schemas.openxmlformats.org/officeDocument/2006/relationships/hyperlink" Target="https://play.google.com/store/apps/details?id=com.iitms.phinma&amp;hl=en_US" TargetMode="External"/><Relationship Id="rId86" Type="http://schemas.openxmlformats.org/officeDocument/2006/relationships/hyperlink" Target="https://university.segi.edu.my/smart-campus-attendance-and-security-systems-leveraging-iot-for-enhanced-efficiency/" TargetMode="External"/><Relationship Id="rId130" Type="http://schemas.openxmlformats.org/officeDocument/2006/relationships/hyperlink" Target="https://play.google.com/store/apps/details?id=com.iitms.phinma&amp;hl=en_US" TargetMode="External"/><Relationship Id="rId151" Type="http://schemas.openxmlformats.org/officeDocument/2006/relationships/hyperlink" Target="https://news.lenovo.com/smarter-future-education-philippines-indonesia-it-solutions/" TargetMode="External"/><Relationship Id="rId172" Type="http://schemas.openxmlformats.org/officeDocument/2006/relationships/hyperlink" Target="https://thebambooworks.com/china-education-groups-goodwill-impairment-offers-lesson-in-how-to-spook-investors/" TargetMode="External"/><Relationship Id="rId193" Type="http://schemas.openxmlformats.org/officeDocument/2006/relationships/hyperlink" Target="https://xingaojiao.com" TargetMode="External"/><Relationship Id="rId207" Type="http://schemas.openxmlformats.org/officeDocument/2006/relationships/hyperlink" Target="http://www.minshengedu.com/attachment/ms/20240820/e01569.pdf" TargetMode="External"/><Relationship Id="rId228" Type="http://schemas.openxmlformats.org/officeDocument/2006/relationships/hyperlink" Target="https://news.lenovo.com/smarter-future-education-philippines-indonesia-it-solutions/" TargetMode="External"/><Relationship Id="rId249" Type="http://schemas.openxmlformats.org/officeDocument/2006/relationships/hyperlink" Target="https://university.segi.edu.my/smart-campus-attendance-and-security-systems-leveraging-iot-for-enhanced-efficiency/" TargetMode="External"/><Relationship Id="rId13" Type="http://schemas.openxmlformats.org/officeDocument/2006/relationships/hyperlink" Target="https://www.marketscreener.com/quote/stock/XJ-INTERNATIONAL-HOLDINGS-45600453/news/Hope-Education-Publication-of-Offering-Circular-TEQU-MAYFLOWER-LIMITED-US-350-000-000-Zero-Cou-32588599/" TargetMode="External"/><Relationship Id="rId109" Type="http://schemas.openxmlformats.org/officeDocument/2006/relationships/hyperlink" Target="https://news.lenovo.com/smarter-future-education-philippines-indonesia-it-solutions/" TargetMode="External"/><Relationship Id="rId260" Type="http://schemas.openxmlformats.org/officeDocument/2006/relationships/hyperlink" Target="https://www.nature.com/articles/s41599-024-03771-2" TargetMode="External"/><Relationship Id="rId34" Type="http://schemas.openxmlformats.org/officeDocument/2006/relationships/hyperlink" Target="https://www.benarnews.org/english/news/thai/thailand-universities-chinese-stakes-02172023103935.html" TargetMode="External"/><Relationship Id="rId55" Type="http://schemas.openxmlformats.org/officeDocument/2006/relationships/hyperlink" Target="https://daihoc.fpt.edu.vn/huong-dan-dang-nhap-fap-cong-thong-tin-dao-tao-danh-cho-sinh-vien-phu-huynh-va-cbgv-dh-fpt/" TargetMode="External"/><Relationship Id="rId76" Type="http://schemas.openxmlformats.org/officeDocument/2006/relationships/hyperlink" Target="https://www.facebook.com/sti.edu/posts/41-years-of-real-life-education-and-innovation-that-inspires-generations-of-lear/927718749400018/" TargetMode="External"/><Relationship Id="rId97" Type="http://schemas.openxmlformats.org/officeDocument/2006/relationships/hyperlink" Target="https://www.ellucian.com/en-gb/blog/hubs-spokes-and-point-point-quick-guide-common-integration-terminology" TargetMode="External"/><Relationship Id="rId120" Type="http://schemas.openxmlformats.org/officeDocument/2006/relationships/hyperlink" Target="https://www.ellucian.com/en-gb/blog/hubs-spokes-and-point-point-quick-guide-common-integration-terminology" TargetMode="External"/><Relationship Id="rId141" Type="http://schemas.openxmlformats.org/officeDocument/2006/relationships/hyperlink" Target="https://hiu.vn/en/introduction-old/departments/department/office-of-information-technology/" TargetMode="External"/><Relationship Id="rId7" Type="http://schemas.openxmlformats.org/officeDocument/2006/relationships/hyperlink" Target="https://www.ellucian.com/en-gb/blog/hubs-spokes-and-point-point-quick-guide-common-integration-terminology" TargetMode="External"/><Relationship Id="rId162" Type="http://schemas.openxmlformats.org/officeDocument/2006/relationships/hyperlink" Target="https://www.ellucian.com/en-gb/blog/hubs-spokes-and-point-point-quick-guide-common-integration-terminology" TargetMode="External"/><Relationship Id="rId183" Type="http://schemas.openxmlformats.org/officeDocument/2006/relationships/hyperlink" Target="https://www.ellucian.com/en-gb/blog/hubs-spokes-and-point-point-quick-guide-common-integration-terminology" TargetMode="External"/><Relationship Id="rId218" Type="http://schemas.openxmlformats.org/officeDocument/2006/relationships/hyperlink" Target="https://hiu.vn/en/introduction-old/departments/department/office-of-information-technology/" TargetMode="External"/><Relationship Id="rId239" Type="http://schemas.openxmlformats.org/officeDocument/2006/relationships/hyperlink" Target="https://play.google.com/store/apps/details?id=com.iitms.phinma&amp;hl=en_US" TargetMode="External"/><Relationship Id="rId250" Type="http://schemas.openxmlformats.org/officeDocument/2006/relationships/hyperlink" Target="https://university.segi.edu.my/segi-university-dean-contributes-to-global-ai-dialogue-at-artificial-intelligence-and-the-future-world-forum/" TargetMode="External"/><Relationship Id="rId24" Type="http://schemas.openxmlformats.org/officeDocument/2006/relationships/hyperlink" Target="https://xingaojiao.com" TargetMode="External"/><Relationship Id="rId45" Type="http://schemas.openxmlformats.org/officeDocument/2006/relationships/hyperlink" Target="https://hiu.vn/en/introduction-old/departments/department/office-of-information-technology/" TargetMode="External"/><Relationship Id="rId66" Type="http://schemas.openxmlformats.org/officeDocument/2006/relationships/hyperlink" Target="https://apps.phinma.edu.ph/analytics/" TargetMode="External"/><Relationship Id="rId87" Type="http://schemas.openxmlformats.org/officeDocument/2006/relationships/hyperlink" Target="https://university.segi.edu.my/segi-university-dean-contributes-to-global-ai-dialogue-at-artificial-intelligence-and-the-future-world-forum/" TargetMode="External"/><Relationship Id="rId110" Type="http://schemas.openxmlformats.org/officeDocument/2006/relationships/hyperlink" Target="https://news.lenovo.com/smarter-future-education-philippines-indonesia-it-solutions/" TargetMode="External"/><Relationship Id="rId131" Type="http://schemas.openxmlformats.org/officeDocument/2006/relationships/hyperlink" Target="https://play.google.com/store/apps/details?id=com.iitms.phinma&amp;hl=en_US" TargetMode="External"/><Relationship Id="rId152" Type="http://schemas.openxmlformats.org/officeDocument/2006/relationships/hyperlink" Target="https://play.google.com/store/apps/details?id=com.iitms.phinma&amp;hl=en_US" TargetMode="External"/><Relationship Id="rId173" Type="http://schemas.openxmlformats.org/officeDocument/2006/relationships/hyperlink" Target="https://thebambooworks.com/china-education-groups-goodwill-impairment-offers-lesson-in-how-to-spook-investors/" TargetMode="External"/><Relationship Id="rId194" Type="http://schemas.openxmlformats.org/officeDocument/2006/relationships/hyperlink" Target="https://xingaojiao.com" TargetMode="External"/><Relationship Id="rId208" Type="http://schemas.openxmlformats.org/officeDocument/2006/relationships/hyperlink" Target="http://www.minshengedu.com/attachment/ms/20240820/e01569.pdf" TargetMode="External"/><Relationship Id="rId229" Type="http://schemas.openxmlformats.org/officeDocument/2006/relationships/hyperlink" Target="https://news.lenovo.com/smarter-future-education-philippines-indonesia-it-solutions/" TargetMode="External"/><Relationship Id="rId240" Type="http://schemas.openxmlformats.org/officeDocument/2006/relationships/hyperlink" Target="https://www.facebook.com/sti.edu/posts/41-years-of-real-life-education-and-innovation-that-inspires-generations-of-lear/927718749400018/" TargetMode="External"/><Relationship Id="rId261" Type="http://schemas.openxmlformats.org/officeDocument/2006/relationships/hyperlink" Target="https://dmma.pinnacle.com.ph/aims/students/index.php" TargetMode="External"/><Relationship Id="rId14" Type="http://schemas.openxmlformats.org/officeDocument/2006/relationships/hyperlink" Target="https://www.marketscreener.com/quote/stock/XJ-INTERNATIONAL-HOLDINGS-45600453/news/Hope-Education-Publication-of-Offering-Circular-TEQU-MAYFLOWER-LIMITED-US-350-000-000-Zero-Cou-32588599/" TargetMode="External"/><Relationship Id="rId35" Type="http://schemas.openxmlformats.org/officeDocument/2006/relationships/hyperlink" Target="https://www1.hkexnews.hk/listedco/listconews/sehk/2019/0212/ltn20190212685.pdf" TargetMode="External"/><Relationship Id="rId56" Type="http://schemas.openxmlformats.org/officeDocument/2006/relationships/hyperlink" Target="https://fpt-is.com/elearning/" TargetMode="External"/><Relationship Id="rId77" Type="http://schemas.openxmlformats.org/officeDocument/2006/relationships/hyperlink" Target="https://www.facebook.com/sti.edu/posts/41-years-of-real-life-education-and-innovation-that-inspires-generations-of-lear/927718749400018/" TargetMode="External"/><Relationship Id="rId100" Type="http://schemas.openxmlformats.org/officeDocument/2006/relationships/hyperlink" Target="https://www.ellucian.com/en-gb/blog/hubs-spokes-and-point-point-quick-guide-common-integration-terminology" TargetMode="External"/><Relationship Id="rId8" Type="http://schemas.openxmlformats.org/officeDocument/2006/relationships/hyperlink" Target="https://www.ellucian.com/en-gb/blog/hubs-spokes-and-point-point-quick-guide-common-integration-terminology" TargetMode="External"/><Relationship Id="rId98" Type="http://schemas.openxmlformats.org/officeDocument/2006/relationships/hyperlink" Target="https://www.ellucian.com/en-gb/blog/hubs-spokes-and-point-point-quick-guide-common-integration-terminology" TargetMode="External"/><Relationship Id="rId121" Type="http://schemas.openxmlformats.org/officeDocument/2006/relationships/hyperlink" Target="https://apps.phinma.edu.ph/analytics/" TargetMode="External"/><Relationship Id="rId142" Type="http://schemas.openxmlformats.org/officeDocument/2006/relationships/hyperlink" Target="https://citiesabc.com/wiki/segi-university" TargetMode="External"/><Relationship Id="rId163" Type="http://schemas.openxmlformats.org/officeDocument/2006/relationships/hyperlink" Target="https://aws.amazon.com/what-is/ipaas/" TargetMode="External"/><Relationship Id="rId184" Type="http://schemas.openxmlformats.org/officeDocument/2006/relationships/hyperlink" Target="https://www.marketscreener.com/quote/stock/XJ-INTERNATIONAL-HOLDINGS-45600453/news/Hope-Education-Publication-of-Offering-Circular-TEQU-MAYFLOWER-LIMITED-US-350-000-000-Zero-Cou-32588599/" TargetMode="External"/><Relationship Id="rId219" Type="http://schemas.openxmlformats.org/officeDocument/2006/relationships/hyperlink" Target="https://daihoc.fpt.edu.vn/huong-dan-su-dung-cong-thong-tin-dao-tao-fap-cho-tan-sinh-vien-dai-hoc-fpt/" TargetMode="External"/><Relationship Id="rId230" Type="http://schemas.openxmlformats.org/officeDocument/2006/relationships/hyperlink" Target="https://news.lenovo.com/smarter-future-education-philippines-indonesia-it-solutions/" TargetMode="External"/><Relationship Id="rId251" Type="http://schemas.openxmlformats.org/officeDocument/2006/relationships/hyperlink" Target="https://university.segi.edu.my/segi-university-dean-contributes-to-global-ai-dialogue-at-artificial-intelligence-and-the-future-world-forum/" TargetMode="External"/><Relationship Id="rId25" Type="http://schemas.openxmlformats.org/officeDocument/2006/relationships/hyperlink" Target="https://en.xingaojiao.com/jtgk.html" TargetMode="External"/><Relationship Id="rId46" Type="http://schemas.openxmlformats.org/officeDocument/2006/relationships/hyperlink" Target="https://hiu.vn/en/introduction-old/departments/department/office-of-information-technology/" TargetMode="External"/><Relationship Id="rId67" Type="http://schemas.openxmlformats.org/officeDocument/2006/relationships/hyperlink" Target="https://news.lenovo.com/smarter-future-education-philippines-indonesia-it-solutions/" TargetMode="External"/><Relationship Id="rId88" Type="http://schemas.openxmlformats.org/officeDocument/2006/relationships/hyperlink" Target="https://citiesabc.com/wiki/segi-university" TargetMode="External"/><Relationship Id="rId111" Type="http://schemas.openxmlformats.org/officeDocument/2006/relationships/hyperlink" Target="https://it.umn.edu/services-technologies/self-help-guides/enterprise-data-overview-working" TargetMode="External"/><Relationship Id="rId132" Type="http://schemas.openxmlformats.org/officeDocument/2006/relationships/hyperlink" Target="https://www.nature.com/articles/s41599-024-03771-2" TargetMode="External"/><Relationship Id="rId153" Type="http://schemas.openxmlformats.org/officeDocument/2006/relationships/hyperlink" Target="https://www.facebook.com/sti.edu/posts/41-years-of-real-life-education-and-innovation-that-inspires-generations-of-lear/927718749400018/" TargetMode="External"/><Relationship Id="rId174" Type="http://schemas.openxmlformats.org/officeDocument/2006/relationships/hyperlink" Target="https://thebambooworks.com/china-education-groups-goodwill-impairment-offers-lesson-in-how-to-spook-investors/" TargetMode="External"/><Relationship Id="rId195" Type="http://schemas.openxmlformats.org/officeDocument/2006/relationships/hyperlink" Target="https://xingaojiao.com" TargetMode="External"/><Relationship Id="rId209" Type="http://schemas.openxmlformats.org/officeDocument/2006/relationships/hyperlink" Target="https://nhg.vn/en" TargetMode="External"/><Relationship Id="rId220" Type="http://schemas.openxmlformats.org/officeDocument/2006/relationships/hyperlink" Target="https://daihoc.fpt.edu.vn/huong-dan-su-dung-cong-thong-tin-dao-tao-fap-cho-tan-sinh-vien-dai-hoc-fpt/" TargetMode="External"/><Relationship Id="rId241" Type="http://schemas.openxmlformats.org/officeDocument/2006/relationships/hyperlink" Target="https://www.facebook.com/sti.edu/posts/41-years-of-real-life-education-and-innovation-that-inspires-generations-of-lear/927718749400018/" TargetMode="External"/><Relationship Id="rId15" Type="http://schemas.openxmlformats.org/officeDocument/2006/relationships/hyperlink" Target="https://www.marketscreener.com/quote/stock/XJ-INTERNATIONAL-HOLDINGS-45600453/news/Hope-Education-Publication-of-Offering-Circular-TEQU-MAYFLOWER-LIMITED-US-350-000-000-Zero-Cou-32588599/" TargetMode="External"/><Relationship Id="rId36" Type="http://schemas.openxmlformats.org/officeDocument/2006/relationships/hyperlink" Target="https://finance.yahoo.com/quote/1569.HK/profile/" TargetMode="External"/><Relationship Id="rId57" Type="http://schemas.openxmlformats.org/officeDocument/2006/relationships/hyperlink" Target="https://daihoc.fpt.edu.vn/huong-dan-su-dung-cong-thong-tin-dao-tao-fap-cho-tan-sinh-vien-dai-hoc-fpt/" TargetMode="External"/><Relationship Id="rId262" Type="http://schemas.openxmlformats.org/officeDocument/2006/relationships/hyperlink" Target="https://dmma.pinnacle.com.ph/aims/students/index.php" TargetMode="External"/><Relationship Id="rId78" Type="http://schemas.openxmlformats.org/officeDocument/2006/relationships/hyperlink" Target="https://www.facebook.com/sti.edu/posts/41-years-of-real-life-education-and-innovation-that-inspires-generations-of-lear/927718749400018/" TargetMode="External"/><Relationship Id="rId99" Type="http://schemas.openxmlformats.org/officeDocument/2006/relationships/hyperlink" Target="https://www.ellucian.com/en-gb/blog/hubs-spokes-and-point-point-quick-guide-common-integration-terminology" TargetMode="External"/><Relationship Id="rId101" Type="http://schemas.openxmlformats.org/officeDocument/2006/relationships/hyperlink" Target="https://www.marketscreener.com/quote/stock/XJ-INTERNATIONAL-HOLDINGS-45600453/news/Hope-Education-Publication-of-Offering-Circular-TEQU-MAYFLOWER-LIMITED-US-350-000-000-Zero-Cou-32588599/" TargetMode="External"/><Relationship Id="rId122" Type="http://schemas.openxmlformats.org/officeDocument/2006/relationships/hyperlink" Target="https://hiu.vn/en/introduction-old/departments/department/office-of-information-technology/" TargetMode="External"/><Relationship Id="rId143" Type="http://schemas.openxmlformats.org/officeDocument/2006/relationships/hyperlink" Target="https://thebambooworks.com/china-education-groups-goodwill-impairment-offers-lesson-in-how-to-spook-investors/" TargetMode="External"/><Relationship Id="rId164" Type="http://schemas.openxmlformats.org/officeDocument/2006/relationships/hyperlink" Target="https://www.ellucian.com/en-gb/blog/hubs-spokes-and-point-point-quick-guide-common-integration-terminology" TargetMode="External"/><Relationship Id="rId185" Type="http://schemas.openxmlformats.org/officeDocument/2006/relationships/hyperlink" Target="https://www.marketscreener.com/quote/stock/XJ-INTERNATIONAL-HOLDINGS-45600453/news/Hope-Education-Publication-of-Offering-Circular-TEQU-MAYFLOWER-LIMITED-US-350-000-000-Zero-Cou-32588599/" TargetMode="External"/><Relationship Id="rId9" Type="http://schemas.openxmlformats.org/officeDocument/2006/relationships/hyperlink" Target="https://thebambooworks.com/china-education-groups-goodwill-impairment-offers-lesson-in-how-to-spook-investors/" TargetMode="External"/><Relationship Id="rId210" Type="http://schemas.openxmlformats.org/officeDocument/2006/relationships/hyperlink" Target="https://nhg.vn/en" TargetMode="External"/><Relationship Id="rId26" Type="http://schemas.openxmlformats.org/officeDocument/2006/relationships/hyperlink" Target="https://en.xingaojiao.com/jtgk.html" TargetMode="External"/><Relationship Id="rId231" Type="http://schemas.openxmlformats.org/officeDocument/2006/relationships/hyperlink" Target="https://news.lenovo.com/smarter-future-education-philippines-indonesia-it-solutions/" TargetMode="External"/><Relationship Id="rId252" Type="http://schemas.openxmlformats.org/officeDocument/2006/relationships/hyperlink" Target="https://it.umn.edu/services-technologies/self-help-guides/enterprise-data-overview-working" TargetMode="External"/><Relationship Id="rId47" Type="http://schemas.openxmlformats.org/officeDocument/2006/relationships/hyperlink" Target="https://hiu.vn/en/introduction-old/departments/department/office-of-information-technology/" TargetMode="External"/><Relationship Id="rId68" Type="http://schemas.openxmlformats.org/officeDocument/2006/relationships/hyperlink" Target="https://news.lenovo.com/smarter-future-education-philippines-indonesia-it-solutions/" TargetMode="External"/><Relationship Id="rId89" Type="http://schemas.openxmlformats.org/officeDocument/2006/relationships/hyperlink" Target="https://university.segi.edu.my/smart-campus-attendance-and-security-systems-leveraging-iot-for-enhanced-efficiency/" TargetMode="External"/><Relationship Id="rId112" Type="http://schemas.openxmlformats.org/officeDocument/2006/relationships/hyperlink" Target="https://it.umn.edu/services-technologies/self-help-guides/enterprise-data-overview-working" TargetMode="External"/><Relationship Id="rId133" Type="http://schemas.openxmlformats.org/officeDocument/2006/relationships/hyperlink" Target="https://www.facebook.com/swuphinma/posts/committed-to-providing-the-students-with-better-learning-experiences-the-swu-phi/2505912502754350/" TargetMode="External"/><Relationship Id="rId154" Type="http://schemas.openxmlformats.org/officeDocument/2006/relationships/hyperlink" Target="https://fptsoftware.com/newsroom/news-and-press-releases/news/fpt-aspires-to-become-systems-integrator-in-digital-transformation" TargetMode="External"/><Relationship Id="rId175" Type="http://schemas.openxmlformats.org/officeDocument/2006/relationships/hyperlink" Target="https://thebambooworks.com/china-education-groups-goodwill-impairment-offers-lesson-in-how-to-spook-investors/" TargetMode="External"/><Relationship Id="rId196" Type="http://schemas.openxmlformats.org/officeDocument/2006/relationships/hyperlink" Target="https://www1.hkexnews.hk/listedco/listconews/sehk/2019/0212/ltn20190212685.pdf" TargetMode="External"/><Relationship Id="rId200" Type="http://schemas.openxmlformats.org/officeDocument/2006/relationships/hyperlink" Target="https://www.benarnews.org/english/news/thai/thailand-universities-chinese-stakes-02172023103935.html" TargetMode="External"/><Relationship Id="rId16" Type="http://schemas.openxmlformats.org/officeDocument/2006/relationships/hyperlink" Target="https://www.marketscreener.com/quote/stock/XJ-INTERNATIONAL-HOLDINGS-45600453/news/Hope-Education-Publication-of-Offering-Circular-TEQU-MAYFLOWER-LIMITED-US-350-000-000-Zero-Cou-32588599/" TargetMode="External"/><Relationship Id="rId221" Type="http://schemas.openxmlformats.org/officeDocument/2006/relationships/hyperlink" Target="https://daihoc.fpt.edu.vn/huong-dan-dang-nhap-fap-cong-thong-tin-dao-tao-danh-cho-sinh-vien-phu-huynh-va-cbgv-dh-fpt/" TargetMode="External"/><Relationship Id="rId242" Type="http://schemas.openxmlformats.org/officeDocument/2006/relationships/hyperlink" Target="https://citiesabc.com/wiki/segi-university" TargetMode="External"/><Relationship Id="rId263" Type="http://schemas.openxmlformats.org/officeDocument/2006/relationships/fontTable" Target="fontTable.xml"/><Relationship Id="rId37" Type="http://schemas.openxmlformats.org/officeDocument/2006/relationships/hyperlink" Target="https://finance.yahoo.com/quote/1569.HK/profile/" TargetMode="External"/><Relationship Id="rId58" Type="http://schemas.openxmlformats.org/officeDocument/2006/relationships/hyperlink" Target="https://daihoc.fpt.edu.vn/huong-dan-su-dung-cong-thong-tin-dao-tao-fap-cho-tan-sinh-vien-dai-hoc-fpt/" TargetMode="External"/><Relationship Id="rId79" Type="http://schemas.openxmlformats.org/officeDocument/2006/relationships/hyperlink" Target="https://citiesabc.com/wiki/segi-university" TargetMode="External"/><Relationship Id="rId102" Type="http://schemas.openxmlformats.org/officeDocument/2006/relationships/hyperlink" Target="https://it.umn.edu/services-technologies/self-help-guides/enterprise-data-overview-working" TargetMode="External"/><Relationship Id="rId123" Type="http://schemas.openxmlformats.org/officeDocument/2006/relationships/hyperlink" Target="https://hiu.vn/en/introduction-old/departments/department/office-of-information-technology/" TargetMode="External"/><Relationship Id="rId144" Type="http://schemas.openxmlformats.org/officeDocument/2006/relationships/hyperlink" Target="https://thebambooworks.com/china-education-groups-goodwill-impairment-offers-lesson-in-how-to-spook-investors/" TargetMode="External"/><Relationship Id="rId90" Type="http://schemas.openxmlformats.org/officeDocument/2006/relationships/hyperlink" Target="https://citiesabc.com/wiki/segi-university" TargetMode="External"/><Relationship Id="rId165" Type="http://schemas.openxmlformats.org/officeDocument/2006/relationships/hyperlink" Target="https://www.marketscreener.com/quote/stock/XJ-INTERNATIONAL-HOLDINGS-45600453/news/Hope-Education-Publication-of-Offering-Circular-TEQU-MAYFLOWER-LIMITED-US-350-000-000-Zero-Cou-32588599/" TargetMode="External"/><Relationship Id="rId186" Type="http://schemas.openxmlformats.org/officeDocument/2006/relationships/hyperlink" Target="https://www.marketscreener.com/quote/stock/XJ-INTERNATIONAL-HOLDINGS-45600453/news/Hope-Education-Publication-of-Offering-Circular-TEQU-MAYFLOWER-LIMITED-US-350-000-000-Zero-Cou-32588599/" TargetMode="External"/><Relationship Id="rId211" Type="http://schemas.openxmlformats.org/officeDocument/2006/relationships/hyperlink" Target="https://hiu.vn/en/introduction-old/departments/department/office-of-information-technology/" TargetMode="External"/><Relationship Id="rId232" Type="http://schemas.openxmlformats.org/officeDocument/2006/relationships/hyperlink" Target="https://news.lenovo.com/smarter-future-education-philippines-indonesia-it-solutions/" TargetMode="External"/><Relationship Id="rId253" Type="http://schemas.openxmlformats.org/officeDocument/2006/relationships/hyperlink" Target="https://it.umn.edu/services-technologies/self-help-guides/enterprise-data-overview-working" TargetMode="External"/><Relationship Id="rId27" Type="http://schemas.openxmlformats.org/officeDocument/2006/relationships/hyperlink" Target="https://en.xingaojiao.com/jtgk.html" TargetMode="External"/><Relationship Id="rId48" Type="http://schemas.openxmlformats.org/officeDocument/2006/relationships/hyperlink" Target="https://hiu.vn/en/introduction-old/departments/department/office-of-information-technology/" TargetMode="External"/><Relationship Id="rId69" Type="http://schemas.openxmlformats.org/officeDocument/2006/relationships/hyperlink" Target="https://news.lenovo.com/smarter-future-education-philippines-indonesia-it-solutions/" TargetMode="External"/><Relationship Id="rId113" Type="http://schemas.openxmlformats.org/officeDocument/2006/relationships/hyperlink" Target="https://aws.amazon.com/what-is/ipaas/" TargetMode="External"/><Relationship Id="rId134" Type="http://schemas.openxmlformats.org/officeDocument/2006/relationships/hyperlink" Target="https://dmma.pinnacle.com.ph/aims/students/index.php" TargetMode="External"/><Relationship Id="rId80" Type="http://schemas.openxmlformats.org/officeDocument/2006/relationships/hyperlink" Target="https://citiesabc.com/wiki/segi-university" TargetMode="External"/><Relationship Id="rId155" Type="http://schemas.openxmlformats.org/officeDocument/2006/relationships/hyperlink" Target="https://www.topuniversities.com/universities/stamford-international-university" TargetMode="External"/><Relationship Id="rId176" Type="http://schemas.openxmlformats.org/officeDocument/2006/relationships/hyperlink" Target="https://www.ellucian.com/en-gb/blog/hubs-spokes-and-point-point-quick-guide-common-integration-terminology" TargetMode="External"/><Relationship Id="rId197" Type="http://schemas.openxmlformats.org/officeDocument/2006/relationships/hyperlink" Target="https://www1.hkexnews.hk/listedco/listconews/sehk/2019/0212/ltn20190212685.pdf" TargetMode="External"/><Relationship Id="rId201" Type="http://schemas.openxmlformats.org/officeDocument/2006/relationships/hyperlink" Target="https://www.benarnews.org/english/news/thai/thailand-universities-chinese-stakes-02172023103935.html" TargetMode="External"/><Relationship Id="rId222" Type="http://schemas.openxmlformats.org/officeDocument/2006/relationships/hyperlink" Target="https://daihoc.fpt.edu.vn/huong-dan-dang-nhap-fap-cong-thong-tin-dao-tao-danh-cho-sinh-vien-phu-huynh-va-cbgv-dh-fpt/" TargetMode="External"/><Relationship Id="rId243" Type="http://schemas.openxmlformats.org/officeDocument/2006/relationships/hyperlink" Target="https://citiesabc.com/wiki/segi-university" TargetMode="External"/><Relationship Id="rId264" Type="http://schemas.openxmlformats.org/officeDocument/2006/relationships/theme" Target="theme/theme1.xml"/><Relationship Id="rId17" Type="http://schemas.openxmlformats.org/officeDocument/2006/relationships/hyperlink" Target="https://www.ellucian.com/en-gb/blog/hubs-spokes-and-point-point-quick-guide-common-integration-terminology" TargetMode="External"/><Relationship Id="rId38" Type="http://schemas.openxmlformats.org/officeDocument/2006/relationships/hyperlink" Target="http://www.minshengedu.com/attachment/ms/20240820/e01569.pdf" TargetMode="External"/><Relationship Id="rId59" Type="http://schemas.openxmlformats.org/officeDocument/2006/relationships/hyperlink" Target="https://fpt-is.com/elearning/" TargetMode="External"/><Relationship Id="rId103" Type="http://schemas.openxmlformats.org/officeDocument/2006/relationships/hyperlink" Target="https://www.ellucian.com/en-gb/blog/hubs-spokes-and-point-point-quick-guide-common-integration-terminology" TargetMode="External"/><Relationship Id="rId124" Type="http://schemas.openxmlformats.org/officeDocument/2006/relationships/hyperlink" Target="https://it.umn.edu/services-technologies/self-help-guides/enterprise-data-overview-working" TargetMode="External"/><Relationship Id="rId70" Type="http://schemas.openxmlformats.org/officeDocument/2006/relationships/hyperlink" Target="https://play.google.com/store/apps/details?id=com.iitms.phinma&amp;hl=en_US" TargetMode="External"/><Relationship Id="rId91" Type="http://schemas.openxmlformats.org/officeDocument/2006/relationships/hyperlink" Target="https://www.ellucian.com/en-gb/blog/hubs-spokes-and-point-point-quick-guide-common-integration-terminology" TargetMode="External"/><Relationship Id="rId145" Type="http://schemas.openxmlformats.org/officeDocument/2006/relationships/hyperlink" Target="https://thebambooworks.com/china-education-groups-goodwill-impairment-offers-lesson-in-how-to-spook-investors/" TargetMode="External"/><Relationship Id="rId166" Type="http://schemas.openxmlformats.org/officeDocument/2006/relationships/hyperlink" Target="https://play.google.com/store/apps/details?id=com.iitms.phinma&amp;hl=en_US" TargetMode="External"/><Relationship Id="rId187" Type="http://schemas.openxmlformats.org/officeDocument/2006/relationships/hyperlink" Target="https://www.marketscreener.com/quote/stock/XJ-INTERNATIONAL-HOLDINGS-45600453/news/Hope-Education-Publication-of-Offering-Circular-TEQU-MAYFLOWER-LIMITED-US-350-000-000-Zero-Cou-32588599/" TargetMode="External"/><Relationship Id="rId1" Type="http://schemas.openxmlformats.org/officeDocument/2006/relationships/numbering" Target="numbering.xml"/><Relationship Id="rId212" Type="http://schemas.openxmlformats.org/officeDocument/2006/relationships/hyperlink" Target="https://hiu.vn/en/introduction-old/departments/department/office-of-information-technology/" TargetMode="External"/><Relationship Id="rId233" Type="http://schemas.openxmlformats.org/officeDocument/2006/relationships/hyperlink" Target="https://apps.phinma.edu.ph/analytics/" TargetMode="External"/><Relationship Id="rId254" Type="http://schemas.openxmlformats.org/officeDocument/2006/relationships/hyperlink" Target="https://it.umn.edu/services-technologies/self-help-guides/enterprise-data-overview-working" TargetMode="External"/><Relationship Id="rId28" Type="http://schemas.openxmlformats.org/officeDocument/2006/relationships/hyperlink" Target="https://en.xingaojiao.com/jtgk.html" TargetMode="External"/><Relationship Id="rId49" Type="http://schemas.openxmlformats.org/officeDocument/2006/relationships/hyperlink" Target="https://hiu.vn/en/introduction-old/departments/department/office-of-information-technology/" TargetMode="External"/><Relationship Id="rId114" Type="http://schemas.openxmlformats.org/officeDocument/2006/relationships/hyperlink" Target="https://it.umn.edu/services-technologies/self-help-guides/enterprise-data-overview-working" TargetMode="External"/><Relationship Id="rId60" Type="http://schemas.openxmlformats.org/officeDocument/2006/relationships/hyperlink" Target="https://fpt-is.com/en/fpt-fortuna/" TargetMode="External"/><Relationship Id="rId81" Type="http://schemas.openxmlformats.org/officeDocument/2006/relationships/hyperlink" Target="https://citiesabc.com/wiki/segi-university" TargetMode="External"/><Relationship Id="rId135" Type="http://schemas.openxmlformats.org/officeDocument/2006/relationships/hyperlink" Target="https://www.facebook.com/swuphinma/posts/committed-to-providing-the-students-with-better-learning-experiences-the-swu-phi/2505912502754350/" TargetMode="External"/><Relationship Id="rId156" Type="http://schemas.openxmlformats.org/officeDocument/2006/relationships/hyperlink" Target="https://citiesabc.com/wiki/segi-university" TargetMode="External"/><Relationship Id="rId177" Type="http://schemas.openxmlformats.org/officeDocument/2006/relationships/hyperlink" Target="https://www.ellucian.com/en-gb/blog/hubs-spokes-and-point-point-quick-guide-common-integration-terminology" TargetMode="External"/><Relationship Id="rId198" Type="http://schemas.openxmlformats.org/officeDocument/2006/relationships/hyperlink" Target="https://www.mdpi.com/2071-1050/15/9/7274" TargetMode="External"/><Relationship Id="rId202" Type="http://schemas.openxmlformats.org/officeDocument/2006/relationships/hyperlink" Target="https://www.topuniversities.com/universities/stamford-international-university" TargetMode="External"/><Relationship Id="rId223" Type="http://schemas.openxmlformats.org/officeDocument/2006/relationships/hyperlink" Target="https://fpt-is.com/elearning/" TargetMode="External"/><Relationship Id="rId244" Type="http://schemas.openxmlformats.org/officeDocument/2006/relationships/hyperlink" Target="https://citiesabc.com/wiki/segi-university" TargetMode="External"/><Relationship Id="rId18" Type="http://schemas.openxmlformats.org/officeDocument/2006/relationships/hyperlink" Target="https://www.ellucian.com/en-gb/blog/hubs-spokes-and-point-point-quick-guide-common-integration-terminology" TargetMode="External"/><Relationship Id="rId39" Type="http://schemas.openxmlformats.org/officeDocument/2006/relationships/hyperlink" Target="https://finance.yahoo.com/quote/1569.HK/profile/" TargetMode="External"/><Relationship Id="rId50" Type="http://schemas.openxmlformats.org/officeDocument/2006/relationships/hyperlink" Target="https://hiu.vn/en/introduction-old/departments/department/office-of-information-technology/" TargetMode="External"/><Relationship Id="rId104" Type="http://schemas.openxmlformats.org/officeDocument/2006/relationships/hyperlink" Target="https://www.marketscreener.com/quote/stock/XJ-INTERNATIONAL-HOLDINGS-45600453/news/Hope-Education-Publication-of-Offering-Circular-TEQU-MAYFLOWER-LIMITED-US-350-000-000-Zero-Cou-32588599/" TargetMode="External"/><Relationship Id="rId125" Type="http://schemas.openxmlformats.org/officeDocument/2006/relationships/hyperlink" Target="https://hiu.vn/en/introduction-old/departments/department/office-of-information-technology/" TargetMode="External"/><Relationship Id="rId146" Type="http://schemas.openxmlformats.org/officeDocument/2006/relationships/hyperlink" Target="https://www.marketscreener.com/quote/stock/XJ-INTERNATIONAL-HOLDINGS-45600453/news/Hope-Education-Publication-of-Offering-Circular-TEQU-MAYFLOWER-LIMITED-US-350-000-000-Zero-Cou-32588599/" TargetMode="External"/><Relationship Id="rId167" Type="http://schemas.openxmlformats.org/officeDocument/2006/relationships/hyperlink" Target="https://fptsoftware.com/newsroom/news-and-press-releases/news/fpt-aspires-to-become-systems-integrator-in-digital-transformation" TargetMode="External"/><Relationship Id="rId188" Type="http://schemas.openxmlformats.org/officeDocument/2006/relationships/hyperlink" Target="https://www.marketscreener.com/quote/stock/XJ-INTERNATIONAL-HOLDINGS-45600453/news/Hope-Education-Publication-of-Offering-Circular-TEQU-MAYFLOWER-LIMITED-US-350-000-000-Zero-Cou-32588599/" TargetMode="External"/><Relationship Id="rId71" Type="http://schemas.openxmlformats.org/officeDocument/2006/relationships/hyperlink" Target="https://apps.phinma.edu.ph/analytics/" TargetMode="External"/><Relationship Id="rId92" Type="http://schemas.openxmlformats.org/officeDocument/2006/relationships/hyperlink" Target="https://www.ellucian.com/en-gb/blog/hubs-spokes-and-point-point-quick-guide-common-integration-terminology" TargetMode="External"/><Relationship Id="rId213" Type="http://schemas.openxmlformats.org/officeDocument/2006/relationships/hyperlink" Target="https://hiu.vn/en/introduction-old/departments/department/office-of-information-technology/" TargetMode="External"/><Relationship Id="rId234" Type="http://schemas.openxmlformats.org/officeDocument/2006/relationships/hyperlink" Target="https://apps.phinma.edu.ph/analytics/" TargetMode="External"/><Relationship Id="rId2" Type="http://schemas.openxmlformats.org/officeDocument/2006/relationships/styles" Target="styles.xml"/><Relationship Id="rId29" Type="http://schemas.openxmlformats.org/officeDocument/2006/relationships/hyperlink" Target="https://www1.hkexnews.hk/listedco/listconews/sehk/2019/0212/ltn20190212685.pdf" TargetMode="External"/><Relationship Id="rId255" Type="http://schemas.openxmlformats.org/officeDocument/2006/relationships/hyperlink" Target="https://aws.amazon.com/what-is/ipaas/" TargetMode="External"/><Relationship Id="rId40" Type="http://schemas.openxmlformats.org/officeDocument/2006/relationships/hyperlink" Target="http://www.minshengedu.com/attachment/ms/20240820/e01569.pdf" TargetMode="External"/><Relationship Id="rId115" Type="http://schemas.openxmlformats.org/officeDocument/2006/relationships/hyperlink" Target="https://it.umn.edu/services-technologies/self-help-guides/enterprise-data-overview-working" TargetMode="External"/><Relationship Id="rId136" Type="http://schemas.openxmlformats.org/officeDocument/2006/relationships/hyperlink" Target="https://it.umn.edu/services-technologies/self-help-guides/enterprise-data-overview-working" TargetMode="External"/><Relationship Id="rId157" Type="http://schemas.openxmlformats.org/officeDocument/2006/relationships/hyperlink" Target="https://citiesabc.com/wiki/segi-university" TargetMode="External"/><Relationship Id="rId178" Type="http://schemas.openxmlformats.org/officeDocument/2006/relationships/hyperlink" Target="https://www.ellucian.com/en-gb/blog/hubs-spokes-and-point-point-quick-guide-common-integration-terminology" TargetMode="External"/><Relationship Id="rId61" Type="http://schemas.openxmlformats.org/officeDocument/2006/relationships/hyperlink" Target="https://news.lenovo.com/smarter-future-education-philippines-indonesia-it-solutions/" TargetMode="External"/><Relationship Id="rId82" Type="http://schemas.openxmlformats.org/officeDocument/2006/relationships/hyperlink" Target="https://university.segi.edu.my/technology-revolution/" TargetMode="External"/><Relationship Id="rId199" Type="http://schemas.openxmlformats.org/officeDocument/2006/relationships/hyperlink" Target="https://www.mdpi.com/2071-1050/15/9/7274" TargetMode="External"/><Relationship Id="rId203" Type="http://schemas.openxmlformats.org/officeDocument/2006/relationships/hyperlink" Target="https://www.topuniversities.com/universities/stamford-international-university" TargetMode="External"/><Relationship Id="rId19" Type="http://schemas.openxmlformats.org/officeDocument/2006/relationships/hyperlink" Target="https://www.marketscreener.com/quote/stock/XJ-INTERNATIONAL-HOLDINGS-45600453/news/Hope-Education-Publication-of-Offering-Circular-TEQU-MAYFLOWER-LIMITED-US-350-000-000-Zero-Cou-32588599/" TargetMode="External"/><Relationship Id="rId224" Type="http://schemas.openxmlformats.org/officeDocument/2006/relationships/hyperlink" Target="https://fpt-is.com/elearning/" TargetMode="External"/><Relationship Id="rId245" Type="http://schemas.openxmlformats.org/officeDocument/2006/relationships/hyperlink" Target="https://university.segi.edu.my/technology-revolution/" TargetMode="External"/><Relationship Id="rId30" Type="http://schemas.openxmlformats.org/officeDocument/2006/relationships/hyperlink" Target="https://www.mdpi.com/2071-1050/15/9/7274" TargetMode="External"/><Relationship Id="rId105" Type="http://schemas.openxmlformats.org/officeDocument/2006/relationships/hyperlink" Target="https://aws.amazon.com/what-is/ipaas/" TargetMode="External"/><Relationship Id="rId126" Type="http://schemas.openxmlformats.org/officeDocument/2006/relationships/hyperlink" Target="https://apps.phinma.edu.ph/analytics/" TargetMode="External"/><Relationship Id="rId147" Type="http://schemas.openxmlformats.org/officeDocument/2006/relationships/hyperlink" Target="https://www.marketscreener.com/quote/stock/XJ-INTERNATIONAL-HOLDINGS-45600453/news/Hope-Education-Publication-of-Offering-Circular-TEQU-MAYFLOWER-LIMITED-US-350-000-000-Zero-Cou-32588599/" TargetMode="External"/><Relationship Id="rId168" Type="http://schemas.openxmlformats.org/officeDocument/2006/relationships/hyperlink" Target="https://news.lenovo.com/smarter-future-education-philippines-indonesia-it-solutions/" TargetMode="External"/><Relationship Id="rId51" Type="http://schemas.openxmlformats.org/officeDocument/2006/relationships/hyperlink" Target="https://hiu.vn/en/introduction-old/departments/department/office-of-information-technology/" TargetMode="External"/><Relationship Id="rId72" Type="http://schemas.openxmlformats.org/officeDocument/2006/relationships/hyperlink" Target="https://news.lenovo.com/smarter-future-education-philippines-indonesia-it-solutions/" TargetMode="External"/><Relationship Id="rId93" Type="http://schemas.openxmlformats.org/officeDocument/2006/relationships/hyperlink" Target="https://www.ellucian.com/en-gb/blog/hubs-spokes-and-point-point-quick-guide-common-integration-terminology" TargetMode="External"/><Relationship Id="rId189" Type="http://schemas.openxmlformats.org/officeDocument/2006/relationships/hyperlink" Target="https://en.xingaojiao.com/jtgk.html" TargetMode="External"/><Relationship Id="rId3" Type="http://schemas.openxmlformats.org/officeDocument/2006/relationships/settings" Target="settings.xml"/><Relationship Id="rId214" Type="http://schemas.openxmlformats.org/officeDocument/2006/relationships/hyperlink" Target="https://hiu.vn/en/introduction-old/departments/department/office-of-information-technology/" TargetMode="External"/><Relationship Id="rId235" Type="http://schemas.openxmlformats.org/officeDocument/2006/relationships/hyperlink" Target="https://apps.phinma.edu.ph/analytics/" TargetMode="External"/><Relationship Id="rId256" Type="http://schemas.openxmlformats.org/officeDocument/2006/relationships/hyperlink" Target="https://aws.amazon.com/what-is/ipaas/" TargetMode="External"/><Relationship Id="rId116" Type="http://schemas.openxmlformats.org/officeDocument/2006/relationships/hyperlink" Target="https://fptsoftware.com/newsroom/news-and-press-releases/news/fpt-aspires-to-become-systems-integrator-in-digital-transformation" TargetMode="External"/><Relationship Id="rId137" Type="http://schemas.openxmlformats.org/officeDocument/2006/relationships/hyperlink" Target="https://it.umn.edu/services-technologies/self-help-guides/enterprise-data-overview-working" TargetMode="External"/><Relationship Id="rId158" Type="http://schemas.openxmlformats.org/officeDocument/2006/relationships/hyperlink" Target="https://finance.yahoo.com/quote/1569.HK/profile/" TargetMode="External"/><Relationship Id="rId20" Type="http://schemas.openxmlformats.org/officeDocument/2006/relationships/hyperlink" Target="https://www.marketscreener.com/quote/stock/XJ-INTERNATIONAL-HOLDINGS-45600453/news/Hope-Education-Publication-of-Offering-Circular-TEQU-MAYFLOWER-LIMITED-US-350-000-000-Zero-Cou-32588599/" TargetMode="External"/><Relationship Id="rId41" Type="http://schemas.openxmlformats.org/officeDocument/2006/relationships/hyperlink" Target="https://nhg.vn/en" TargetMode="External"/><Relationship Id="rId62" Type="http://schemas.openxmlformats.org/officeDocument/2006/relationships/hyperlink" Target="https://news.lenovo.com/smarter-future-education-philippines-indonesia-it-solutions/" TargetMode="External"/><Relationship Id="rId83" Type="http://schemas.openxmlformats.org/officeDocument/2006/relationships/hyperlink" Target="https://university.segi.edu.my/smart-campus-attendance-and-security-systems-leveraging-iot-for-enhanced-efficiency/" TargetMode="External"/><Relationship Id="rId179" Type="http://schemas.openxmlformats.org/officeDocument/2006/relationships/hyperlink" Target="https://www.ellucian.com/en-gb/blog/hubs-spokes-and-point-point-quick-guide-common-integration-terminology" TargetMode="External"/><Relationship Id="rId190" Type="http://schemas.openxmlformats.org/officeDocument/2006/relationships/hyperlink" Target="https://en.xingaojiao.com/jtgk.html" TargetMode="External"/><Relationship Id="rId204" Type="http://schemas.openxmlformats.org/officeDocument/2006/relationships/hyperlink" Target="https://finance.yahoo.com/quote/1569.HK/profile/" TargetMode="External"/><Relationship Id="rId225" Type="http://schemas.openxmlformats.org/officeDocument/2006/relationships/hyperlink" Target="https://fpt-is.com/en/fpt-fortuna/" TargetMode="External"/><Relationship Id="rId246" Type="http://schemas.openxmlformats.org/officeDocument/2006/relationships/hyperlink" Target="https://university.segi.edu.my/technology-revolution/" TargetMode="External"/><Relationship Id="rId106" Type="http://schemas.openxmlformats.org/officeDocument/2006/relationships/hyperlink" Target="https://news.lenovo.com/smarter-future-education-philippines-indonesia-it-solutions/" TargetMode="External"/><Relationship Id="rId127" Type="http://schemas.openxmlformats.org/officeDocument/2006/relationships/hyperlink" Target="https://hiu.vn/en/introduction-old/departments/department/office-of-information-technology/" TargetMode="External"/><Relationship Id="rId10" Type="http://schemas.openxmlformats.org/officeDocument/2006/relationships/hyperlink" Target="https://thebambooworks.com/china-education-groups-goodwill-impairment-offers-lesson-in-how-to-spook-investors/" TargetMode="External"/><Relationship Id="rId31" Type="http://schemas.openxmlformats.org/officeDocument/2006/relationships/hyperlink" Target="https://www.benarnews.org/english/news/thai/thailand-universities-chinese-stakes-02172023103935.html" TargetMode="External"/><Relationship Id="rId52" Type="http://schemas.openxmlformats.org/officeDocument/2006/relationships/hyperlink" Target="https://hiu.vn/en/introduction-old/departments/department/office-of-information-technology/" TargetMode="External"/><Relationship Id="rId73" Type="http://schemas.openxmlformats.org/officeDocument/2006/relationships/hyperlink" Target="https://news.lenovo.com/smarter-future-education-philippines-indonesia-it-solutions/" TargetMode="External"/><Relationship Id="rId94" Type="http://schemas.openxmlformats.org/officeDocument/2006/relationships/hyperlink" Target="https://www.ellucian.com/en-gb/blog/hubs-spokes-and-point-point-quick-guide-common-integration-terminology" TargetMode="External"/><Relationship Id="rId148" Type="http://schemas.openxmlformats.org/officeDocument/2006/relationships/hyperlink" Target="https://hiu.vn/en/introduction-old/departments/department/office-of-information-technology/" TargetMode="External"/><Relationship Id="rId169" Type="http://schemas.openxmlformats.org/officeDocument/2006/relationships/hyperlink" Target="https://www.ellucian.com/en-gb/blog/hubs-spokes-and-point-point-quick-guide-common-integration-terminology" TargetMode="External"/><Relationship Id="rId4" Type="http://schemas.openxmlformats.org/officeDocument/2006/relationships/webSettings" Target="webSettings.xml"/><Relationship Id="rId180" Type="http://schemas.openxmlformats.org/officeDocument/2006/relationships/hyperlink" Target="https://www.ellucian.com/en-gb/blog/hubs-spokes-and-point-point-quick-guide-common-integration-terminology" TargetMode="External"/><Relationship Id="rId215" Type="http://schemas.openxmlformats.org/officeDocument/2006/relationships/hyperlink" Target="https://hiu.vn/en/introduction-old/departments/department/office-of-information-technology/" TargetMode="External"/><Relationship Id="rId236" Type="http://schemas.openxmlformats.org/officeDocument/2006/relationships/hyperlink" Target="https://www.facebook.com/swuphinma/posts/committed-to-providing-the-students-with-better-learning-experiences-the-swu-phi/2505912502754350/" TargetMode="External"/><Relationship Id="rId257" Type="http://schemas.openxmlformats.org/officeDocument/2006/relationships/hyperlink" Target="https://fptsoftware.com/newsroom/news-and-press-releases/news/fpt-aspires-to-become-systems-integrator-in-digital-transformation" TargetMode="External"/><Relationship Id="rId42" Type="http://schemas.openxmlformats.org/officeDocument/2006/relationships/hyperlink" Target="https://hiu.vn/en/introduction-old/departments/department/office-of-information-technology/" TargetMode="External"/><Relationship Id="rId84" Type="http://schemas.openxmlformats.org/officeDocument/2006/relationships/hyperlink" Target="https://citiesabc.com/wiki/segi-university" TargetMode="External"/><Relationship Id="rId138" Type="http://schemas.openxmlformats.org/officeDocument/2006/relationships/hyperlink" Target="https://it.umn.edu/services-technologies/self-help-guides/enterprise-data-overview-wor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17147</Words>
  <Characters>109571</Characters>
  <Application>Microsoft Office Word</Application>
  <DocSecurity>0</DocSecurity>
  <Lines>12174</Lines>
  <Paragraphs>666</Paragraphs>
  <ScaleCrop>false</ScaleCrop>
  <Company/>
  <LinksUpToDate>false</LinksUpToDate>
  <CharactersWithSpaces>126052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 Tran Nhat</dc:creator>
  <cp:keywords/>
  <cp:lastModifiedBy>Minh Tran Nhat</cp:lastModifiedBy>
  <cp:revision>3</cp:revision>
  <dcterms:created xsi:type="dcterms:W3CDTF">2025-12-22T11:59:00Z</dcterms:created>
  <dcterms:modified xsi:type="dcterms:W3CDTF">2025-12-22T12:00:00Z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