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FC" w:rsidRPr="00753110" w:rsidRDefault="00ED44FC" w:rsidP="00ED44FC">
      <w:pPr>
        <w:pStyle w:val="line"/>
      </w:pPr>
    </w:p>
    <w:p w:rsidR="00D27D6D" w:rsidRDefault="00D27D6D" w:rsidP="00ED44FC">
      <w:pPr>
        <w:pStyle w:val="Title"/>
        <w:ind w:right="320"/>
        <w:rPr>
          <w:rFonts w:eastAsiaTheme="minorEastAsia"/>
          <w:lang w:eastAsia="ko-KR"/>
        </w:rPr>
      </w:pPr>
    </w:p>
    <w:p w:rsidR="00377BB3" w:rsidRPr="00377BB3" w:rsidRDefault="00A64591" w:rsidP="00377BB3">
      <w:pPr>
        <w:pStyle w:val="Title"/>
        <w:ind w:right="320"/>
        <w:jc w:val="center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SCSI Inquiry </w:t>
      </w:r>
      <w:r w:rsidR="00377BB3">
        <w:rPr>
          <w:rFonts w:eastAsiaTheme="minorEastAsia"/>
          <w:lang w:eastAsia="ko-KR"/>
        </w:rPr>
        <w:t>Programmer’s Reference Guide</w:t>
      </w:r>
    </w:p>
    <w:p w:rsidR="00ED44FC" w:rsidRDefault="00D27D6D" w:rsidP="00ED44FC">
      <w:pPr>
        <w:pStyle w:val="ByLine"/>
        <w:rPr>
          <w:rFonts w:eastAsiaTheme="minorEastAsia"/>
          <w:lang w:eastAsia="ko-KR"/>
        </w:rPr>
      </w:pPr>
      <w:r>
        <w:rPr>
          <w:rFonts w:cs="Arial"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338455</wp:posOffset>
            </wp:positionV>
            <wp:extent cx="3283585" cy="630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44FC" w:rsidRDefault="00ED44FC" w:rsidP="00ED44FC">
      <w:pPr>
        <w:pStyle w:val="ByLine"/>
        <w:rPr>
          <w:rFonts w:eastAsiaTheme="minorEastAsia"/>
          <w:lang w:eastAsia="ko-KR"/>
        </w:rPr>
      </w:pPr>
    </w:p>
    <w:p w:rsidR="00ED44FC" w:rsidRDefault="00ED44FC" w:rsidP="00ED44FC">
      <w:pPr>
        <w:pStyle w:val="ByLine"/>
        <w:rPr>
          <w:rFonts w:eastAsiaTheme="minorEastAsia"/>
          <w:lang w:eastAsia="ko-KR"/>
        </w:rPr>
      </w:pPr>
    </w:p>
    <w:p w:rsidR="00ED44FC" w:rsidRDefault="00ED44FC" w:rsidP="00ED44FC">
      <w:pPr>
        <w:pStyle w:val="ByLine"/>
        <w:rPr>
          <w:rFonts w:eastAsiaTheme="minorEastAsia"/>
          <w:lang w:eastAsia="ko-KR"/>
        </w:rPr>
      </w:pPr>
    </w:p>
    <w:p w:rsidR="00ED44FC" w:rsidRPr="00753110" w:rsidRDefault="00C04420" w:rsidP="00ED44FC">
      <w:pPr>
        <w:pStyle w:val="ByLine"/>
      </w:pPr>
      <w:r>
        <w:t xml:space="preserve">Version </w:t>
      </w:r>
      <w:r w:rsidR="00514E4E">
        <w:rPr>
          <w:rFonts w:eastAsiaTheme="minorEastAsia"/>
          <w:lang w:eastAsia="ko-KR"/>
        </w:rPr>
        <w:t>0.</w:t>
      </w:r>
      <w:r w:rsidR="00A54FFF">
        <w:rPr>
          <w:rFonts w:eastAsiaTheme="minorEastAsia"/>
          <w:lang w:eastAsia="ko-KR"/>
        </w:rPr>
        <w:t>3</w:t>
      </w:r>
      <w:r w:rsidR="00777EEF">
        <w:rPr>
          <w:rFonts w:eastAsiaTheme="minorEastAsia"/>
          <w:lang w:eastAsia="ko-KR"/>
        </w:rPr>
        <w:t>.1</w:t>
      </w:r>
    </w:p>
    <w:p w:rsidR="00ED44FC" w:rsidRPr="00ED44FC" w:rsidRDefault="00ED44FC" w:rsidP="00ED44FC">
      <w:pPr>
        <w:pStyle w:val="ByLine"/>
        <w:rPr>
          <w:rFonts w:eastAsiaTheme="minorEastAsia"/>
          <w:lang w:eastAsia="ko-KR"/>
        </w:rPr>
      </w:pPr>
      <w:r w:rsidRPr="00753110">
        <w:t xml:space="preserve">Prepared by </w:t>
      </w:r>
      <w:r w:rsidR="009C4B4F">
        <w:rPr>
          <w:rFonts w:eastAsiaTheme="minorEastAsia"/>
          <w:lang w:eastAsia="ko-KR"/>
        </w:rPr>
        <w:t>Garry Ng</w:t>
      </w:r>
    </w:p>
    <w:p w:rsidR="00ED44FC" w:rsidRPr="00753110" w:rsidRDefault="003F2A49" w:rsidP="00ED44FC">
      <w:pPr>
        <w:pStyle w:val="ByLine"/>
      </w:pPr>
      <w:r>
        <w:rPr>
          <w:rFonts w:eastAsiaTheme="minorEastAsia"/>
          <w:lang w:eastAsia="ko-KR"/>
        </w:rPr>
        <w:t>Hardware</w:t>
      </w:r>
      <w:r w:rsidR="00C04420">
        <w:rPr>
          <w:rFonts w:eastAsiaTheme="minorEastAsia" w:hint="eastAsia"/>
          <w:lang w:eastAsia="ko-KR"/>
        </w:rPr>
        <w:t xml:space="preserve"> </w:t>
      </w:r>
      <w:r w:rsidR="00ED44FC" w:rsidRPr="00753110">
        <w:t>Engineering</w:t>
      </w:r>
    </w:p>
    <w:p w:rsidR="00ED44FC" w:rsidRPr="00ED44FC" w:rsidRDefault="00A54FFF" w:rsidP="00A820A6">
      <w:pPr>
        <w:jc w:val="right"/>
        <w:rPr>
          <w:rFonts w:cs="Arial"/>
          <w:sz w:val="28"/>
        </w:rPr>
      </w:pPr>
      <w:r>
        <w:rPr>
          <w:rFonts w:ascii="Arial" w:hAnsi="Arial" w:cs="Times New Roman"/>
          <w:b/>
          <w:kern w:val="28"/>
          <w:sz w:val="28"/>
          <w:szCs w:val="20"/>
        </w:rPr>
        <w:t>03/04</w:t>
      </w:r>
      <w:r w:rsidR="00C3496C">
        <w:rPr>
          <w:rFonts w:ascii="Arial" w:hAnsi="Arial" w:cs="Times New Roman"/>
          <w:b/>
          <w:kern w:val="28"/>
          <w:sz w:val="28"/>
          <w:szCs w:val="20"/>
        </w:rPr>
        <w:t>/</w:t>
      </w:r>
      <w:r w:rsidR="00A64591">
        <w:rPr>
          <w:rFonts w:ascii="Arial" w:hAnsi="Arial" w:cs="Times New Roman"/>
          <w:b/>
          <w:kern w:val="28"/>
          <w:sz w:val="28"/>
          <w:szCs w:val="20"/>
        </w:rPr>
        <w:t>2014</w:t>
      </w:r>
      <w:r w:rsidR="00ED44FC">
        <w:br w:type="page"/>
      </w:r>
      <w:r w:rsidR="00ED44FC">
        <w:rPr>
          <w:rFonts w:cs="Arial" w:hint="eastAsia"/>
          <w:b/>
          <w:sz w:val="28"/>
        </w:rPr>
        <w:lastRenderedPageBreak/>
        <w:t>Revision History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990"/>
        <w:gridCol w:w="4394"/>
        <w:gridCol w:w="1440"/>
      </w:tblGrid>
      <w:tr w:rsidR="00ED44FC" w:rsidRPr="00753110" w:rsidTr="00D078F0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0E0E0"/>
          </w:tcPr>
          <w:p w:rsidR="00ED44FC" w:rsidRPr="00753110" w:rsidRDefault="00ED44FC" w:rsidP="009C7CEB">
            <w:pPr>
              <w:pStyle w:val="CellHeading"/>
              <w:rPr>
                <w:rFonts w:cs="Arial"/>
              </w:rPr>
            </w:pPr>
            <w:r w:rsidRPr="00753110">
              <w:rPr>
                <w:rFonts w:cs="Arial"/>
              </w:rPr>
              <w:t>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0E0E0"/>
          </w:tcPr>
          <w:p w:rsidR="00ED44FC" w:rsidRPr="00D078F0" w:rsidRDefault="00D078F0" w:rsidP="009C7CEB">
            <w:pPr>
              <w:pStyle w:val="CellHeading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Date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0E0E0"/>
          </w:tcPr>
          <w:p w:rsidR="00ED44FC" w:rsidRPr="00D078F0" w:rsidRDefault="00CE3C27" w:rsidP="009C7CEB">
            <w:pPr>
              <w:pStyle w:val="CellHeading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Changes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0E0E0"/>
          </w:tcPr>
          <w:p w:rsidR="00ED44FC" w:rsidRPr="00D078F0" w:rsidRDefault="00D078F0" w:rsidP="009C7CEB">
            <w:pPr>
              <w:pStyle w:val="CellHeading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Version</w:t>
            </w:r>
          </w:p>
        </w:tc>
      </w:tr>
      <w:tr w:rsidR="00ED44FC" w:rsidRPr="00753110" w:rsidTr="00D078F0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EB2756" w:rsidRDefault="009C4B4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Garry 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4F7893" w:rsidRDefault="00947B26" w:rsidP="00377BB3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1</w:t>
            </w:r>
            <w:r w:rsidR="00377BB3">
              <w:rPr>
                <w:rFonts w:eastAsiaTheme="minorEastAsia" w:cs="Arial"/>
                <w:lang w:eastAsia="ko-KR"/>
              </w:rPr>
              <w:t>2</w:t>
            </w:r>
            <w:r w:rsidR="006332A1">
              <w:rPr>
                <w:rFonts w:eastAsiaTheme="minorEastAsia" w:cs="Arial"/>
                <w:lang w:eastAsia="ko-KR"/>
              </w:rPr>
              <w:t>/</w:t>
            </w:r>
            <w:r w:rsidR="00377BB3">
              <w:rPr>
                <w:rFonts w:eastAsiaTheme="minorEastAsia" w:cs="Arial"/>
                <w:lang w:eastAsia="ko-KR"/>
              </w:rPr>
              <w:t>16</w:t>
            </w:r>
            <w:r w:rsidR="00A64591">
              <w:rPr>
                <w:rFonts w:eastAsiaTheme="minorEastAsia" w:cs="Arial"/>
                <w:lang w:eastAsia="ko-KR"/>
              </w:rPr>
              <w:t>/14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D078F0" w:rsidRDefault="00D078F0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Created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D078F0" w:rsidRDefault="00F85532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0.1</w:t>
            </w:r>
          </w:p>
        </w:tc>
      </w:tr>
      <w:tr w:rsidR="00ED44FC" w:rsidRPr="00753110" w:rsidTr="00D078F0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024617" w:rsidRDefault="00CC6F48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Garry 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E05297" w:rsidRDefault="00CC6F48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12/18/14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E05297" w:rsidRDefault="00CC6F48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SCSI_INQ datapath ends at its buffer, the FIFO and DPLBUF is refered to as the “miscelleaneous” FIFO. Added interval pkt, naa detection code, and some changes to register behaviour.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E05297" w:rsidRDefault="00CC6F48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0.2</w:t>
            </w:r>
          </w:p>
        </w:tc>
      </w:tr>
      <w:tr w:rsidR="00ED44FC" w:rsidRPr="00753110" w:rsidTr="00D078F0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0319C1" w:rsidRDefault="00A54FF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Garry 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0319C1" w:rsidRDefault="00A54FF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03/04/14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0319C1" w:rsidRDefault="00A54FF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Updated register names, updated proper flush functionality (just turn off monitor mode to flush).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0319C1" w:rsidRDefault="00A54FFF" w:rsidP="000319C1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0.3</w:t>
            </w:r>
          </w:p>
        </w:tc>
      </w:tr>
      <w:tr w:rsidR="00ED44FC" w:rsidRPr="00753110" w:rsidTr="00D078F0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753110" w:rsidRDefault="00777EEF" w:rsidP="009C7CEB">
            <w:pPr>
              <w:pStyle w:val="CellBody"/>
              <w:rPr>
                <w:rFonts w:cs="Arial"/>
              </w:rPr>
            </w:pPr>
            <w:r>
              <w:rPr>
                <w:rFonts w:cs="Arial"/>
              </w:rPr>
              <w:t>Garry 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4658E8" w:rsidRDefault="00777EE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04/28/14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4658E8" w:rsidRDefault="00777EE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Fixed typo in psuedo-code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4658E8" w:rsidRDefault="00777EE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/>
                <w:lang w:eastAsia="ko-KR"/>
              </w:rPr>
              <w:t>0.3.1</w:t>
            </w:r>
            <w:bookmarkStart w:id="0" w:name="_GoBack"/>
            <w:bookmarkEnd w:id="0"/>
          </w:p>
        </w:tc>
      </w:tr>
      <w:tr w:rsidR="00ED44FC" w:rsidRPr="00753110" w:rsidTr="00D078F0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753110" w:rsidRDefault="00ED44FC" w:rsidP="009C7CEB">
            <w:pPr>
              <w:pStyle w:val="CellBody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F2376A" w:rsidRDefault="00ED44FC" w:rsidP="009C7CEB">
            <w:pPr>
              <w:pStyle w:val="CellBody"/>
              <w:rPr>
                <w:rFonts w:eastAsiaTheme="minorEastAsia" w:cs="Arial"/>
                <w:lang w:eastAsia="ko-K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F2376A" w:rsidRDefault="00ED44FC" w:rsidP="009C7CEB">
            <w:pPr>
              <w:pStyle w:val="CellBody"/>
              <w:rPr>
                <w:rFonts w:eastAsiaTheme="minorEastAsia" w:cs="Arial"/>
                <w:lang w:eastAsia="ko-KR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FC" w:rsidRPr="00F2376A" w:rsidRDefault="00ED44FC" w:rsidP="009C7CEB">
            <w:pPr>
              <w:pStyle w:val="CellBody"/>
              <w:rPr>
                <w:rFonts w:eastAsiaTheme="minorEastAsia" w:cs="Arial"/>
                <w:lang w:eastAsia="ko-KR"/>
              </w:rPr>
            </w:pPr>
          </w:p>
        </w:tc>
      </w:tr>
      <w:tr w:rsidR="00F06FAF" w:rsidRPr="00753110" w:rsidTr="00D078F0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FAF" w:rsidRPr="000319C1" w:rsidRDefault="00F06FA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FAF" w:rsidRDefault="00F06FA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FAF" w:rsidRDefault="00F06FA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FAF" w:rsidRDefault="00F06FAF" w:rsidP="009C7CEB">
            <w:pPr>
              <w:pStyle w:val="CellBody"/>
              <w:rPr>
                <w:rFonts w:eastAsiaTheme="minorEastAsia" w:cs="Arial"/>
                <w:lang w:eastAsia="ko-KR"/>
              </w:rPr>
            </w:pPr>
          </w:p>
        </w:tc>
      </w:tr>
    </w:tbl>
    <w:p w:rsidR="00ED44FC" w:rsidRPr="00753110" w:rsidRDefault="00ED44FC" w:rsidP="00ED44FC">
      <w:pPr>
        <w:rPr>
          <w:rFonts w:cs="Arial"/>
        </w:rPr>
      </w:pPr>
    </w:p>
    <w:p w:rsidR="00ED44FC" w:rsidRDefault="00ED44FC">
      <w:pPr>
        <w:rPr>
          <w:rFonts w:ascii="Arial" w:eastAsia="Times New Roman" w:hAnsi="Arial" w:cs="Times New Roman"/>
          <w:b/>
          <w:bCs/>
          <w:kern w:val="28"/>
          <w:sz w:val="28"/>
          <w:szCs w:val="20"/>
          <w:u w:val="double"/>
          <w:lang w:eastAsia="en-US"/>
        </w:rPr>
      </w:pPr>
      <w:r>
        <w:rPr>
          <w:bCs/>
          <w:u w:val="double"/>
        </w:rPr>
        <w:br w:type="page"/>
      </w:r>
    </w:p>
    <w:p w:rsidR="00ED44FC" w:rsidRPr="00753110" w:rsidRDefault="00ED44FC" w:rsidP="00ED44FC">
      <w:pPr>
        <w:pStyle w:val="TOCEntry"/>
      </w:pPr>
      <w:bookmarkStart w:id="1" w:name="_Toc413243054"/>
      <w:r w:rsidRPr="00753110">
        <w:lastRenderedPageBreak/>
        <w:t>Table of Contents</w:t>
      </w:r>
      <w:bookmarkEnd w:id="1"/>
    </w:p>
    <w:p w:rsidR="00A54FFF" w:rsidRDefault="00E513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53110">
        <w:rPr>
          <w:rFonts w:ascii="Times New Roman" w:hAnsi="Times New Roman"/>
        </w:rPr>
        <w:fldChar w:fldCharType="begin"/>
      </w:r>
      <w:r w:rsidR="00ED44FC" w:rsidRPr="00753110">
        <w:rPr>
          <w:rFonts w:ascii="Times New Roman" w:hAnsi="Times New Roman"/>
        </w:rPr>
        <w:instrText xml:space="preserve"> TOC \o "1-3" \t "TOCentry,1" </w:instrText>
      </w:r>
      <w:r w:rsidRPr="00753110">
        <w:rPr>
          <w:rFonts w:ascii="Times New Roman" w:hAnsi="Times New Roman"/>
        </w:rPr>
        <w:fldChar w:fldCharType="separate"/>
      </w:r>
      <w:r w:rsidR="00A54FFF">
        <w:t>Table of Contents</w:t>
      </w:r>
      <w:r w:rsidR="00A54FFF">
        <w:tab/>
      </w:r>
      <w:r w:rsidR="00A54FFF">
        <w:fldChar w:fldCharType="begin"/>
      </w:r>
      <w:r w:rsidR="00A54FFF">
        <w:instrText xml:space="preserve"> PAGEREF _Toc413243054 \h </w:instrText>
      </w:r>
      <w:r w:rsidR="00A54FFF">
        <w:fldChar w:fldCharType="separate"/>
      </w:r>
      <w:r w:rsidR="0021707E">
        <w:t>3</w:t>
      </w:r>
      <w:r w:rsidR="00A54FFF"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Table of Figures</w:t>
      </w:r>
      <w:r>
        <w:tab/>
      </w:r>
      <w:r>
        <w:fldChar w:fldCharType="begin"/>
      </w:r>
      <w:r>
        <w:instrText xml:space="preserve"> PAGEREF _Toc413243055 \h </w:instrText>
      </w:r>
      <w:r>
        <w:fldChar w:fldCharType="separate"/>
      </w:r>
      <w:r w:rsidR="0021707E">
        <w:t>4</w:t>
      </w:r>
      <w:r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Table of Tables</w:t>
      </w:r>
      <w:r>
        <w:tab/>
      </w:r>
      <w:r>
        <w:fldChar w:fldCharType="begin"/>
      </w:r>
      <w:r>
        <w:instrText xml:space="preserve"> PAGEREF _Toc413243056 \h </w:instrText>
      </w:r>
      <w:r>
        <w:fldChar w:fldCharType="separate"/>
      </w:r>
      <w:r w:rsidR="0021707E">
        <w:t>4</w:t>
      </w:r>
      <w:r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_Toc413243057 \h </w:instrText>
      </w:r>
      <w:r>
        <w:fldChar w:fldCharType="separate"/>
      </w:r>
      <w:r w:rsidR="0021707E">
        <w:t>5</w:t>
      </w:r>
      <w: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_Toc413243058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5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_Toc413243059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5</w:t>
      </w:r>
      <w:r>
        <w:rPr>
          <w:noProof/>
        </w:rPr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SCSI Inquiry Frame Overview</w:t>
      </w:r>
      <w:r>
        <w:tab/>
      </w:r>
      <w:r>
        <w:fldChar w:fldCharType="begin"/>
      </w:r>
      <w:r>
        <w:instrText xml:space="preserve"> PAGEREF _Toc413243060 \h </w:instrText>
      </w:r>
      <w:r>
        <w:fldChar w:fldCharType="separate"/>
      </w:r>
      <w:r w:rsidR="0021707E">
        <w:t>6</w:t>
      </w:r>
      <w:r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SCSI Inquiry Register Interface</w:t>
      </w:r>
      <w:r>
        <w:tab/>
      </w:r>
      <w:r>
        <w:fldChar w:fldCharType="begin"/>
      </w:r>
      <w:r>
        <w:instrText xml:space="preserve"> PAGEREF _Toc413243061 \h </w:instrText>
      </w:r>
      <w:r>
        <w:fldChar w:fldCharType="separate"/>
      </w:r>
      <w:r w:rsidR="0021707E">
        <w:t>7</w:t>
      </w:r>
      <w:r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SCSI Inquiry DMA Data Packet Interface</w:t>
      </w:r>
      <w:r>
        <w:tab/>
      </w:r>
      <w:r>
        <w:fldChar w:fldCharType="begin"/>
      </w:r>
      <w:r>
        <w:instrText xml:space="preserve"> PAGEREF _Toc413243062 \h </w:instrText>
      </w:r>
      <w:r>
        <w:fldChar w:fldCharType="separate"/>
      </w:r>
      <w:r w:rsidR="0021707E">
        <w:t>7</w:t>
      </w:r>
      <w:r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SCSI Inquiry Packet Format</w:t>
      </w:r>
      <w:r>
        <w:tab/>
      </w:r>
      <w:r>
        <w:fldChar w:fldCharType="begin"/>
      </w:r>
      <w:r>
        <w:instrText xml:space="preserve"> PAGEREF _Toc413243063 \h </w:instrText>
      </w:r>
      <w:r>
        <w:fldChar w:fldCharType="separate"/>
      </w:r>
      <w:r w:rsidR="0021707E">
        <w:t>8</w:t>
      </w:r>
      <w: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Data Packet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_Toc413243064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8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Interval Stat Packet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_Toc413243065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9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4K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_Toc413243066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9</w:t>
      </w:r>
      <w:r>
        <w:rPr>
          <w:noProof/>
        </w:rPr>
        <w:fldChar w:fldCharType="end"/>
      </w:r>
    </w:p>
    <w:p w:rsidR="00A54FFF" w:rsidRDefault="00A54F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Operations</w:t>
      </w:r>
      <w:r>
        <w:tab/>
      </w:r>
      <w:r>
        <w:fldChar w:fldCharType="begin"/>
      </w:r>
      <w:r>
        <w:instrText xml:space="preserve"> PAGEREF _Toc413243067 \h </w:instrText>
      </w:r>
      <w:r>
        <w:fldChar w:fldCharType="separate"/>
      </w:r>
      <w:r w:rsidR="0021707E">
        <w:t>9</w:t>
      </w:r>
      <w: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 Chip Reset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_Toc413243068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10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Initialize DPL buffer for “misc” (SCSI_INQ)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_Toc413243069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10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Disable/Interval-only Monitor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_Toc413243070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10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Check Individual Link Misc FIFO’s Flush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_Toc413243071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10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Soft Reset (FIFO Flush)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_Toc413243072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11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Check for Debug SCSI_INQ Stats per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_Toc413243073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11</w:t>
      </w:r>
      <w:r>
        <w:rPr>
          <w:noProof/>
        </w:rPr>
        <w:fldChar w:fldCharType="end"/>
      </w:r>
    </w:p>
    <w:p w:rsidR="00A54FFF" w:rsidRDefault="00A54FF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NAA Detection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_Toc413243074 \h </w:instrText>
      </w:r>
      <w:r>
        <w:rPr>
          <w:noProof/>
        </w:rPr>
      </w:r>
      <w:r>
        <w:rPr>
          <w:noProof/>
        </w:rPr>
        <w:fldChar w:fldCharType="separate"/>
      </w:r>
      <w:r w:rsidR="0021707E">
        <w:rPr>
          <w:noProof/>
        </w:rPr>
        <w:t>11</w:t>
      </w:r>
      <w:r>
        <w:rPr>
          <w:noProof/>
        </w:rPr>
        <w:fldChar w:fldCharType="end"/>
      </w:r>
    </w:p>
    <w:p w:rsidR="002F5C4F" w:rsidRDefault="00E51328" w:rsidP="002F5C4F">
      <w:pPr>
        <w:pStyle w:val="NoSpacing"/>
        <w:rPr>
          <w:noProof/>
        </w:rPr>
      </w:pPr>
      <w:r w:rsidRPr="00753110">
        <w:rPr>
          <w:noProof/>
        </w:rPr>
        <w:fldChar w:fldCharType="end"/>
      </w:r>
    </w:p>
    <w:p w:rsidR="002F5C4F" w:rsidRDefault="002F5C4F" w:rsidP="002F5C4F">
      <w:pPr>
        <w:pStyle w:val="NoSpacing"/>
        <w:rPr>
          <w:noProof/>
        </w:rPr>
      </w:pPr>
    </w:p>
    <w:p w:rsidR="007D702F" w:rsidRDefault="007D702F">
      <w:pPr>
        <w:rPr>
          <w:rFonts w:ascii="Times" w:eastAsia="Times New Roman" w:hAnsi="Times" w:cs="Times New Roman"/>
          <w:b/>
          <w:sz w:val="36"/>
          <w:szCs w:val="20"/>
          <w:lang w:eastAsia="en-US"/>
        </w:rPr>
      </w:pPr>
      <w:r>
        <w:br w:type="page"/>
      </w:r>
    </w:p>
    <w:p w:rsidR="002F5C4F" w:rsidRDefault="002F5C4F" w:rsidP="002F5C4F">
      <w:pPr>
        <w:pStyle w:val="TOCEntry"/>
      </w:pPr>
      <w:bookmarkStart w:id="2" w:name="_Toc413243055"/>
      <w:r w:rsidRPr="00753110">
        <w:lastRenderedPageBreak/>
        <w:t xml:space="preserve">Table of </w:t>
      </w:r>
      <w:r>
        <w:t>Figures</w:t>
      </w:r>
      <w:bookmarkEnd w:id="2"/>
    </w:p>
    <w:p w:rsidR="0017608B" w:rsidRDefault="00E51328">
      <w:pPr>
        <w:pStyle w:val="TableofFigures"/>
        <w:tabs>
          <w:tab w:val="right" w:leader="dot" w:pos="9350"/>
        </w:tabs>
        <w:rPr>
          <w:noProof/>
          <w:lang w:eastAsia="en-US"/>
        </w:rPr>
      </w:pPr>
      <w:r w:rsidRPr="009C20D5">
        <w:rPr>
          <w:rFonts w:ascii="Times New Roman" w:hAnsi="Times New Roman" w:cs="Times New Roman"/>
        </w:rPr>
        <w:fldChar w:fldCharType="begin"/>
      </w:r>
      <w:r w:rsidR="002F5C4F" w:rsidRPr="009C20D5">
        <w:rPr>
          <w:rFonts w:ascii="Times New Roman" w:hAnsi="Times New Roman" w:cs="Times New Roman"/>
        </w:rPr>
        <w:instrText xml:space="preserve"> TOC \h \z \c "Figure" </w:instrText>
      </w:r>
      <w:r w:rsidRPr="009C20D5">
        <w:rPr>
          <w:rFonts w:ascii="Times New Roman" w:hAnsi="Times New Roman" w:cs="Times New Roman"/>
        </w:rPr>
        <w:fldChar w:fldCharType="separate"/>
      </w:r>
      <w:hyperlink w:anchor="_Toc406512797" w:history="1">
        <w:r w:rsidR="0017608B" w:rsidRPr="00513ECA">
          <w:rPr>
            <w:rStyle w:val="Hyperlink"/>
            <w:noProof/>
          </w:rPr>
          <w:t>Figure 1 - Overview of SCSI Inquiry Response variations.</w:t>
        </w:r>
        <w:r w:rsidR="0017608B">
          <w:rPr>
            <w:noProof/>
            <w:webHidden/>
          </w:rPr>
          <w:tab/>
        </w:r>
        <w:r w:rsidR="0017608B">
          <w:rPr>
            <w:noProof/>
            <w:webHidden/>
          </w:rPr>
          <w:fldChar w:fldCharType="begin"/>
        </w:r>
        <w:r w:rsidR="0017608B">
          <w:rPr>
            <w:noProof/>
            <w:webHidden/>
          </w:rPr>
          <w:instrText xml:space="preserve"> PAGEREF _Toc406512797 \h </w:instrText>
        </w:r>
        <w:r w:rsidR="0017608B">
          <w:rPr>
            <w:noProof/>
            <w:webHidden/>
          </w:rPr>
        </w:r>
        <w:r w:rsidR="0017608B">
          <w:rPr>
            <w:noProof/>
            <w:webHidden/>
          </w:rPr>
          <w:fldChar w:fldCharType="separate"/>
        </w:r>
        <w:r w:rsidR="0021707E">
          <w:rPr>
            <w:noProof/>
            <w:webHidden/>
          </w:rPr>
          <w:t>6</w:t>
        </w:r>
        <w:r w:rsidR="0017608B">
          <w:rPr>
            <w:noProof/>
            <w:webHidden/>
          </w:rPr>
          <w:fldChar w:fldCharType="end"/>
        </w:r>
      </w:hyperlink>
    </w:p>
    <w:p w:rsidR="0017608B" w:rsidRDefault="00E51328" w:rsidP="0017608B">
      <w:pPr>
        <w:pStyle w:val="TOCEntry"/>
      </w:pPr>
      <w:r w:rsidRPr="009C20D5">
        <w:fldChar w:fldCharType="end"/>
      </w:r>
    </w:p>
    <w:p w:rsidR="00B27D05" w:rsidRDefault="0017608B" w:rsidP="00CD69F4">
      <w:pPr>
        <w:pStyle w:val="TOCEntry"/>
      </w:pPr>
      <w:bookmarkStart w:id="3" w:name="_Toc413243056"/>
      <w:r w:rsidRPr="00753110">
        <w:t xml:space="preserve">Table of </w:t>
      </w:r>
      <w:r>
        <w:t>Tables</w:t>
      </w:r>
      <w:bookmarkEnd w:id="3"/>
    </w:p>
    <w:p w:rsidR="0017608B" w:rsidRDefault="0017608B">
      <w:pPr>
        <w:pStyle w:val="TableofFigures"/>
        <w:tabs>
          <w:tab w:val="right" w:leader="dot" w:pos="9350"/>
        </w:tabs>
        <w:rPr>
          <w:noProof/>
          <w:lang w:eastAsia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06512799" w:history="1">
        <w:r w:rsidRPr="00E26A97">
          <w:rPr>
            <w:rStyle w:val="Hyperlink"/>
            <w:noProof/>
          </w:rPr>
          <w:t>Table 1 – Output DPL format of SCSI Inquiry Frames. Red indicates direct input from the data path.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_Toc406512799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707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608B" w:rsidRDefault="0017608B" w:rsidP="00CD69F4">
      <w:pPr>
        <w:pStyle w:val="TOCEntry"/>
      </w:pPr>
      <w:r>
        <w:fldChar w:fldCharType="end"/>
      </w:r>
    </w:p>
    <w:p w:rsidR="008A3135" w:rsidRPr="00B27D05" w:rsidRDefault="00401AA7" w:rsidP="00B27D05">
      <w:r>
        <w:tab/>
      </w:r>
    </w:p>
    <w:p w:rsidR="00B27D05" w:rsidRDefault="00B27D0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r>
        <w:br w:type="page"/>
      </w:r>
    </w:p>
    <w:p w:rsidR="00A754A6" w:rsidRDefault="00A754A6" w:rsidP="008758F2">
      <w:pPr>
        <w:pStyle w:val="Heading1"/>
      </w:pPr>
      <w:bookmarkStart w:id="4" w:name="_Toc413243057"/>
      <w:r>
        <w:rPr>
          <w:rFonts w:hint="eastAsia"/>
        </w:rPr>
        <w:lastRenderedPageBreak/>
        <w:t>Introduction</w:t>
      </w:r>
      <w:bookmarkEnd w:id="4"/>
    </w:p>
    <w:p w:rsidR="00204312" w:rsidRDefault="009A5144" w:rsidP="00204312">
      <w:pPr>
        <w:ind w:firstLine="360"/>
      </w:pPr>
      <w:r>
        <w:t xml:space="preserve">One type of SCSI command that is currently </w:t>
      </w:r>
      <w:r w:rsidR="00EE535A">
        <w:t>not examined in depth</w:t>
      </w:r>
      <w:r>
        <w:t xml:space="preserve"> is the SCSI inquiry command, which returns physical and logical information about the device being queried (such as type and manufacturer information).  All devices must respond to commands with the opcode </w:t>
      </w:r>
      <w:r w:rsidR="00EE535A">
        <w:t>0xC</w:t>
      </w:r>
      <w:r>
        <w:t xml:space="preserve">. The response can be decoded and provided as additional data for the user, such </w:t>
      </w:r>
      <w:r w:rsidR="00EE535A">
        <w:t>as their T10 vendor information, serial number, EUI-64, or NAA</w:t>
      </w:r>
      <w:r>
        <w:t>. Vendor-specific information would be useful as well depending on the product being examined.</w:t>
      </w:r>
    </w:p>
    <w:p w:rsidR="00ED687F" w:rsidRDefault="00ED687F" w:rsidP="00ED687F">
      <w:pPr>
        <w:pStyle w:val="Heading2"/>
      </w:pPr>
      <w:bookmarkStart w:id="5" w:name="_Toc413243058"/>
      <w:r>
        <w:rPr>
          <w:rFonts w:hint="eastAsia"/>
        </w:rPr>
        <w:t>Reference</w:t>
      </w:r>
      <w:bookmarkEnd w:id="5"/>
    </w:p>
    <w:p w:rsidR="005F0B19" w:rsidRDefault="005F0B19" w:rsidP="00975461">
      <w:pPr>
        <w:pStyle w:val="ListParagraph"/>
        <w:numPr>
          <w:ilvl w:val="0"/>
          <w:numId w:val="8"/>
        </w:numPr>
      </w:pPr>
      <w:r>
        <w:t>JIRA BAL-63</w:t>
      </w:r>
      <w:r w:rsidR="00975461">
        <w:t xml:space="preserve"> (</w:t>
      </w:r>
      <w:hyperlink r:id="rId10" w:history="1">
        <w:r w:rsidR="00975461" w:rsidRPr="00E313E3">
          <w:rPr>
            <w:rStyle w:val="Hyperlink"/>
          </w:rPr>
          <w:t>http://jira.vi.local/browse/BAL-63?jql=text%20~%20%22inquiry%22</w:t>
        </w:r>
      </w:hyperlink>
      <w:r w:rsidR="00975461">
        <w:t xml:space="preserve">) </w:t>
      </w:r>
    </w:p>
    <w:p w:rsidR="005F0B19" w:rsidRDefault="005F0B19" w:rsidP="00975461">
      <w:pPr>
        <w:pStyle w:val="ListParagraph"/>
        <w:numPr>
          <w:ilvl w:val="0"/>
          <w:numId w:val="8"/>
        </w:numPr>
      </w:pPr>
      <w:r>
        <w:t>SCSI Commands Reference Manual Section 3.6.2</w:t>
      </w:r>
      <w:r w:rsidR="00975461">
        <w:t xml:space="preserve"> (</w:t>
      </w:r>
      <w:hyperlink r:id="rId11" w:history="1">
        <w:r w:rsidR="00975461" w:rsidRPr="00E313E3">
          <w:rPr>
            <w:rStyle w:val="Hyperlink"/>
          </w:rPr>
          <w:t>http://www.seagate.com/staticfiles/support/disc/manuals/scsi/100293068a.pdf</w:t>
        </w:r>
      </w:hyperlink>
      <w:r w:rsidR="00975461">
        <w:t xml:space="preserve">) </w:t>
      </w:r>
    </w:p>
    <w:p w:rsidR="00C3496C" w:rsidRPr="00494D79" w:rsidRDefault="00C3496C" w:rsidP="00975461">
      <w:pPr>
        <w:pStyle w:val="ListParagraph"/>
        <w:numPr>
          <w:ilvl w:val="0"/>
          <w:numId w:val="8"/>
        </w:numPr>
      </w:pPr>
      <w:r>
        <w:t>SCSI Primary Commands 3 (SPC-3) 2003 Sections 6.4 and 7.6</w:t>
      </w:r>
    </w:p>
    <w:p w:rsidR="00F920F7" w:rsidRDefault="00564A81" w:rsidP="00564A81">
      <w:pPr>
        <w:pStyle w:val="Heading2"/>
      </w:pPr>
      <w:bookmarkStart w:id="6" w:name="_Toc413243059"/>
      <w:r>
        <w:t>Acronyms</w:t>
      </w:r>
      <w:bookmarkEnd w:id="6"/>
    </w:p>
    <w:p w:rsidR="00535A48" w:rsidRDefault="00172B2E" w:rsidP="00535A48">
      <w:pPr>
        <w:pStyle w:val="ListParagraph"/>
        <w:numPr>
          <w:ilvl w:val="0"/>
          <w:numId w:val="15"/>
        </w:numPr>
      </w:pPr>
      <w:r>
        <w:rPr>
          <w:b/>
        </w:rPr>
        <w:t>LUN</w:t>
      </w:r>
      <w:r w:rsidR="00535A48">
        <w:rPr>
          <w:b/>
        </w:rPr>
        <w:t>:</w:t>
      </w:r>
      <w:r w:rsidR="00535A48">
        <w:t xml:space="preserve"> </w:t>
      </w:r>
      <w:r>
        <w:t>Logical Unit Number</w:t>
      </w:r>
    </w:p>
    <w:p w:rsidR="00D031F3" w:rsidRPr="00F94F0C" w:rsidRDefault="0013773D" w:rsidP="0017608B">
      <w:pPr>
        <w:pStyle w:val="ListParagraph"/>
        <w:numPr>
          <w:ilvl w:val="0"/>
          <w:numId w:val="15"/>
        </w:numPr>
      </w:pPr>
      <w:r>
        <w:rPr>
          <w:b/>
        </w:rPr>
        <w:t xml:space="preserve">NAA: </w:t>
      </w:r>
      <w:r>
        <w:t>Network Address Authority</w:t>
      </w:r>
      <w:r w:rsidR="00D031F3">
        <w:br w:type="page"/>
      </w:r>
    </w:p>
    <w:p w:rsidR="00F85532" w:rsidRDefault="00F85532" w:rsidP="00F85532">
      <w:pPr>
        <w:pStyle w:val="Heading1"/>
      </w:pPr>
      <w:bookmarkStart w:id="7" w:name="_Toc413243060"/>
      <w:r>
        <w:lastRenderedPageBreak/>
        <w:t>SCSI Inquiry Frame Overview</w:t>
      </w:r>
      <w:bookmarkEnd w:id="7"/>
    </w:p>
    <w:p w:rsidR="009808F6" w:rsidRDefault="00D04719" w:rsidP="00D04719">
      <w:pPr>
        <w:ind w:firstLine="360"/>
      </w:pPr>
      <w:r>
        <w:t xml:space="preserve">The structure of the SCSI inquiry frame is described by the SCSI Primary Commands – 3 (SPC-3) </w:t>
      </w:r>
      <w:r w:rsidR="00F67149">
        <w:t>specifications</w:t>
      </w:r>
      <w:r w:rsidR="00B5235B">
        <w:t xml:space="preserve">. The exchange consists of a command and accompanying response. While this document does not cover all the possible mandatory and optional supported requests, an overview can be found in </w:t>
      </w:r>
      <w:r w:rsidR="00B5235B">
        <w:fldChar w:fldCharType="begin"/>
      </w:r>
      <w:r w:rsidR="00B5235B">
        <w:instrText xml:space="preserve"> REF _Ref401066365 \h </w:instrText>
      </w:r>
      <w:r w:rsidR="00B5235B">
        <w:fldChar w:fldCharType="separate"/>
      </w:r>
      <w:r w:rsidR="0021707E">
        <w:t xml:space="preserve">Figure </w:t>
      </w:r>
      <w:r w:rsidR="0021707E">
        <w:rPr>
          <w:noProof/>
        </w:rPr>
        <w:t>1</w:t>
      </w:r>
      <w:r w:rsidR="00B5235B">
        <w:fldChar w:fldCharType="end"/>
      </w:r>
      <w:r w:rsidR="00B5235B">
        <w:t>. This overview covers the 4 responses that are of interest to the user, and what major statuses or device information can be extracted from them.</w:t>
      </w:r>
      <w:r w:rsidR="00531202">
        <w:t xml:space="preserve"> Standard data and vital product data (VPD) are the two main forms of responses that will be dealt with, while command support data is not used for our purposes.</w:t>
      </w:r>
    </w:p>
    <w:p w:rsidR="00B5235B" w:rsidRDefault="00B5235B" w:rsidP="00B5235B">
      <w:r>
        <w:rPr>
          <w:noProof/>
          <w:lang w:eastAsia="en-US"/>
        </w:rPr>
        <w:drawing>
          <wp:inline distT="0" distB="0" distL="0" distR="0" wp14:anchorId="4AC526D9" wp14:editId="087020EA">
            <wp:extent cx="5943477" cy="2955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q_cm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7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5B" w:rsidRDefault="00B5235B" w:rsidP="00B5235B">
      <w:pPr>
        <w:pStyle w:val="Caption"/>
      </w:pPr>
      <w:bookmarkStart w:id="8" w:name="_Ref401066365"/>
      <w:bookmarkStart w:id="9" w:name="_Toc406512797"/>
      <w:r>
        <w:t xml:space="preserve">Figure </w:t>
      </w:r>
      <w:r w:rsidR="005F3CF3">
        <w:fldChar w:fldCharType="begin"/>
      </w:r>
      <w:r w:rsidR="005F3CF3">
        <w:instrText xml:space="preserve"> SEQ Figure \* ARABIC </w:instrText>
      </w:r>
      <w:r w:rsidR="005F3CF3">
        <w:fldChar w:fldCharType="separate"/>
      </w:r>
      <w:r w:rsidR="0021707E">
        <w:rPr>
          <w:noProof/>
        </w:rPr>
        <w:t>1</w:t>
      </w:r>
      <w:r w:rsidR="005F3CF3">
        <w:rPr>
          <w:noProof/>
        </w:rPr>
        <w:fldChar w:fldCharType="end"/>
      </w:r>
      <w:bookmarkEnd w:id="8"/>
      <w:r>
        <w:t xml:space="preserve"> - Overview of SCSI Inquiry Response variations.</w:t>
      </w:r>
      <w:bookmarkEnd w:id="9"/>
    </w:p>
    <w:p w:rsidR="00793763" w:rsidRPr="007B3E3C" w:rsidRDefault="00E554DE" w:rsidP="007B3E3C">
      <w:pPr>
        <w:ind w:firstLine="360"/>
      </w:pPr>
      <w:r>
        <w:t xml:space="preserve">To uniquely associate a LUN with a globally unique identifier, the product descriptors used in the mandatory page 0x83 VPD </w:t>
      </w:r>
      <w:proofErr w:type="gramStart"/>
      <w:r>
        <w:t>response</w:t>
      </w:r>
      <w:proofErr w:type="gramEnd"/>
      <w:r>
        <w:t xml:space="preserve"> will be used. Specifically the descriptor of interest is the standardized NAA identifier format. For more detail, refer to 7.6.</w:t>
      </w:r>
      <w:r w:rsidR="007B3E3C">
        <w:t>4.5 of the SPC-3 specification.</w:t>
      </w:r>
      <w:r w:rsidR="00793763">
        <w:br w:type="page"/>
      </w:r>
    </w:p>
    <w:p w:rsidR="00AE05A8" w:rsidRDefault="00AE05A8" w:rsidP="00D031F3">
      <w:pPr>
        <w:pStyle w:val="Heading1"/>
      </w:pPr>
      <w:bookmarkStart w:id="10" w:name="_Toc413243061"/>
      <w:r>
        <w:lastRenderedPageBreak/>
        <w:t>SCSI Inquiry Register Interface</w:t>
      </w:r>
      <w:bookmarkEnd w:id="10"/>
    </w:p>
    <w:p w:rsidR="00793763" w:rsidRDefault="00793763" w:rsidP="00793763">
      <w:pPr>
        <w:ind w:firstLine="360"/>
      </w:pPr>
      <w:r>
        <w:t>The SCSI inquiry path has a dedicated set of registers on a per-link basis and one separate set that controls the flow overall on an FPGA.</w:t>
      </w:r>
    </w:p>
    <w:p w:rsidR="00793763" w:rsidRDefault="00793763" w:rsidP="00793763">
      <w:r>
        <w:t>The source file used to generate the FPGA Verilog decode blocks can be found here:</w:t>
      </w:r>
    </w:p>
    <w:p w:rsidR="00793763" w:rsidRDefault="005F3CF3" w:rsidP="00793763">
      <w:pPr>
        <w:rPr>
          <w:rStyle w:val="InternetLink"/>
        </w:rPr>
      </w:pPr>
      <w:hyperlink r:id="rId13">
        <w:r w:rsidR="00793763">
          <w:rPr>
            <w:rStyle w:val="InternetLink"/>
          </w:rPr>
          <w:t>http://vi-bugs/svn/pld/trunk/projects/bali/top/doc/fc16_regs_top.xml</w:t>
        </w:r>
      </w:hyperlink>
    </w:p>
    <w:p w:rsidR="00793763" w:rsidRDefault="00793763" w:rsidP="00793763">
      <w:r>
        <w:t>The CSR register document can be found here:</w:t>
      </w:r>
    </w:p>
    <w:p w:rsidR="00793763" w:rsidRDefault="005F3CF3" w:rsidP="00793763">
      <w:pPr>
        <w:rPr>
          <w:rStyle w:val="InternetLink"/>
        </w:rPr>
      </w:pPr>
      <w:hyperlink r:id="rId14">
        <w:r w:rsidR="00793763">
          <w:rPr>
            <w:rStyle w:val="InternetLink"/>
          </w:rPr>
          <w:t>http://vi-bugs/svn/pld/trunk/projects/bali/top/doc/fc16_regs_top.xls</w:t>
        </w:r>
      </w:hyperlink>
    </w:p>
    <w:p w:rsidR="00793763" w:rsidRPr="00793763" w:rsidRDefault="00793763" w:rsidP="00793763">
      <w:pPr>
        <w:ind w:firstLine="360"/>
      </w:pPr>
      <w:r>
        <w:rPr>
          <w:rStyle w:val="InternetLink"/>
          <w:color w:val="auto"/>
          <w:u w:val="none"/>
        </w:rPr>
        <w:t xml:space="preserve">As the inquiry DPL buffer appears as a separate port, it </w:t>
      </w:r>
      <w:r w:rsidR="00746EE0">
        <w:rPr>
          <w:rStyle w:val="InternetLink"/>
          <w:color w:val="auto"/>
          <w:u w:val="none"/>
        </w:rPr>
        <w:t>is called the “</w:t>
      </w:r>
      <w:proofErr w:type="spellStart"/>
      <w:r w:rsidR="00746EE0">
        <w:rPr>
          <w:rStyle w:val="InternetLink"/>
          <w:color w:val="auto"/>
          <w:u w:val="none"/>
        </w:rPr>
        <w:t>misc</w:t>
      </w:r>
      <w:proofErr w:type="spellEnd"/>
      <w:r w:rsidR="00746EE0">
        <w:rPr>
          <w:rStyle w:val="InternetLink"/>
          <w:color w:val="auto"/>
          <w:u w:val="none"/>
        </w:rPr>
        <w:t xml:space="preserve">” </w:t>
      </w:r>
      <w:r w:rsidR="00CC6F48">
        <w:rPr>
          <w:rStyle w:val="InternetLink"/>
          <w:color w:val="auto"/>
          <w:u w:val="none"/>
        </w:rPr>
        <w:t>FIFO</w:t>
      </w:r>
      <w:r w:rsidR="00746EE0">
        <w:rPr>
          <w:rStyle w:val="InternetLink"/>
          <w:color w:val="auto"/>
          <w:u w:val="none"/>
        </w:rPr>
        <w:t xml:space="preserve"> (</w:t>
      </w:r>
      <w:r w:rsidR="00CC6F48">
        <w:rPr>
          <w:rStyle w:val="InternetLink"/>
          <w:color w:val="auto"/>
          <w:u w:val="none"/>
        </w:rPr>
        <w:t>the inquiries are pushed to an events FIFO called “miscellaneous”</w:t>
      </w:r>
      <w:r w:rsidR="00746EE0">
        <w:rPr>
          <w:rStyle w:val="InternetLink"/>
          <w:color w:val="auto"/>
          <w:u w:val="none"/>
        </w:rPr>
        <w:t>). Its control and status registers are similar to that of the links, except that it only contains the “g” set of registers.</w:t>
      </w:r>
    </w:p>
    <w:p w:rsidR="00AE05A8" w:rsidRDefault="00AE05A8" w:rsidP="00AE05A8">
      <w:pPr>
        <w:pStyle w:val="Heading1"/>
      </w:pPr>
      <w:bookmarkStart w:id="11" w:name="_Toc413243062"/>
      <w:r>
        <w:t>SCSI Inquiry DMA Data Packet Interface</w:t>
      </w:r>
      <w:bookmarkEnd w:id="11"/>
    </w:p>
    <w:p w:rsidR="00F70218" w:rsidRDefault="00F70218" w:rsidP="00F70218">
      <w:pPr>
        <w:ind w:firstLine="360"/>
      </w:pPr>
      <w:r>
        <w:t xml:space="preserve">The SCSI inquiry path uses the same </w:t>
      </w:r>
      <w:proofErr w:type="spellStart"/>
      <w:r>
        <w:t>PCIe</w:t>
      </w:r>
      <w:proofErr w:type="spellEnd"/>
      <w:r>
        <w:t xml:space="preserve"> bus as the other links, but writes </w:t>
      </w:r>
      <w:r w:rsidR="00746EE0">
        <w:t>to a new DPL buffer</w:t>
      </w:r>
      <w:r>
        <w:t xml:space="preserve">. This means that it also sends information via TLP transfers from the FPGA into the system memory. For more information about the </w:t>
      </w:r>
      <w:proofErr w:type="spellStart"/>
      <w:r>
        <w:t>PCIe</w:t>
      </w:r>
      <w:proofErr w:type="spellEnd"/>
      <w:r>
        <w:t xml:space="preserve"> DMA Data Packet Interface see Section 1.2 of the Bali FC16 Programmer’s Guide.</w:t>
      </w:r>
    </w:p>
    <w:p w:rsidR="00F70218" w:rsidRDefault="008F3DD4" w:rsidP="00F70218">
      <w:pPr>
        <w:ind w:firstLine="360"/>
      </w:pPr>
      <w:r>
        <w:t xml:space="preserve">When an SCSI Inquiry set is completed (both CMD and RSP are received), they are packed into a single packet (shown in Section </w:t>
      </w:r>
      <w:r>
        <w:fldChar w:fldCharType="begin"/>
      </w:r>
      <w:r>
        <w:instrText xml:space="preserve"> REF _Ref406498718 \r \h </w:instrText>
      </w:r>
      <w:r>
        <w:fldChar w:fldCharType="separate"/>
      </w:r>
      <w:r w:rsidR="0021707E">
        <w:t>5</w:t>
      </w:r>
      <w:r>
        <w:fldChar w:fldCharType="end"/>
      </w:r>
      <w:r>
        <w:t xml:space="preserve">). The maximum size of a SCSI_INQ packet is fixed at 512 bytes and is will be referred to as a SCSI Inquiry (SCSI_INQ) packet. As with DAL data packets, transfers of 4K will be performed over </w:t>
      </w:r>
      <w:proofErr w:type="spellStart"/>
      <w:r>
        <w:t>PCIe</w:t>
      </w:r>
      <w:proofErr w:type="spellEnd"/>
      <w:r>
        <w:t>, meaning each transfer will contain at most 8 packets. Transfers with less than 8 packets will be zero-filled at the end.</w:t>
      </w:r>
    </w:p>
    <w:p w:rsidR="00746EE0" w:rsidRDefault="00746EE0" w:rsidP="00F70218">
      <w:pPr>
        <w:ind w:firstLine="360"/>
      </w:pPr>
      <w:r>
        <w:t>The initialization of the SCSI Inquiry (“</w:t>
      </w:r>
      <w:proofErr w:type="spellStart"/>
      <w:r>
        <w:t>misc</w:t>
      </w:r>
      <w:proofErr w:type="spellEnd"/>
      <w:r>
        <w:t xml:space="preserve">”) DPL buffer occurs in the same manner as that of a link. The max TLP payload size must be set, the DPL memory address space and read pointers must be </w:t>
      </w:r>
      <w:proofErr w:type="gramStart"/>
      <w:r>
        <w:t>set,</w:t>
      </w:r>
      <w:proofErr w:type="gramEnd"/>
      <w:r>
        <w:t xml:space="preserve"> and the latter must be reset. </w:t>
      </w:r>
      <w:proofErr w:type="gramStart"/>
      <w:r>
        <w:t>The software in then in charge of FPGA pointer management of the circular DPL buffer.</w:t>
      </w:r>
      <w:proofErr w:type="gramEnd"/>
      <w:r>
        <w:t xml:space="preserve"> Refer to Figures 1, 2, and 3 in the Bali FC16 programmer’s reference guide.</w:t>
      </w:r>
    </w:p>
    <w:p w:rsidR="0018691C" w:rsidRDefault="0018691C" w:rsidP="0018691C">
      <w:pPr>
        <w:pStyle w:val="ListParagraph"/>
        <w:numPr>
          <w:ilvl w:val="0"/>
          <w:numId w:val="23"/>
        </w:numPr>
      </w:pPr>
      <w:r>
        <w:rPr>
          <w:b/>
        </w:rPr>
        <w:t xml:space="preserve">Empty </w:t>
      </w:r>
      <w:r>
        <w:t xml:space="preserve">is reached when </w:t>
      </w:r>
      <w:proofErr w:type="spellStart"/>
      <w:r>
        <w:t>RdPtr</w:t>
      </w:r>
      <w:proofErr w:type="spellEnd"/>
      <w:r>
        <w:t xml:space="preserve"> precedes the </w:t>
      </w:r>
      <w:proofErr w:type="spellStart"/>
      <w:r>
        <w:t>WrPtr</w:t>
      </w:r>
      <w:proofErr w:type="spellEnd"/>
      <w:r>
        <w:t xml:space="preserve"> by one entry</w:t>
      </w:r>
    </w:p>
    <w:p w:rsidR="0018691C" w:rsidRDefault="0018691C" w:rsidP="0018691C">
      <w:pPr>
        <w:pStyle w:val="ListParagraph"/>
        <w:numPr>
          <w:ilvl w:val="0"/>
          <w:numId w:val="23"/>
        </w:numPr>
        <w:suppressAutoHyphens/>
        <w:spacing w:after="0" w:line="259" w:lineRule="auto"/>
      </w:pPr>
      <w:r>
        <w:rPr>
          <w:b/>
        </w:rPr>
        <w:t>Full</w:t>
      </w:r>
      <w:r>
        <w:t xml:space="preserve"> is reached when </w:t>
      </w:r>
      <w:proofErr w:type="spellStart"/>
      <w:r>
        <w:t>WrPtr</w:t>
      </w:r>
      <w:proofErr w:type="spellEnd"/>
      <w:r>
        <w:t xml:space="preserve"> and </w:t>
      </w:r>
      <w:proofErr w:type="spellStart"/>
      <w:r>
        <w:t>RdPtr</w:t>
      </w:r>
      <w:proofErr w:type="spellEnd"/>
      <w:r>
        <w:t xml:space="preserve"> are equal</w:t>
      </w:r>
      <w:r w:rsidR="0000391D">
        <w:t xml:space="preserve"> or </w:t>
      </w:r>
      <w:proofErr w:type="spellStart"/>
      <w:r w:rsidR="0000391D">
        <w:t>WrPtr</w:t>
      </w:r>
      <w:proofErr w:type="spellEnd"/>
      <w:r w:rsidR="0000391D">
        <w:t xml:space="preserve"> precedes the </w:t>
      </w:r>
      <w:proofErr w:type="spellStart"/>
      <w:r w:rsidR="0000391D">
        <w:t>RdPtr</w:t>
      </w:r>
      <w:proofErr w:type="spellEnd"/>
      <w:r w:rsidR="0000391D">
        <w:t xml:space="preserve"> by one entry</w:t>
      </w:r>
    </w:p>
    <w:p w:rsidR="000663CA" w:rsidRPr="00F70218" w:rsidRDefault="000663CA" w:rsidP="000663CA">
      <w:pPr>
        <w:suppressAutoHyphens/>
        <w:spacing w:after="0" w:line="259" w:lineRule="auto"/>
      </w:pPr>
    </w:p>
    <w:p w:rsidR="00D031F3" w:rsidRDefault="00AE05A8" w:rsidP="00D031F3">
      <w:pPr>
        <w:pStyle w:val="Heading1"/>
      </w:pPr>
      <w:bookmarkStart w:id="12" w:name="_Ref406498718"/>
      <w:bookmarkStart w:id="13" w:name="_Toc413243063"/>
      <w:r>
        <w:lastRenderedPageBreak/>
        <w:t>SCSI Inquiry Packet Format</w:t>
      </w:r>
      <w:bookmarkEnd w:id="12"/>
      <w:bookmarkEnd w:id="13"/>
    </w:p>
    <w:p w:rsidR="005634F2" w:rsidRPr="005634F2" w:rsidRDefault="005634F2" w:rsidP="005634F2">
      <w:pPr>
        <w:pStyle w:val="Heading2"/>
      </w:pPr>
      <w:bookmarkStart w:id="14" w:name="_Toc413243064"/>
      <w:r>
        <w:t>Data Packet</w:t>
      </w:r>
      <w:bookmarkEnd w:id="14"/>
    </w:p>
    <w:p w:rsidR="00017CBD" w:rsidRDefault="00017CBD" w:rsidP="00017CBD">
      <w:pPr>
        <w:ind w:firstLine="360"/>
      </w:pPr>
      <w:r>
        <w:t xml:space="preserve">The format of the output </w:t>
      </w:r>
      <w:r w:rsidR="009D5A21">
        <w:t>SCSI_INQ data</w:t>
      </w:r>
      <w:r>
        <w:t xml:space="preserve"> packet produced by the inquiry path is shown in </w:t>
      </w:r>
      <w:r>
        <w:fldChar w:fldCharType="begin"/>
      </w:r>
      <w:r>
        <w:instrText xml:space="preserve"> REF _Ref405801680 \h </w:instrText>
      </w:r>
      <w:r>
        <w:fldChar w:fldCharType="separate"/>
      </w:r>
      <w:r w:rsidR="0021707E">
        <w:t xml:space="preserve">Table </w:t>
      </w:r>
      <w:r w:rsidR="0021707E">
        <w:rPr>
          <w:noProof/>
        </w:rPr>
        <w:t>1</w:t>
      </w:r>
      <w:r>
        <w:fldChar w:fldCharType="end"/>
      </w:r>
      <w:r>
        <w:t>. The packet has a fixed size of 512 bytes and contains both the command and its associated response. The command portion always has a fixed length, but the response will have a variable length. The packet is padded with zeros at the end. Refer to SPC-3 7.6.4.5 NAA identifier for the SCSI VPD ID descriptor of interest.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520"/>
        <w:gridCol w:w="2623"/>
        <w:gridCol w:w="2255"/>
      </w:tblGrid>
      <w:tr w:rsidR="00017CBD" w:rsidTr="009D5A21">
        <w:tc>
          <w:tcPr>
            <w:tcW w:w="2178" w:type="dxa"/>
          </w:tcPr>
          <w:p w:rsidR="00017CBD" w:rsidRPr="00A5187C" w:rsidRDefault="00017CBD" w:rsidP="00934DD3">
            <w:pPr>
              <w:rPr>
                <w:b/>
              </w:rPr>
            </w:pPr>
            <w:r w:rsidRPr="00A5187C">
              <w:rPr>
                <w:b/>
              </w:rPr>
              <w:t>Packet Type</w:t>
            </w:r>
          </w:p>
        </w:tc>
        <w:tc>
          <w:tcPr>
            <w:tcW w:w="2520" w:type="dxa"/>
          </w:tcPr>
          <w:p w:rsidR="00017CBD" w:rsidRPr="00A5187C" w:rsidRDefault="00017CBD" w:rsidP="00934DD3">
            <w:pPr>
              <w:rPr>
                <w:b/>
              </w:rPr>
            </w:pPr>
            <w:r>
              <w:rPr>
                <w:b/>
              </w:rPr>
              <w:t>Heading</w:t>
            </w:r>
          </w:p>
        </w:tc>
        <w:tc>
          <w:tcPr>
            <w:tcW w:w="2623" w:type="dxa"/>
          </w:tcPr>
          <w:p w:rsidR="00017CBD" w:rsidRDefault="00017CBD" w:rsidP="00934DD3">
            <w:pPr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255" w:type="dxa"/>
          </w:tcPr>
          <w:p w:rsidR="00017CBD" w:rsidRPr="00A5187C" w:rsidRDefault="00017CBD" w:rsidP="00934D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17CBD" w:rsidTr="009D5A21">
        <w:tc>
          <w:tcPr>
            <w:tcW w:w="2178" w:type="dxa"/>
          </w:tcPr>
          <w:p w:rsidR="00017CBD" w:rsidRPr="0054669E" w:rsidRDefault="009D5A21" w:rsidP="00934DD3">
            <w:r>
              <w:t xml:space="preserve">MISC </w:t>
            </w:r>
            <w:r w:rsidR="00017CBD">
              <w:t>SCSI INQ (CMD)</w:t>
            </w:r>
          </w:p>
        </w:tc>
        <w:tc>
          <w:tcPr>
            <w:tcW w:w="2520" w:type="dxa"/>
          </w:tcPr>
          <w:p w:rsidR="00017CBD" w:rsidRPr="0054669E" w:rsidRDefault="00017CBD" w:rsidP="00934DD3">
            <w:r>
              <w:t>Packet Type</w:t>
            </w:r>
          </w:p>
        </w:tc>
        <w:tc>
          <w:tcPr>
            <w:tcW w:w="2623" w:type="dxa"/>
          </w:tcPr>
          <w:p w:rsidR="00017CBD" w:rsidRPr="0054669E" w:rsidRDefault="00017CBD" w:rsidP="00934DD3">
            <w:r>
              <w:t>Bits 3:0 = 6 (for CMD)</w:t>
            </w:r>
          </w:p>
        </w:tc>
        <w:tc>
          <w:tcPr>
            <w:tcW w:w="2255" w:type="dxa"/>
          </w:tcPr>
          <w:p w:rsidR="00017CBD" w:rsidRPr="0054669E" w:rsidRDefault="00017CBD" w:rsidP="00934DD3">
            <w: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Pr="0054669E" w:rsidRDefault="00017CBD" w:rsidP="00934DD3">
            <w:pPr>
              <w:ind w:firstLine="720"/>
            </w:pPr>
          </w:p>
        </w:tc>
        <w:tc>
          <w:tcPr>
            <w:tcW w:w="2520" w:type="dxa"/>
          </w:tcPr>
          <w:p w:rsidR="00017CBD" w:rsidRPr="0054669E" w:rsidRDefault="00017CBD" w:rsidP="00934DD3">
            <w:r>
              <w:t>Timestamp</w:t>
            </w:r>
          </w:p>
        </w:tc>
        <w:tc>
          <w:tcPr>
            <w:tcW w:w="2623" w:type="dxa"/>
          </w:tcPr>
          <w:p w:rsidR="00017CBD" w:rsidRPr="0054669E" w:rsidRDefault="00017CBD" w:rsidP="00934DD3"/>
        </w:tc>
        <w:tc>
          <w:tcPr>
            <w:tcW w:w="2255" w:type="dxa"/>
          </w:tcPr>
          <w:p w:rsidR="00017CBD" w:rsidRPr="0054669E" w:rsidRDefault="00017CBD" w:rsidP="00934DD3">
            <w:r>
              <w:t>7B</w:t>
            </w:r>
          </w:p>
        </w:tc>
      </w:tr>
      <w:tr w:rsidR="00017CBD" w:rsidTr="009D5A21">
        <w:tc>
          <w:tcPr>
            <w:tcW w:w="2178" w:type="dxa"/>
          </w:tcPr>
          <w:p w:rsidR="00017CBD" w:rsidRPr="0054669E" w:rsidRDefault="00017CBD" w:rsidP="00934DD3">
            <w:pPr>
              <w:ind w:firstLine="720"/>
            </w:pPr>
          </w:p>
        </w:tc>
        <w:tc>
          <w:tcPr>
            <w:tcW w:w="2520" w:type="dxa"/>
          </w:tcPr>
          <w:p w:rsidR="00017CBD" w:rsidRDefault="00017CBD" w:rsidP="00934DD3">
            <w:r>
              <w:t>Link</w:t>
            </w:r>
          </w:p>
        </w:tc>
        <w:tc>
          <w:tcPr>
            <w:tcW w:w="2623" w:type="dxa"/>
          </w:tcPr>
          <w:p w:rsidR="00017CBD" w:rsidRPr="0054669E" w:rsidRDefault="00017CBD" w:rsidP="00934DD3"/>
        </w:tc>
        <w:tc>
          <w:tcPr>
            <w:tcW w:w="2255" w:type="dxa"/>
          </w:tcPr>
          <w:p w:rsidR="00017CBD" w:rsidRDefault="00017CBD" w:rsidP="00934DD3">
            <w: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Pr="0054669E" w:rsidRDefault="00017CBD" w:rsidP="00934DD3">
            <w:pPr>
              <w:ind w:firstLine="720"/>
            </w:pPr>
          </w:p>
        </w:tc>
        <w:tc>
          <w:tcPr>
            <w:tcW w:w="2520" w:type="dxa"/>
          </w:tcPr>
          <w:p w:rsidR="00017CBD" w:rsidRDefault="00017CBD" w:rsidP="00934DD3">
            <w:r>
              <w:t>Channel</w:t>
            </w:r>
          </w:p>
        </w:tc>
        <w:tc>
          <w:tcPr>
            <w:tcW w:w="2623" w:type="dxa"/>
          </w:tcPr>
          <w:p w:rsidR="00017CBD" w:rsidRPr="0054669E" w:rsidRDefault="00017CBD" w:rsidP="00934DD3"/>
        </w:tc>
        <w:tc>
          <w:tcPr>
            <w:tcW w:w="2255" w:type="dxa"/>
          </w:tcPr>
          <w:p w:rsidR="00017CBD" w:rsidRDefault="00017CBD" w:rsidP="00934DD3">
            <w: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Pr="0054669E" w:rsidRDefault="00017CBD" w:rsidP="00934DD3">
            <w:pPr>
              <w:ind w:firstLine="720"/>
            </w:pPr>
          </w:p>
        </w:tc>
        <w:tc>
          <w:tcPr>
            <w:tcW w:w="2520" w:type="dxa"/>
          </w:tcPr>
          <w:p w:rsidR="00017CBD" w:rsidRDefault="00017CBD" w:rsidP="00934DD3">
            <w:r>
              <w:t>Reserved</w:t>
            </w:r>
          </w:p>
        </w:tc>
        <w:tc>
          <w:tcPr>
            <w:tcW w:w="2623" w:type="dxa"/>
          </w:tcPr>
          <w:p w:rsidR="00017CBD" w:rsidRPr="0054669E" w:rsidRDefault="00017CBD" w:rsidP="00934DD3">
            <w:r>
              <w:t>Reserved</w:t>
            </w:r>
          </w:p>
        </w:tc>
        <w:tc>
          <w:tcPr>
            <w:tcW w:w="2255" w:type="dxa"/>
          </w:tcPr>
          <w:p w:rsidR="00017CBD" w:rsidRDefault="00017CBD" w:rsidP="00934DD3">
            <w:r>
              <w:t>6B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FC Header</w:t>
            </w: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24B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FCP_CMND</w:t>
            </w: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LUN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2B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[Don’t Care]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10B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SCSI Inquiry</w:t>
            </w: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Opcode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CMDDT/EVPD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Page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Allocation Length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2B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Control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0-fill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10B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FCP_CMND</w:t>
            </w: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FCP_DL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4B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>
            <w:r>
              <w:t xml:space="preserve">                 (RSP)</w:t>
            </w:r>
          </w:p>
        </w:tc>
        <w:tc>
          <w:tcPr>
            <w:tcW w:w="2520" w:type="dxa"/>
          </w:tcPr>
          <w:p w:rsidR="00017CBD" w:rsidRDefault="00017CBD" w:rsidP="00934DD3">
            <w:r>
              <w:t>Packet Type</w:t>
            </w:r>
          </w:p>
        </w:tc>
        <w:tc>
          <w:tcPr>
            <w:tcW w:w="2623" w:type="dxa"/>
          </w:tcPr>
          <w:p w:rsidR="00017CBD" w:rsidRDefault="00017CBD" w:rsidP="009D5A21">
            <w:r>
              <w:t xml:space="preserve">Bits 3:0 = </w:t>
            </w:r>
            <w:r w:rsidR="009D5A21">
              <w:t>6</w:t>
            </w:r>
            <w:r>
              <w:t xml:space="preserve"> (for RSP)</w:t>
            </w:r>
          </w:p>
        </w:tc>
        <w:tc>
          <w:tcPr>
            <w:tcW w:w="2255" w:type="dxa"/>
          </w:tcPr>
          <w:p w:rsidR="00017CBD" w:rsidRDefault="00017CBD" w:rsidP="00934DD3">
            <w: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>
            <w:r>
              <w:t>Timestamp</w:t>
            </w:r>
          </w:p>
        </w:tc>
        <w:tc>
          <w:tcPr>
            <w:tcW w:w="2623" w:type="dxa"/>
          </w:tcPr>
          <w:p w:rsidR="00017CBD" w:rsidRDefault="00017CBD" w:rsidP="00934DD3"/>
        </w:tc>
        <w:tc>
          <w:tcPr>
            <w:tcW w:w="2255" w:type="dxa"/>
          </w:tcPr>
          <w:p w:rsidR="00017CBD" w:rsidRDefault="00017CBD" w:rsidP="00934DD3">
            <w:r>
              <w:t>7B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>
            <w:r>
              <w:t>Link</w:t>
            </w:r>
          </w:p>
        </w:tc>
        <w:tc>
          <w:tcPr>
            <w:tcW w:w="2623" w:type="dxa"/>
          </w:tcPr>
          <w:p w:rsidR="00017CBD" w:rsidRDefault="00017CBD" w:rsidP="00934DD3"/>
        </w:tc>
        <w:tc>
          <w:tcPr>
            <w:tcW w:w="2255" w:type="dxa"/>
          </w:tcPr>
          <w:p w:rsidR="00017CBD" w:rsidRDefault="00017CBD" w:rsidP="00934DD3">
            <w: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>
            <w:r>
              <w:t>Channel</w:t>
            </w:r>
          </w:p>
        </w:tc>
        <w:tc>
          <w:tcPr>
            <w:tcW w:w="2623" w:type="dxa"/>
          </w:tcPr>
          <w:p w:rsidR="00017CBD" w:rsidRDefault="00017CBD" w:rsidP="00934DD3"/>
        </w:tc>
        <w:tc>
          <w:tcPr>
            <w:tcW w:w="2255" w:type="dxa"/>
          </w:tcPr>
          <w:p w:rsidR="00017CBD" w:rsidRDefault="00017CBD" w:rsidP="00934DD3">
            <w: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>
            <w:r>
              <w:t>Reserved</w:t>
            </w:r>
          </w:p>
        </w:tc>
        <w:tc>
          <w:tcPr>
            <w:tcW w:w="2623" w:type="dxa"/>
          </w:tcPr>
          <w:p w:rsidR="00017CBD" w:rsidRPr="0054669E" w:rsidRDefault="00017CBD" w:rsidP="00934DD3">
            <w:r>
              <w:t>Reserved</w:t>
            </w:r>
          </w:p>
        </w:tc>
        <w:tc>
          <w:tcPr>
            <w:tcW w:w="2255" w:type="dxa"/>
          </w:tcPr>
          <w:p w:rsidR="00017CBD" w:rsidRDefault="00017CBD" w:rsidP="00934DD3">
            <w:r>
              <w:t>6B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FC Header</w:t>
            </w: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24B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SCSI VPD Payload Header</w:t>
            </w: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Device Type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Page Code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Page Length (n-3)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2B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>
            <w:r>
              <w:t xml:space="preserve">                  Repeats -&gt;</w:t>
            </w:r>
          </w:p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SCSI VPD ID Descriptor</w:t>
            </w: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Protocol ID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4b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Code Set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4b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PIV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Reserved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Pr="00F473DA" w:rsidRDefault="00017CBD" w:rsidP="00934DD3">
            <w:pPr>
              <w:rPr>
                <w:color w:val="FF0000"/>
              </w:rPr>
            </w:pPr>
          </w:p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Association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2b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/>
        </w:tc>
        <w:tc>
          <w:tcPr>
            <w:tcW w:w="2623" w:type="dxa"/>
          </w:tcPr>
          <w:p w:rsidR="00017CBD" w:rsidRPr="000B5C8D" w:rsidRDefault="00017CBD" w:rsidP="00934DD3">
            <w:pPr>
              <w:rPr>
                <w:color w:val="FF0000"/>
              </w:rPr>
            </w:pPr>
            <w:r w:rsidRPr="000B5C8D">
              <w:rPr>
                <w:color w:val="FF0000"/>
              </w:rPr>
              <w:t>Identifier Type</w:t>
            </w:r>
          </w:p>
        </w:tc>
        <w:tc>
          <w:tcPr>
            <w:tcW w:w="2255" w:type="dxa"/>
          </w:tcPr>
          <w:p w:rsidR="00017CBD" w:rsidRPr="000B5C8D" w:rsidRDefault="00017CBD" w:rsidP="00934DD3">
            <w:pPr>
              <w:rPr>
                <w:color w:val="FF0000"/>
              </w:rPr>
            </w:pPr>
            <w:r w:rsidRPr="000B5C8D">
              <w:rPr>
                <w:color w:val="FF0000"/>
              </w:rPr>
              <w:t>4b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/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Reserved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/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Identifier Length (m-3)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1B</w:t>
            </w:r>
          </w:p>
        </w:tc>
      </w:tr>
      <w:tr w:rsidR="00017CBD" w:rsidTr="009D5A21">
        <w:tc>
          <w:tcPr>
            <w:tcW w:w="2178" w:type="dxa"/>
          </w:tcPr>
          <w:p w:rsidR="00017CBD" w:rsidRDefault="00017CBD" w:rsidP="00934DD3"/>
        </w:tc>
        <w:tc>
          <w:tcPr>
            <w:tcW w:w="2520" w:type="dxa"/>
          </w:tcPr>
          <w:p w:rsidR="00017CBD" w:rsidRDefault="00017CBD" w:rsidP="00934DD3"/>
        </w:tc>
        <w:tc>
          <w:tcPr>
            <w:tcW w:w="2623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Identifier</w:t>
            </w:r>
          </w:p>
        </w:tc>
        <w:tc>
          <w:tcPr>
            <w:tcW w:w="2255" w:type="dxa"/>
          </w:tcPr>
          <w:p w:rsidR="00017CBD" w:rsidRPr="00F473DA" w:rsidRDefault="00017CBD" w:rsidP="00934DD3">
            <w:pPr>
              <w:rPr>
                <w:color w:val="FF0000"/>
              </w:rPr>
            </w:pPr>
            <w:r w:rsidRPr="00F473DA">
              <w:rPr>
                <w:color w:val="FF0000"/>
              </w:rPr>
              <w:t>(m-3)B</w:t>
            </w:r>
          </w:p>
        </w:tc>
      </w:tr>
      <w:tr w:rsidR="004D58F9" w:rsidTr="009D5A21">
        <w:tc>
          <w:tcPr>
            <w:tcW w:w="2178" w:type="dxa"/>
          </w:tcPr>
          <w:p w:rsidR="004D58F9" w:rsidRDefault="004D58F9" w:rsidP="00934DD3"/>
        </w:tc>
        <w:tc>
          <w:tcPr>
            <w:tcW w:w="2520" w:type="dxa"/>
          </w:tcPr>
          <w:p w:rsidR="004D58F9" w:rsidRDefault="004D58F9" w:rsidP="00934DD3">
            <w:r>
              <w:rPr>
                <w:color w:val="FF0000"/>
              </w:rPr>
              <w:t>…</w:t>
            </w:r>
          </w:p>
        </w:tc>
        <w:tc>
          <w:tcPr>
            <w:tcW w:w="2623" w:type="dxa"/>
          </w:tcPr>
          <w:p w:rsidR="004D58F9" w:rsidRPr="00F473DA" w:rsidRDefault="004D58F9" w:rsidP="00934DD3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255" w:type="dxa"/>
          </w:tcPr>
          <w:p w:rsidR="004D58F9" w:rsidRPr="00F473DA" w:rsidRDefault="004D58F9" w:rsidP="00934DD3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  <w:tr w:rsidR="004D58F9" w:rsidTr="009D5A21">
        <w:tc>
          <w:tcPr>
            <w:tcW w:w="2178" w:type="dxa"/>
          </w:tcPr>
          <w:p w:rsidR="004D58F9" w:rsidRPr="004D58F9" w:rsidRDefault="004D58F9" w:rsidP="00934DD3"/>
        </w:tc>
        <w:tc>
          <w:tcPr>
            <w:tcW w:w="2520" w:type="dxa"/>
          </w:tcPr>
          <w:p w:rsidR="004D58F9" w:rsidRPr="004D58F9" w:rsidRDefault="004D58F9" w:rsidP="00934DD3">
            <w:r>
              <w:t>Zero Fill</w:t>
            </w:r>
          </w:p>
        </w:tc>
        <w:tc>
          <w:tcPr>
            <w:tcW w:w="2623" w:type="dxa"/>
          </w:tcPr>
          <w:p w:rsidR="004D58F9" w:rsidRPr="004D58F9" w:rsidRDefault="004D58F9" w:rsidP="00934DD3">
            <w:r>
              <w:t>0</w:t>
            </w:r>
          </w:p>
        </w:tc>
        <w:tc>
          <w:tcPr>
            <w:tcW w:w="2255" w:type="dxa"/>
          </w:tcPr>
          <w:p w:rsidR="004D58F9" w:rsidRPr="004D58F9" w:rsidRDefault="004D58F9" w:rsidP="00934DD3">
            <w:r>
              <w:t>Fill to 512B</w:t>
            </w:r>
          </w:p>
        </w:tc>
      </w:tr>
    </w:tbl>
    <w:p w:rsidR="0018691C" w:rsidRDefault="00017CBD" w:rsidP="0018691C">
      <w:pPr>
        <w:pStyle w:val="Caption"/>
      </w:pPr>
      <w:bookmarkStart w:id="15" w:name="_Ref405801680"/>
      <w:bookmarkStart w:id="16" w:name="_Toc406512799"/>
      <w:r>
        <w:t xml:space="preserve">Table </w:t>
      </w:r>
      <w:r w:rsidR="005F3CF3">
        <w:fldChar w:fldCharType="begin"/>
      </w:r>
      <w:r w:rsidR="005F3CF3">
        <w:instrText xml:space="preserve"> SEQ Table \* ARABIC </w:instrText>
      </w:r>
      <w:r w:rsidR="005F3CF3">
        <w:fldChar w:fldCharType="separate"/>
      </w:r>
      <w:r w:rsidR="0021707E">
        <w:rPr>
          <w:noProof/>
        </w:rPr>
        <w:t>1</w:t>
      </w:r>
      <w:r w:rsidR="005F3CF3">
        <w:rPr>
          <w:noProof/>
        </w:rPr>
        <w:fldChar w:fldCharType="end"/>
      </w:r>
      <w:bookmarkEnd w:id="15"/>
      <w:r>
        <w:t xml:space="preserve"> – Ou</w:t>
      </w:r>
      <w:r w:rsidR="009D5A21">
        <w:t xml:space="preserve">tput data packet format of SCSI Inquiry </w:t>
      </w:r>
      <w:r>
        <w:t>Frames. Red indicates direct input from the data path.</w:t>
      </w:r>
      <w:bookmarkEnd w:id="16"/>
    </w:p>
    <w:p w:rsidR="009D5A21" w:rsidRDefault="009D5A21" w:rsidP="009D5A21">
      <w:pPr>
        <w:pStyle w:val="Heading2"/>
      </w:pPr>
      <w:bookmarkStart w:id="17" w:name="_Toc413243065"/>
      <w:r>
        <w:t>Interval Stat Packet</w:t>
      </w:r>
      <w:bookmarkEnd w:id="17"/>
    </w:p>
    <w:p w:rsidR="009D5A21" w:rsidRDefault="009D5A21" w:rsidP="009D5A21">
      <w:pPr>
        <w:ind w:firstLine="360"/>
      </w:pPr>
      <w:r>
        <w:t xml:space="preserve">The format of the output SCSI_INQ interval stat packet produced by the inquiry path is shown in </w:t>
      </w:r>
      <w:r>
        <w:fldChar w:fldCharType="begin"/>
      </w:r>
      <w:r>
        <w:instrText xml:space="preserve"> REF _Ref406660877 \h </w:instrText>
      </w:r>
      <w:r>
        <w:fldChar w:fldCharType="separate"/>
      </w:r>
      <w:r w:rsidR="0021707E">
        <w:t xml:space="preserve">Table </w:t>
      </w:r>
      <w:r w:rsidR="0021707E">
        <w:rPr>
          <w:noProof/>
        </w:rPr>
        <w:t>2</w:t>
      </w:r>
      <w:r>
        <w:fldChar w:fldCharType="end"/>
      </w:r>
      <w:r>
        <w:t xml:space="preserve">. The packet has a fixed size of 512 bytes and contains only its type and </w:t>
      </w:r>
      <w:proofErr w:type="spellStart"/>
      <w:r>
        <w:t>timestmap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520"/>
        <w:gridCol w:w="2623"/>
        <w:gridCol w:w="2255"/>
      </w:tblGrid>
      <w:tr w:rsidR="009D5A21" w:rsidTr="009D5A21">
        <w:tc>
          <w:tcPr>
            <w:tcW w:w="2178" w:type="dxa"/>
          </w:tcPr>
          <w:p w:rsidR="009D5A21" w:rsidRPr="00A5187C" w:rsidRDefault="009D5A21" w:rsidP="00934DD3">
            <w:pPr>
              <w:rPr>
                <w:b/>
              </w:rPr>
            </w:pPr>
            <w:r w:rsidRPr="00A5187C">
              <w:rPr>
                <w:b/>
              </w:rPr>
              <w:t>Packet Type</w:t>
            </w:r>
          </w:p>
        </w:tc>
        <w:tc>
          <w:tcPr>
            <w:tcW w:w="2520" w:type="dxa"/>
          </w:tcPr>
          <w:p w:rsidR="009D5A21" w:rsidRPr="00A5187C" w:rsidRDefault="009D5A21" w:rsidP="00934DD3">
            <w:pPr>
              <w:rPr>
                <w:b/>
              </w:rPr>
            </w:pPr>
            <w:r>
              <w:rPr>
                <w:b/>
              </w:rPr>
              <w:t>Heading</w:t>
            </w:r>
          </w:p>
        </w:tc>
        <w:tc>
          <w:tcPr>
            <w:tcW w:w="2623" w:type="dxa"/>
          </w:tcPr>
          <w:p w:rsidR="009D5A21" w:rsidRDefault="009D5A21" w:rsidP="00934DD3">
            <w:pPr>
              <w:rPr>
                <w:b/>
              </w:rPr>
            </w:pPr>
            <w:r>
              <w:rPr>
                <w:b/>
              </w:rPr>
              <w:t>Contents</w:t>
            </w:r>
          </w:p>
        </w:tc>
        <w:tc>
          <w:tcPr>
            <w:tcW w:w="2255" w:type="dxa"/>
          </w:tcPr>
          <w:p w:rsidR="009D5A21" w:rsidRPr="00A5187C" w:rsidRDefault="009D5A21" w:rsidP="00934DD3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9D5A21" w:rsidTr="009D5A21">
        <w:tc>
          <w:tcPr>
            <w:tcW w:w="2178" w:type="dxa"/>
          </w:tcPr>
          <w:p w:rsidR="009D5A21" w:rsidRPr="0054669E" w:rsidRDefault="009D5A21" w:rsidP="009D5A21">
            <w:r>
              <w:t>MISC Interval Stat</w:t>
            </w:r>
          </w:p>
        </w:tc>
        <w:tc>
          <w:tcPr>
            <w:tcW w:w="2520" w:type="dxa"/>
          </w:tcPr>
          <w:p w:rsidR="009D5A21" w:rsidRPr="0054669E" w:rsidRDefault="009D5A21" w:rsidP="00934DD3">
            <w:r>
              <w:t>Packet Type</w:t>
            </w:r>
          </w:p>
        </w:tc>
        <w:tc>
          <w:tcPr>
            <w:tcW w:w="2623" w:type="dxa"/>
          </w:tcPr>
          <w:p w:rsidR="009D5A21" w:rsidRPr="0054669E" w:rsidRDefault="009D5A21" w:rsidP="009D5A21">
            <w:r>
              <w:t>Bits 3:0 = 7 (for MISC INT)</w:t>
            </w:r>
          </w:p>
        </w:tc>
        <w:tc>
          <w:tcPr>
            <w:tcW w:w="2255" w:type="dxa"/>
          </w:tcPr>
          <w:p w:rsidR="009D5A21" w:rsidRPr="0054669E" w:rsidRDefault="009D5A21" w:rsidP="00934DD3">
            <w:r>
              <w:t>1B</w:t>
            </w:r>
          </w:p>
        </w:tc>
      </w:tr>
      <w:tr w:rsidR="009D5A21" w:rsidTr="009D5A21">
        <w:tc>
          <w:tcPr>
            <w:tcW w:w="2178" w:type="dxa"/>
          </w:tcPr>
          <w:p w:rsidR="009D5A21" w:rsidRPr="0054669E" w:rsidRDefault="009D5A21" w:rsidP="00934DD3">
            <w:pPr>
              <w:ind w:firstLine="720"/>
            </w:pPr>
          </w:p>
        </w:tc>
        <w:tc>
          <w:tcPr>
            <w:tcW w:w="2520" w:type="dxa"/>
          </w:tcPr>
          <w:p w:rsidR="009D5A21" w:rsidRPr="0054669E" w:rsidRDefault="009D5A21" w:rsidP="00934DD3">
            <w:r>
              <w:t>Timestamp</w:t>
            </w:r>
          </w:p>
        </w:tc>
        <w:tc>
          <w:tcPr>
            <w:tcW w:w="2623" w:type="dxa"/>
          </w:tcPr>
          <w:p w:rsidR="009D5A21" w:rsidRPr="0054669E" w:rsidRDefault="009D5A21" w:rsidP="00934DD3"/>
        </w:tc>
        <w:tc>
          <w:tcPr>
            <w:tcW w:w="2255" w:type="dxa"/>
          </w:tcPr>
          <w:p w:rsidR="009D5A21" w:rsidRPr="0054669E" w:rsidRDefault="009D5A21" w:rsidP="00934DD3">
            <w:r>
              <w:t>7B</w:t>
            </w:r>
          </w:p>
        </w:tc>
      </w:tr>
      <w:tr w:rsidR="009D5A21" w:rsidTr="009D5A21">
        <w:tc>
          <w:tcPr>
            <w:tcW w:w="2178" w:type="dxa"/>
          </w:tcPr>
          <w:p w:rsidR="009D5A21" w:rsidRPr="004D58F9" w:rsidRDefault="009D5A21" w:rsidP="00934DD3"/>
        </w:tc>
        <w:tc>
          <w:tcPr>
            <w:tcW w:w="2520" w:type="dxa"/>
          </w:tcPr>
          <w:p w:rsidR="009D5A21" w:rsidRPr="004D58F9" w:rsidRDefault="009D5A21" w:rsidP="00934DD3">
            <w:r>
              <w:t>Zero Fill</w:t>
            </w:r>
          </w:p>
        </w:tc>
        <w:tc>
          <w:tcPr>
            <w:tcW w:w="2623" w:type="dxa"/>
          </w:tcPr>
          <w:p w:rsidR="009D5A21" w:rsidRPr="004D58F9" w:rsidRDefault="009D5A21" w:rsidP="00934DD3">
            <w:r>
              <w:t>0</w:t>
            </w:r>
          </w:p>
        </w:tc>
        <w:tc>
          <w:tcPr>
            <w:tcW w:w="2255" w:type="dxa"/>
          </w:tcPr>
          <w:p w:rsidR="009D5A21" w:rsidRPr="004D58F9" w:rsidRDefault="009D5A21" w:rsidP="00934DD3">
            <w:r>
              <w:t>Fill to 512B</w:t>
            </w:r>
          </w:p>
        </w:tc>
      </w:tr>
    </w:tbl>
    <w:p w:rsidR="009D5A21" w:rsidRDefault="009D5A21" w:rsidP="009D5A21">
      <w:pPr>
        <w:pStyle w:val="Caption"/>
      </w:pPr>
      <w:bookmarkStart w:id="18" w:name="_Ref406660877"/>
      <w:r>
        <w:t xml:space="preserve">Table </w:t>
      </w:r>
      <w:r w:rsidR="005F3CF3">
        <w:fldChar w:fldCharType="begin"/>
      </w:r>
      <w:r w:rsidR="005F3CF3">
        <w:instrText xml:space="preserve"> SEQ Table \* ARABIC </w:instrText>
      </w:r>
      <w:r w:rsidR="005F3CF3">
        <w:fldChar w:fldCharType="separate"/>
      </w:r>
      <w:r w:rsidR="0021707E">
        <w:rPr>
          <w:noProof/>
        </w:rPr>
        <w:t>2</w:t>
      </w:r>
      <w:r w:rsidR="005F3CF3">
        <w:rPr>
          <w:noProof/>
        </w:rPr>
        <w:fldChar w:fldCharType="end"/>
      </w:r>
      <w:bookmarkEnd w:id="18"/>
      <w:r>
        <w:t xml:space="preserve"> – Output interval stat packet of the miscellaneous event FIFO.</w:t>
      </w:r>
    </w:p>
    <w:p w:rsidR="009D5A21" w:rsidRDefault="009D5A21" w:rsidP="009D5A21">
      <w:pPr>
        <w:pStyle w:val="Heading2"/>
      </w:pPr>
      <w:bookmarkStart w:id="19" w:name="_Toc413243066"/>
      <w:r>
        <w:t>4K transfer</w:t>
      </w:r>
      <w:bookmarkEnd w:id="19"/>
    </w:p>
    <w:p w:rsidR="009D5A21" w:rsidRDefault="009D5A21" w:rsidP="009D5A21">
      <w:pPr>
        <w:ind w:firstLine="360"/>
      </w:pPr>
      <w:r>
        <w:t>At every 4K transfer, there will be up to 8 data/interval packets. The interval packet is sent at the end of the interval and can appear either at the beginning of a transfer or at the end of a transfer which had less than 8 complete data packets. If no packets are available to fill up the 4K buffer at the end of an interval, the end of the transfer is padded with zeros.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D5A21" w:rsidTr="009D5A21">
        <w:tc>
          <w:tcPr>
            <w:tcW w:w="1197" w:type="dxa"/>
          </w:tcPr>
          <w:p w:rsidR="009D5A21" w:rsidRDefault="009D5A21" w:rsidP="009D5A21">
            <w:r>
              <w:t>Data</w:t>
            </w:r>
          </w:p>
        </w:tc>
        <w:tc>
          <w:tcPr>
            <w:tcW w:w="1197" w:type="dxa"/>
          </w:tcPr>
          <w:p w:rsidR="009D5A21" w:rsidRDefault="009D5A21" w:rsidP="009D5A21">
            <w:r>
              <w:t>Data</w:t>
            </w:r>
          </w:p>
        </w:tc>
        <w:tc>
          <w:tcPr>
            <w:tcW w:w="1197" w:type="dxa"/>
          </w:tcPr>
          <w:p w:rsidR="009D5A21" w:rsidRDefault="009D5A21" w:rsidP="009D5A21">
            <w:r>
              <w:t>Data</w:t>
            </w:r>
          </w:p>
        </w:tc>
        <w:tc>
          <w:tcPr>
            <w:tcW w:w="1197" w:type="dxa"/>
          </w:tcPr>
          <w:p w:rsidR="009D5A21" w:rsidRDefault="009D5A21" w:rsidP="009D5A21">
            <w:r>
              <w:t>Data</w:t>
            </w:r>
          </w:p>
        </w:tc>
        <w:tc>
          <w:tcPr>
            <w:tcW w:w="1197" w:type="dxa"/>
          </w:tcPr>
          <w:p w:rsidR="009D5A21" w:rsidRDefault="009D5A21" w:rsidP="009D5A21">
            <w:r>
              <w:t>Interval</w:t>
            </w:r>
          </w:p>
        </w:tc>
        <w:tc>
          <w:tcPr>
            <w:tcW w:w="1197" w:type="dxa"/>
          </w:tcPr>
          <w:p w:rsidR="009D5A21" w:rsidRDefault="009D5A21" w:rsidP="009D5A21">
            <w:r>
              <w:t>0</w:t>
            </w:r>
          </w:p>
        </w:tc>
        <w:tc>
          <w:tcPr>
            <w:tcW w:w="1197" w:type="dxa"/>
          </w:tcPr>
          <w:p w:rsidR="009D5A21" w:rsidRDefault="009D5A21" w:rsidP="009D5A21">
            <w:r>
              <w:t>0</w:t>
            </w:r>
          </w:p>
        </w:tc>
        <w:tc>
          <w:tcPr>
            <w:tcW w:w="1197" w:type="dxa"/>
          </w:tcPr>
          <w:p w:rsidR="009D5A21" w:rsidRDefault="009D5A21" w:rsidP="009D5A21">
            <w:r>
              <w:t>0</w:t>
            </w:r>
          </w:p>
        </w:tc>
      </w:tr>
    </w:tbl>
    <w:p w:rsidR="009D5A21" w:rsidRPr="009D5A21" w:rsidRDefault="009D5A21" w:rsidP="009D5A21">
      <w:pPr>
        <w:pStyle w:val="Caption"/>
        <w:rPr>
          <w:rStyle w:val="IntenseEmphasis"/>
          <w:i w:val="0"/>
        </w:rPr>
      </w:pPr>
      <w:r w:rsidRPr="009D5A21">
        <w:rPr>
          <w:rStyle w:val="IntenseEmphasis"/>
          <w:i w:val="0"/>
        </w:rPr>
        <w:t>Example of 4 data packets created during one whole interval.</w:t>
      </w:r>
    </w:p>
    <w:p w:rsidR="00AE05A8" w:rsidRDefault="00AE05A8" w:rsidP="00AE05A8">
      <w:pPr>
        <w:pStyle w:val="Heading1"/>
      </w:pPr>
      <w:bookmarkStart w:id="20" w:name="_Toc413243067"/>
      <w:r>
        <w:t>Operations</w:t>
      </w:r>
      <w:bookmarkEnd w:id="20"/>
    </w:p>
    <w:p w:rsidR="0000391D" w:rsidRDefault="0000391D" w:rsidP="0000391D">
      <w:r>
        <w:t>There are some similarities and differences between links and the “</w:t>
      </w:r>
      <w:proofErr w:type="spellStart"/>
      <w:r>
        <w:t>misc</w:t>
      </w:r>
      <w:proofErr w:type="spellEnd"/>
      <w:r>
        <w:t>” (SCSI_INQ) FIFO:</w:t>
      </w:r>
    </w:p>
    <w:p w:rsidR="0000391D" w:rsidRDefault="0000391D" w:rsidP="0000391D">
      <w:pPr>
        <w:pStyle w:val="ListParagraph"/>
        <w:numPr>
          <w:ilvl w:val="0"/>
          <w:numId w:val="25"/>
        </w:numPr>
      </w:pPr>
      <w:r>
        <w:t xml:space="preserve">The </w:t>
      </w:r>
      <w:r w:rsidR="00CC6F48">
        <w:t>miscellaneous</w:t>
      </w:r>
      <w:r>
        <w:t xml:space="preserve"> </w:t>
      </w:r>
      <w:r w:rsidR="00CC6F48">
        <w:t xml:space="preserve">link FIFO </w:t>
      </w:r>
      <w:r>
        <w:t xml:space="preserve">is agnostic to the speed of </w:t>
      </w:r>
      <w:r w:rsidR="00CC6F48">
        <w:t>all links which feed into it.</w:t>
      </w:r>
    </w:p>
    <w:p w:rsidR="0000391D" w:rsidRDefault="0000391D" w:rsidP="0000391D">
      <w:pPr>
        <w:pStyle w:val="ListParagraph"/>
        <w:numPr>
          <w:ilvl w:val="0"/>
          <w:numId w:val="25"/>
        </w:numPr>
      </w:pPr>
      <w:r>
        <w:t>There are no timestamp FIFOs that are tracked (a timestamp is still provided) and ordering of the SCSI_INQ events in the “</w:t>
      </w:r>
      <w:proofErr w:type="spellStart"/>
      <w:r>
        <w:t>misc</w:t>
      </w:r>
      <w:proofErr w:type="spellEnd"/>
      <w:r>
        <w:t xml:space="preserve">” </w:t>
      </w:r>
      <w:r w:rsidR="00CC6F48">
        <w:t>FIFO</w:t>
      </w:r>
      <w:r>
        <w:t xml:space="preserve"> is not guaranteed. Hence no future TS FIFO.</w:t>
      </w:r>
    </w:p>
    <w:p w:rsidR="0000391D" w:rsidRDefault="0000391D" w:rsidP="0000391D">
      <w:pPr>
        <w:pStyle w:val="ListParagraph"/>
        <w:numPr>
          <w:ilvl w:val="0"/>
          <w:numId w:val="25"/>
        </w:numPr>
      </w:pPr>
      <w:r>
        <w:t>Frame drop is counted as a single entity, not per channel.</w:t>
      </w:r>
    </w:p>
    <w:p w:rsidR="0000391D" w:rsidRDefault="0000391D" w:rsidP="0000391D">
      <w:pPr>
        <w:pStyle w:val="ListParagraph"/>
        <w:numPr>
          <w:ilvl w:val="0"/>
          <w:numId w:val="25"/>
        </w:numPr>
      </w:pPr>
      <w:r>
        <w:t xml:space="preserve">While </w:t>
      </w:r>
      <w:proofErr w:type="spellStart"/>
      <w:r>
        <w:t>StatCtr</w:t>
      </w:r>
      <w:proofErr w:type="spellEnd"/>
      <w:r>
        <w:t xml:space="preserve"> and </w:t>
      </w:r>
      <w:proofErr w:type="spellStart"/>
      <w:r>
        <w:t>ZeroCtr</w:t>
      </w:r>
      <w:proofErr w:type="spellEnd"/>
      <w:r>
        <w:t xml:space="preserve"> are available, they are processed not by the time arbiter and they are all 512-bytes instead of 64-bytes.</w:t>
      </w:r>
    </w:p>
    <w:p w:rsidR="0000391D" w:rsidRDefault="0000391D" w:rsidP="0000391D">
      <w:pPr>
        <w:pStyle w:val="ListParagraph"/>
        <w:numPr>
          <w:ilvl w:val="0"/>
          <w:numId w:val="25"/>
        </w:numPr>
      </w:pPr>
      <w:r>
        <w:t xml:space="preserve">There is no interval </w:t>
      </w:r>
      <w:proofErr w:type="gramStart"/>
      <w:r>
        <w:t>stats</w:t>
      </w:r>
      <w:proofErr w:type="gramEnd"/>
      <w:r>
        <w:t xml:space="preserve"> FIFO, the interval stat packet is always sent per interval.</w:t>
      </w:r>
    </w:p>
    <w:p w:rsidR="0000391D" w:rsidRDefault="0000391D" w:rsidP="0000391D">
      <w:pPr>
        <w:pStyle w:val="ListParagraph"/>
        <w:numPr>
          <w:ilvl w:val="0"/>
          <w:numId w:val="25"/>
        </w:numPr>
      </w:pPr>
      <w:r>
        <w:t>No credit stats.</w:t>
      </w:r>
    </w:p>
    <w:p w:rsidR="00DA10E2" w:rsidRPr="0000391D" w:rsidRDefault="00DA10E2" w:rsidP="0000391D">
      <w:pPr>
        <w:pStyle w:val="ListParagraph"/>
        <w:numPr>
          <w:ilvl w:val="0"/>
          <w:numId w:val="25"/>
        </w:numPr>
      </w:pPr>
      <w:r>
        <w:t>The actual FIFO in “</w:t>
      </w:r>
      <w:proofErr w:type="spellStart"/>
      <w:r>
        <w:t>misc</w:t>
      </w:r>
      <w:proofErr w:type="spellEnd"/>
      <w:r>
        <w:t xml:space="preserve"> FIFO” </w:t>
      </w:r>
      <w:proofErr w:type="gramStart"/>
      <w:r>
        <w:t>are</w:t>
      </w:r>
      <w:proofErr w:type="gramEnd"/>
      <w:r>
        <w:t xml:space="preserve"> actually a collection of FIFOs in each link that are aggregated. When referring to the “</w:t>
      </w:r>
      <w:proofErr w:type="spellStart"/>
      <w:r>
        <w:t>misc</w:t>
      </w:r>
      <w:proofErr w:type="spellEnd"/>
      <w:r>
        <w:t xml:space="preserve"> FIFO”, we are referring to the aggregate unless specified.</w:t>
      </w:r>
    </w:p>
    <w:p w:rsidR="0000391D" w:rsidRDefault="0000391D" w:rsidP="0000391D">
      <w:pPr>
        <w:pStyle w:val="Heading2"/>
      </w:pPr>
      <w:bookmarkStart w:id="21" w:name="_Toc413243068"/>
      <w:r>
        <w:lastRenderedPageBreak/>
        <w:t>Perform Chip Reset</w:t>
      </w:r>
      <w:bookmarkEnd w:id="21"/>
    </w:p>
    <w:p w:rsidR="00027EAD" w:rsidRDefault="00027EAD" w:rsidP="00027EAD">
      <w:pPr>
        <w:ind w:firstLine="360"/>
      </w:pPr>
      <w:r>
        <w:t>The “</w:t>
      </w:r>
      <w:proofErr w:type="spellStart"/>
      <w:r>
        <w:t>misc</w:t>
      </w:r>
      <w:proofErr w:type="spellEnd"/>
      <w:r>
        <w:t>” FIFO obeys all chip resets and puts everything backs into the default state. This includes the inquiry link FIFOs, INQ buffers, and the pre-</w:t>
      </w:r>
      <w:proofErr w:type="spellStart"/>
      <w:r>
        <w:t>PCIe</w:t>
      </w:r>
      <w:proofErr w:type="spellEnd"/>
      <w:r>
        <w:t xml:space="preserve"> round robin arbiter.</w:t>
      </w:r>
    </w:p>
    <w:p w:rsidR="000663CA" w:rsidRDefault="000663CA" w:rsidP="000663CA">
      <w:pPr>
        <w:pStyle w:val="Heading2"/>
      </w:pPr>
      <w:bookmarkStart w:id="22" w:name="_Toc413243069"/>
      <w:r>
        <w:t>Initialize DPL buffer for “</w:t>
      </w:r>
      <w:proofErr w:type="spellStart"/>
      <w:r>
        <w:t>misc</w:t>
      </w:r>
      <w:proofErr w:type="spellEnd"/>
      <w:r>
        <w:t>” (SCSI_INQ)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63CA" w:rsidTr="000663CA">
        <w:tc>
          <w:tcPr>
            <w:tcW w:w="9576" w:type="dxa"/>
          </w:tcPr>
          <w:p w:rsidR="000663CA" w:rsidRDefault="000663CA" w:rsidP="000663CA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# Initialize </w:t>
            </w:r>
            <w:r w:rsidR="00B6662A">
              <w:rPr>
                <w:rFonts w:ascii="Courier New" w:hAnsi="Courier New" w:cs="Courier New"/>
                <w:sz w:val="18"/>
              </w:rPr>
              <w:t>FPGA[0</w:t>
            </w:r>
            <w:r>
              <w:rPr>
                <w:rFonts w:ascii="Courier New" w:hAnsi="Courier New" w:cs="Courier New"/>
                <w:sz w:val="18"/>
              </w:rPr>
              <w:t>]</w:t>
            </w:r>
            <w:r w:rsidR="00B6662A">
              <w:rPr>
                <w:rFonts w:ascii="Courier New" w:hAnsi="Courier New" w:cs="Courier New"/>
                <w:sz w:val="18"/>
              </w:rPr>
              <w:t xml:space="preserve"> MISC</w:t>
            </w:r>
            <w:r>
              <w:rPr>
                <w:rFonts w:ascii="Courier New" w:hAnsi="Courier New" w:cs="Courier New"/>
                <w:sz w:val="18"/>
              </w:rPr>
              <w:t xml:space="preserve"> DPLBUF</w:t>
            </w:r>
          </w:p>
          <w:p w:rsidR="000663CA" w:rsidRDefault="000713CA" w:rsidP="000663CA">
            <w:pPr>
              <w:keepNext/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="00B6662A">
              <w:rPr>
                <w:rFonts w:ascii="Courier New" w:hAnsi="Courier New" w:cs="Courier New"/>
                <w:sz w:val="18"/>
              </w:rPr>
              <w:t>pcie.dplbuf.data</w:t>
            </w:r>
            <w:proofErr w:type="spellEnd"/>
            <w:r w:rsidR="00B6662A">
              <w:rPr>
                <w:rFonts w:ascii="Courier New" w:hAnsi="Courier New" w:cs="Courier New"/>
                <w:sz w:val="18"/>
              </w:rPr>
              <w:t>[12</w:t>
            </w:r>
            <w:r w:rsidR="000663CA">
              <w:rPr>
                <w:rFonts w:ascii="Courier New" w:hAnsi="Courier New" w:cs="Courier New"/>
                <w:sz w:val="18"/>
              </w:rPr>
              <w:t>].</w:t>
            </w:r>
            <w:proofErr w:type="spellStart"/>
            <w:r w:rsidR="000663CA">
              <w:rPr>
                <w:rFonts w:ascii="Courier New" w:hAnsi="Courier New" w:cs="Courier New"/>
                <w:sz w:val="18"/>
              </w:rPr>
              <w:t>DplBufStartPfn</w:t>
            </w:r>
            <w:proofErr w:type="spellEnd"/>
            <w:r w:rsidR="000663CA">
              <w:rPr>
                <w:rFonts w:ascii="Courier New" w:hAnsi="Courier New" w:cs="Courier New"/>
                <w:sz w:val="18"/>
              </w:rPr>
              <w:t xml:space="preserve"> 200000</w:t>
            </w:r>
            <w:r w:rsidR="00FA3662">
              <w:rPr>
                <w:rFonts w:ascii="Courier New" w:hAnsi="Courier New" w:cs="Courier New"/>
                <w:sz w:val="18"/>
              </w:rPr>
              <w:t xml:space="preserve">     # dummy memory location</w:t>
            </w:r>
          </w:p>
          <w:p w:rsidR="000663CA" w:rsidRDefault="000713CA" w:rsidP="000663CA">
            <w:pPr>
              <w:keepNext/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pcie.dplbuf.</w:t>
            </w:r>
            <w:r w:rsidR="00B6662A">
              <w:rPr>
                <w:rFonts w:ascii="Courier New" w:hAnsi="Courier New" w:cs="Courier New"/>
                <w:sz w:val="18"/>
              </w:rPr>
              <w:t>data</w:t>
            </w:r>
            <w:proofErr w:type="spellEnd"/>
            <w:r w:rsidR="00B6662A">
              <w:rPr>
                <w:rFonts w:ascii="Courier New" w:hAnsi="Courier New" w:cs="Courier New"/>
                <w:sz w:val="18"/>
              </w:rPr>
              <w:t>[12</w:t>
            </w:r>
            <w:r w:rsidR="000663CA">
              <w:rPr>
                <w:rFonts w:ascii="Courier New" w:hAnsi="Courier New" w:cs="Courier New"/>
                <w:sz w:val="18"/>
              </w:rPr>
              <w:t>].</w:t>
            </w:r>
            <w:proofErr w:type="spellStart"/>
            <w:r w:rsidR="000663CA">
              <w:rPr>
                <w:rFonts w:ascii="Courier New" w:hAnsi="Courier New" w:cs="Courier New"/>
                <w:sz w:val="18"/>
              </w:rPr>
              <w:t>DplBufLastPfn</w:t>
            </w:r>
            <w:proofErr w:type="spellEnd"/>
            <w:r w:rsidR="000663CA">
              <w:rPr>
                <w:rFonts w:ascii="Courier New" w:hAnsi="Courier New" w:cs="Courier New"/>
                <w:sz w:val="18"/>
              </w:rPr>
              <w:t xml:space="preserve">  20ffff</w:t>
            </w:r>
            <w:r w:rsidR="00FA3662">
              <w:rPr>
                <w:rFonts w:ascii="Courier New" w:hAnsi="Courier New" w:cs="Courier New"/>
                <w:sz w:val="18"/>
              </w:rPr>
              <w:t xml:space="preserve">     # dummy memory location</w:t>
            </w:r>
          </w:p>
          <w:p w:rsidR="000663CA" w:rsidRDefault="000713CA" w:rsidP="000663CA">
            <w:pPr>
              <w:keepNext/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pcie.dplbuf.</w:t>
            </w:r>
            <w:r w:rsidR="00B6662A">
              <w:rPr>
                <w:rFonts w:ascii="Courier New" w:hAnsi="Courier New" w:cs="Courier New"/>
                <w:sz w:val="18"/>
              </w:rPr>
              <w:t>data</w:t>
            </w:r>
            <w:proofErr w:type="spellEnd"/>
            <w:r w:rsidR="00B6662A">
              <w:rPr>
                <w:rFonts w:ascii="Courier New" w:hAnsi="Courier New" w:cs="Courier New"/>
                <w:sz w:val="18"/>
              </w:rPr>
              <w:t>[12</w:t>
            </w:r>
            <w:r w:rsidR="000663CA">
              <w:rPr>
                <w:rFonts w:ascii="Courier New" w:hAnsi="Courier New" w:cs="Courier New"/>
                <w:sz w:val="18"/>
              </w:rPr>
              <w:t>].</w:t>
            </w:r>
            <w:proofErr w:type="spellStart"/>
            <w:r w:rsidR="000663CA">
              <w:rPr>
                <w:rFonts w:ascii="Courier New" w:hAnsi="Courier New" w:cs="Courier New"/>
                <w:sz w:val="18"/>
              </w:rPr>
              <w:t>DplBufRdPtr</w:t>
            </w:r>
            <w:proofErr w:type="spellEnd"/>
            <w:r w:rsidR="000663CA">
              <w:rPr>
                <w:rFonts w:ascii="Courier New" w:hAnsi="Courier New" w:cs="Courier New"/>
                <w:sz w:val="18"/>
              </w:rPr>
              <w:t xml:space="preserve">    20ffff</w:t>
            </w:r>
            <w:r w:rsidR="00FA3662">
              <w:rPr>
                <w:rFonts w:ascii="Courier New" w:hAnsi="Courier New" w:cs="Courier New"/>
                <w:sz w:val="18"/>
              </w:rPr>
              <w:t xml:space="preserve">     # dummy memory location</w:t>
            </w:r>
          </w:p>
          <w:p w:rsidR="000663CA" w:rsidRPr="000663CA" w:rsidRDefault="000663CA" w:rsidP="00B6662A">
            <w:pPr>
              <w:keepNext/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</w:t>
            </w:r>
            <w:r w:rsidR="000713CA">
              <w:rPr>
                <w:rFonts w:ascii="Courier New" w:hAnsi="Courier New" w:cs="Courier New"/>
                <w:sz w:val="18"/>
              </w:rPr>
              <w:t>wr</w:t>
            </w:r>
            <w:proofErr w:type="spellEnd"/>
            <w:r w:rsidR="000713CA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="000713CA">
              <w:rPr>
                <w:rFonts w:ascii="Courier New" w:hAnsi="Courier New" w:cs="Courier New"/>
                <w:sz w:val="18"/>
              </w:rPr>
              <w:t>pcie.dplbuf.</w:t>
            </w:r>
            <w:r w:rsidR="00B6662A">
              <w:rPr>
                <w:rFonts w:ascii="Courier New" w:hAnsi="Courier New" w:cs="Courier New"/>
                <w:sz w:val="18"/>
              </w:rPr>
              <w:t>data</w:t>
            </w:r>
            <w:proofErr w:type="spellEnd"/>
            <w:r w:rsidR="00B6662A">
              <w:rPr>
                <w:rFonts w:ascii="Courier New" w:hAnsi="Courier New" w:cs="Courier New"/>
                <w:sz w:val="18"/>
              </w:rPr>
              <w:t>[12</w:t>
            </w:r>
            <w:r>
              <w:rPr>
                <w:rFonts w:ascii="Courier New" w:hAnsi="Courier New" w:cs="Courier New"/>
                <w:sz w:val="18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DplBufPtrRst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  1          # resets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WrPtr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DplBufStartPfn</w:t>
            </w:r>
            <w:proofErr w:type="spellEnd"/>
          </w:p>
        </w:tc>
      </w:tr>
    </w:tbl>
    <w:p w:rsidR="000663CA" w:rsidRPr="000663CA" w:rsidRDefault="000663CA" w:rsidP="009D5A21">
      <w:pPr>
        <w:pStyle w:val="Caption"/>
      </w:pPr>
      <w:r>
        <w:t>Initialize DPLBUF</w:t>
      </w:r>
      <w:r w:rsidR="000713CA">
        <w:t xml:space="preserve"> for “</w:t>
      </w:r>
      <w:proofErr w:type="spellStart"/>
      <w:r w:rsidR="000713CA">
        <w:t>misc</w:t>
      </w:r>
      <w:proofErr w:type="spellEnd"/>
      <w:r w:rsidR="000713CA">
        <w:t>”.</w:t>
      </w:r>
    </w:p>
    <w:p w:rsidR="0000391D" w:rsidRDefault="0000391D" w:rsidP="0000391D">
      <w:pPr>
        <w:pStyle w:val="Heading2"/>
      </w:pPr>
      <w:bookmarkStart w:id="23" w:name="_Toc413243070"/>
      <w:r>
        <w:t>Disable/Interval-only Monitor Mode</w:t>
      </w:r>
      <w:bookmarkEnd w:id="23"/>
    </w:p>
    <w:p w:rsidR="000369AF" w:rsidRDefault="000369AF" w:rsidP="000369AF">
      <w:pPr>
        <w:ind w:firstLine="360"/>
      </w:pPr>
      <w:r>
        <w:t xml:space="preserve">After </w:t>
      </w:r>
      <w:proofErr w:type="spellStart"/>
      <w:r>
        <w:t>PCIe</w:t>
      </w:r>
      <w:proofErr w:type="spellEnd"/>
      <w:r>
        <w:t xml:space="preserve"> initialization, you can disable all traffic to the “</w:t>
      </w:r>
      <w:proofErr w:type="spellStart"/>
      <w:r>
        <w:t>misc</w:t>
      </w:r>
      <w:proofErr w:type="spellEnd"/>
      <w:r>
        <w:t>” DPL buffer or make it only send interval only. Additionally, you can disable inquiry sets from each individual link as well.</w:t>
      </w:r>
      <w:r w:rsidR="00F15333">
        <w:t xml:space="preserve"> On each individual link, </w:t>
      </w:r>
      <w:r w:rsidR="00992581">
        <w:t>SCSI_INQ</w:t>
      </w:r>
      <w:r w:rsidR="00F15333">
        <w:t xml:space="preserve"> packets will only forward in normal mode (not interval-only or off mode) and do not affect the settings form other links.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662A" w:rsidTr="006450FB">
        <w:tc>
          <w:tcPr>
            <w:tcW w:w="9576" w:type="dxa"/>
          </w:tcPr>
          <w:p w:rsidR="00B6662A" w:rsidRPr="000369AF" w:rsidRDefault="00B6662A" w:rsidP="006450FB">
            <w:pPr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global.g.misc.MiscCtrl.MonitorMode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2</w:t>
            </w:r>
          </w:p>
        </w:tc>
      </w:tr>
    </w:tbl>
    <w:p w:rsidR="00B6662A" w:rsidRDefault="00B6662A" w:rsidP="00B6662A">
      <w:pPr>
        <w:pStyle w:val="Caption"/>
      </w:pPr>
      <w:proofErr w:type="gramStart"/>
      <w:r>
        <w:t xml:space="preserve">Normal only mode for </w:t>
      </w:r>
      <w:proofErr w:type="spellStart"/>
      <w:r>
        <w:t>misc</w:t>
      </w:r>
      <w:proofErr w:type="spellEnd"/>
      <w:r>
        <w:t xml:space="preserve"> DPL buffer.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369AF" w:rsidTr="000369AF">
        <w:tc>
          <w:tcPr>
            <w:tcW w:w="9576" w:type="dxa"/>
          </w:tcPr>
          <w:p w:rsidR="000369AF" w:rsidRPr="000369AF" w:rsidRDefault="000369AF" w:rsidP="00B6662A">
            <w:pPr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 w:rsidR="00B6662A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</w:t>
            </w:r>
            <w:r w:rsidR="00B6662A">
              <w:rPr>
                <w:rFonts w:ascii="Courier New" w:hAnsi="Courier New" w:cs="Courier New"/>
                <w:sz w:val="18"/>
              </w:rPr>
              <w:t>lobal.g</w:t>
            </w:r>
            <w:r>
              <w:rPr>
                <w:rFonts w:ascii="Courier New" w:hAnsi="Courier New" w:cs="Courier New"/>
                <w:sz w:val="18"/>
              </w:rPr>
              <w:t>.</w:t>
            </w:r>
            <w:r w:rsidR="00B6662A">
              <w:rPr>
                <w:rFonts w:ascii="Courier New" w:hAnsi="Courier New" w:cs="Courier New"/>
                <w:sz w:val="18"/>
              </w:rPr>
              <w:t>misc.Misc</w:t>
            </w:r>
            <w:r>
              <w:rPr>
                <w:rFonts w:ascii="Courier New" w:hAnsi="Courier New" w:cs="Courier New"/>
                <w:sz w:val="18"/>
              </w:rPr>
              <w:t>Ctrl.MonitorMode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1</w:t>
            </w:r>
          </w:p>
        </w:tc>
      </w:tr>
    </w:tbl>
    <w:p w:rsidR="000369AF" w:rsidRDefault="000369AF" w:rsidP="009D5A21">
      <w:pPr>
        <w:pStyle w:val="Caption"/>
      </w:pPr>
      <w:proofErr w:type="gramStart"/>
      <w:r>
        <w:t>Interval-stat only mode</w:t>
      </w:r>
      <w:r w:rsidR="00167DAD">
        <w:t xml:space="preserve"> for </w:t>
      </w:r>
      <w:proofErr w:type="spellStart"/>
      <w:r w:rsidR="00167DAD">
        <w:t>misc</w:t>
      </w:r>
      <w:proofErr w:type="spellEnd"/>
      <w:r w:rsidR="00167DAD">
        <w:t xml:space="preserve"> DPL buffer.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662A" w:rsidTr="006450FB">
        <w:tc>
          <w:tcPr>
            <w:tcW w:w="9576" w:type="dxa"/>
          </w:tcPr>
          <w:p w:rsidR="00B6662A" w:rsidRPr="000369AF" w:rsidRDefault="00B6662A" w:rsidP="006450FB">
            <w:pPr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global.g.misc.MiscCtrl.MonitorMode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0</w:t>
            </w:r>
          </w:p>
        </w:tc>
      </w:tr>
    </w:tbl>
    <w:p w:rsidR="00B6662A" w:rsidRPr="00B6662A" w:rsidRDefault="00B6662A" w:rsidP="00B6662A">
      <w:pPr>
        <w:pStyle w:val="Caption"/>
      </w:pPr>
      <w:r>
        <w:t xml:space="preserve">Off mode for </w:t>
      </w:r>
      <w:proofErr w:type="spellStart"/>
      <w:r>
        <w:t>misc</w:t>
      </w:r>
      <w:proofErr w:type="spellEnd"/>
      <w:r>
        <w:t xml:space="preserve"> DPL buffer.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369AF" w:rsidTr="000369AF">
        <w:tc>
          <w:tcPr>
            <w:tcW w:w="9576" w:type="dxa"/>
          </w:tcPr>
          <w:p w:rsidR="000369AF" w:rsidRDefault="000369AF" w:rsidP="00167DAD"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</w:t>
            </w:r>
            <w:r w:rsidR="008C1F3E">
              <w:rPr>
                <w:rFonts w:ascii="Courier New" w:hAnsi="Courier New" w:cs="Courier New"/>
                <w:sz w:val="18"/>
              </w:rPr>
              <w:t>LinkCtrl</w:t>
            </w:r>
            <w:r>
              <w:rPr>
                <w:rFonts w:ascii="Courier New" w:hAnsi="Courier New" w:cs="Courier New"/>
                <w:sz w:val="18"/>
              </w:rPr>
              <w:t>.</w:t>
            </w:r>
            <w:r w:rsidR="00167DAD">
              <w:rPr>
                <w:rFonts w:ascii="Courier New" w:hAnsi="Courier New" w:cs="Courier New"/>
                <w:sz w:val="18"/>
              </w:rPr>
              <w:t>MonitorMode</w:t>
            </w:r>
            <w:proofErr w:type="spellEnd"/>
            <w:r w:rsidR="00167DAD">
              <w:rPr>
                <w:rFonts w:ascii="Courier New" w:hAnsi="Courier New" w:cs="Courier New"/>
                <w:sz w:val="18"/>
              </w:rPr>
              <w:t xml:space="preserve"> 0</w:t>
            </w:r>
          </w:p>
        </w:tc>
      </w:tr>
    </w:tbl>
    <w:p w:rsidR="008C1F3E" w:rsidRDefault="000369AF" w:rsidP="009D5A21">
      <w:pPr>
        <w:pStyle w:val="Caption"/>
      </w:pPr>
      <w:r>
        <w:t xml:space="preserve">Disable </w:t>
      </w:r>
      <w:r w:rsidR="00167DAD">
        <w:t>inquiry packets</w:t>
      </w:r>
      <w:r>
        <w:t xml:space="preserve"> on link 0.</w:t>
      </w:r>
      <w:r w:rsidR="00167DAD">
        <w:t xml:space="preserve"> Allow no packets whatsoever.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7DAD" w:rsidTr="003E35A4">
        <w:tc>
          <w:tcPr>
            <w:tcW w:w="9576" w:type="dxa"/>
          </w:tcPr>
          <w:p w:rsidR="00167DAD" w:rsidRDefault="00167DAD" w:rsidP="003E35A4"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g.csr.LinkCtrl.MonitorMode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1</w:t>
            </w:r>
          </w:p>
        </w:tc>
      </w:tr>
    </w:tbl>
    <w:p w:rsidR="00167DAD" w:rsidRDefault="00167DAD" w:rsidP="00167DAD">
      <w:pPr>
        <w:pStyle w:val="Caption"/>
      </w:pPr>
      <w:r>
        <w:t>Disable in</w:t>
      </w:r>
      <w:r w:rsidR="00F15333">
        <w:t xml:space="preserve">quiry packets on link 0. Allow no </w:t>
      </w:r>
      <w:proofErr w:type="spellStart"/>
      <w:r w:rsidR="00F15333">
        <w:t>misc</w:t>
      </w:r>
      <w:proofErr w:type="spellEnd"/>
      <w:r w:rsidR="00F15333">
        <w:t>/inquiry packets.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5333" w:rsidTr="006450FB">
        <w:tc>
          <w:tcPr>
            <w:tcW w:w="9576" w:type="dxa"/>
          </w:tcPr>
          <w:p w:rsidR="00F15333" w:rsidRDefault="00F15333" w:rsidP="006450FB"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g.csr.LinkCtrl.MonitorMode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2</w:t>
            </w:r>
          </w:p>
        </w:tc>
      </w:tr>
    </w:tbl>
    <w:p w:rsidR="00F15333" w:rsidRPr="00F15333" w:rsidRDefault="00F15333" w:rsidP="00F15333">
      <w:pPr>
        <w:pStyle w:val="Caption"/>
      </w:pPr>
      <w:r>
        <w:t xml:space="preserve">Normal mode on </w:t>
      </w:r>
      <w:proofErr w:type="gramStart"/>
      <w:r>
        <w:t>link[</w:t>
      </w:r>
      <w:proofErr w:type="gramEnd"/>
      <w:r>
        <w:t xml:space="preserve">0]. </w:t>
      </w:r>
      <w:proofErr w:type="gramStart"/>
      <w:r>
        <w:t>Allows all packets.</w:t>
      </w:r>
      <w:proofErr w:type="gramEnd"/>
    </w:p>
    <w:p w:rsidR="008C1F3E" w:rsidRDefault="00DA10E2" w:rsidP="008C1F3E">
      <w:pPr>
        <w:pStyle w:val="Heading2"/>
      </w:pPr>
      <w:bookmarkStart w:id="24" w:name="_Toc413243071"/>
      <w:r>
        <w:t>Check Individual</w:t>
      </w:r>
      <w:r w:rsidR="008C1F3E">
        <w:t xml:space="preserve"> Link </w:t>
      </w:r>
      <w:proofErr w:type="spellStart"/>
      <w:r w:rsidR="00D32A36">
        <w:t>Misc</w:t>
      </w:r>
      <w:proofErr w:type="spellEnd"/>
      <w:r w:rsidR="008C1F3E">
        <w:t xml:space="preserve"> FIFO</w:t>
      </w:r>
      <w:r>
        <w:t>’s Flush State</w:t>
      </w:r>
      <w:bookmarkEnd w:id="24"/>
    </w:p>
    <w:p w:rsidR="008C1F3E" w:rsidRDefault="008C1F3E" w:rsidP="008C1F3E">
      <w:pPr>
        <w:ind w:firstLine="360"/>
      </w:pPr>
      <w:r>
        <w:t xml:space="preserve">Each link FIFO </w:t>
      </w:r>
      <w:r w:rsidR="00DA10E2">
        <w:t xml:space="preserve">has a FIFO that corresponds to its contribution to the aggregate </w:t>
      </w:r>
      <w:proofErr w:type="spellStart"/>
      <w:r w:rsidR="00DA10E2">
        <w:t>misc</w:t>
      </w:r>
      <w:proofErr w:type="spellEnd"/>
      <w:r w:rsidR="00DA10E2">
        <w:t xml:space="preserve"> FIFO. You can check the status of this link by reading from the </w:t>
      </w:r>
      <w:proofErr w:type="spellStart"/>
      <w:r w:rsidR="00DA10E2">
        <w:t>LinkFlush</w:t>
      </w:r>
      <w:proofErr w:type="spellEnd"/>
      <w:r w:rsidR="00DA10E2">
        <w:t xml:space="preserve"> register and it will show you whether it is empty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1F3E" w:rsidTr="00934DD3">
        <w:tc>
          <w:tcPr>
            <w:tcW w:w="9576" w:type="dxa"/>
          </w:tcPr>
          <w:p w:rsidR="008C1F3E" w:rsidRDefault="008C1F3E" w:rsidP="00D32A36"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</w:t>
            </w:r>
            <w:r w:rsidR="00AB2B57">
              <w:rPr>
                <w:rFonts w:ascii="Courier New" w:hAnsi="Courier New" w:cs="Courier New"/>
                <w:sz w:val="18"/>
              </w:rPr>
              <w:t>.</w:t>
            </w:r>
            <w:proofErr w:type="spellStart"/>
            <w:r w:rsidR="00AB2B57">
              <w:rPr>
                <w:rFonts w:ascii="Courier New" w:hAnsi="Courier New" w:cs="Courier New"/>
                <w:sz w:val="18"/>
              </w:rPr>
              <w:t>g.csr</w:t>
            </w:r>
            <w:r>
              <w:rPr>
                <w:rFonts w:ascii="Courier New" w:hAnsi="Courier New" w:cs="Courier New"/>
                <w:sz w:val="18"/>
              </w:rPr>
              <w:t>.</w:t>
            </w:r>
            <w:r w:rsidR="00DA10E2">
              <w:rPr>
                <w:rFonts w:ascii="Courier New" w:hAnsi="Courier New" w:cs="Courier New"/>
                <w:sz w:val="18"/>
              </w:rPr>
              <w:t>LinkFlush.MiscDone</w:t>
            </w:r>
            <w:proofErr w:type="spellEnd"/>
          </w:p>
        </w:tc>
      </w:tr>
    </w:tbl>
    <w:p w:rsidR="008C1F3E" w:rsidRDefault="00DA10E2" w:rsidP="009D5A21">
      <w:pPr>
        <w:pStyle w:val="Caption"/>
      </w:pPr>
      <w:r>
        <w:t xml:space="preserve">Check </w:t>
      </w:r>
      <w:proofErr w:type="spellStart"/>
      <w:r>
        <w:t>misc</w:t>
      </w:r>
      <w:proofErr w:type="spellEnd"/>
      <w:r w:rsidR="00AB2B57">
        <w:t xml:space="preserve"> data</w:t>
      </w:r>
      <w:r w:rsidR="008C1F3E">
        <w:t xml:space="preserve"> on link 0.</w:t>
      </w:r>
    </w:p>
    <w:p w:rsidR="00D32A36" w:rsidRPr="00D32A36" w:rsidRDefault="00D32A36" w:rsidP="00D32A36"/>
    <w:p w:rsidR="0000391D" w:rsidRDefault="007E206C" w:rsidP="0000391D">
      <w:pPr>
        <w:pStyle w:val="Heading2"/>
      </w:pPr>
      <w:bookmarkStart w:id="25" w:name="_Toc413243072"/>
      <w:r>
        <w:lastRenderedPageBreak/>
        <w:t xml:space="preserve">Soft </w:t>
      </w:r>
      <w:r w:rsidR="0000391D">
        <w:t xml:space="preserve">Reset </w:t>
      </w:r>
      <w:r>
        <w:t xml:space="preserve">(FIFO Flush) </w:t>
      </w:r>
      <w:r w:rsidR="0000391D">
        <w:t>Sequence</w:t>
      </w:r>
      <w:bookmarkEnd w:id="25"/>
    </w:p>
    <w:p w:rsidR="008C1F3E" w:rsidRDefault="00E368B9" w:rsidP="00E368B9">
      <w:pPr>
        <w:ind w:firstLine="360"/>
      </w:pPr>
      <w:r>
        <w:t>To reset everything, turn off monitoring mode (or set to interval only)</w:t>
      </w:r>
      <w:r w:rsidR="00DA10E2">
        <w:t xml:space="preserve">. Further inquiry packets are automatically dropped (these drops do not contribute to the </w:t>
      </w:r>
      <w:proofErr w:type="spellStart"/>
      <w:r w:rsidR="00DA10E2">
        <w:t>Inq_Drop_Cnt</w:t>
      </w:r>
      <w:proofErr w:type="spellEnd"/>
      <w:r w:rsidR="00DA10E2">
        <w:t xml:space="preserve"> register count) and anything already in the FIFOs is forced out by the next interval.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68B9" w:rsidTr="00934DD3">
        <w:tc>
          <w:tcPr>
            <w:tcW w:w="9576" w:type="dxa"/>
          </w:tcPr>
          <w:p w:rsidR="00DA10E2" w:rsidRDefault="00DA10E2" w:rsidP="00934DD3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DA10E2"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 w:rsidRPr="00DA10E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DA10E2">
              <w:rPr>
                <w:rFonts w:ascii="Courier New" w:hAnsi="Courier New" w:cs="Courier New"/>
                <w:sz w:val="18"/>
              </w:rPr>
              <w:t>global.g.misc.MiscCtrl.MonitorMode</w:t>
            </w:r>
            <w:proofErr w:type="spellEnd"/>
            <w:r w:rsidRPr="00DA10E2">
              <w:rPr>
                <w:rFonts w:ascii="Courier New" w:hAnsi="Courier New" w:cs="Courier New"/>
                <w:sz w:val="18"/>
              </w:rPr>
              <w:t xml:space="preserve"> 1</w:t>
            </w:r>
          </w:p>
          <w:p w:rsidR="00E368B9" w:rsidRDefault="00E368B9" w:rsidP="0070784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delay </w:t>
            </w:r>
            <w:r w:rsidR="00DA10E2">
              <w:rPr>
                <w:rFonts w:ascii="Courier New" w:hAnsi="Courier New" w:cs="Courier New"/>
                <w:sz w:val="18"/>
              </w:rPr>
              <w:t>1s</w:t>
            </w:r>
          </w:p>
          <w:p w:rsidR="00E368B9" w:rsidRDefault="00E368B9" w:rsidP="00934DD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reset DPL buffer pointers</w:t>
            </w:r>
          </w:p>
          <w:p w:rsidR="00E368B9" w:rsidRPr="00E368B9" w:rsidRDefault="00E368B9" w:rsidP="00934DD3">
            <w:pPr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dplBufPtr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1</w:t>
            </w:r>
          </w:p>
        </w:tc>
      </w:tr>
    </w:tbl>
    <w:p w:rsidR="0013773D" w:rsidRDefault="00E368B9" w:rsidP="009D5A21">
      <w:pPr>
        <w:pStyle w:val="Caption"/>
      </w:pPr>
      <w:r>
        <w:t>Soft reset for all inquiry link FIFOs.</w:t>
      </w:r>
    </w:p>
    <w:p w:rsidR="00E368B9" w:rsidRDefault="00E368B9" w:rsidP="00E368B9">
      <w:pPr>
        <w:pStyle w:val="Heading2"/>
      </w:pPr>
      <w:bookmarkStart w:id="26" w:name="_Toc413243073"/>
      <w:r>
        <w:t>Check for Debug SCSI_INQ Stats per Link</w:t>
      </w:r>
      <w:bookmarkEnd w:id="26"/>
    </w:p>
    <w:p w:rsidR="00CC6F48" w:rsidRPr="00CC6F48" w:rsidRDefault="00CC6F48" w:rsidP="00CC6F48">
      <w:r>
        <w:t>All the following registers are readable and can be reset by writing 1 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68B9" w:rsidTr="00934DD3">
        <w:tc>
          <w:tcPr>
            <w:tcW w:w="9576" w:type="dxa"/>
          </w:tcPr>
          <w:p w:rsidR="00E368B9" w:rsidRDefault="00E368B9" w:rsidP="00DA10E2">
            <w:proofErr w:type="spellStart"/>
            <w:r>
              <w:rPr>
                <w:rFonts w:ascii="Courier New" w:hAnsi="Courier New" w:cs="Courier New"/>
                <w:sz w:val="18"/>
              </w:rPr>
              <w:t>rd</w:t>
            </w:r>
            <w:r w:rsidR="002A1ECE">
              <w:rPr>
                <w:rFonts w:ascii="Courier New" w:hAnsi="Courier New" w:cs="Courier New"/>
                <w:sz w:val="18"/>
              </w:rPr>
              <w:t>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</w:t>
            </w:r>
            <w:r w:rsidR="00DA10E2">
              <w:rPr>
                <w:rFonts w:ascii="Courier New" w:hAnsi="Courier New" w:cs="Courier New"/>
                <w:sz w:val="18"/>
              </w:rPr>
              <w:t>Inq_Err_Cnt</w:t>
            </w:r>
            <w:proofErr w:type="spellEnd"/>
          </w:p>
        </w:tc>
      </w:tr>
    </w:tbl>
    <w:p w:rsidR="00E368B9" w:rsidRDefault="00E368B9" w:rsidP="009D5A21">
      <w:pPr>
        <w:pStyle w:val="Caption"/>
      </w:pPr>
      <w:r>
        <w:t>See the number of inquiry sets dropped on link 0</w:t>
      </w:r>
      <w:r w:rsidR="00CC6F48">
        <w:t xml:space="preserve"> due to having a frame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6F48" w:rsidTr="00934DD3">
        <w:tc>
          <w:tcPr>
            <w:tcW w:w="9576" w:type="dxa"/>
          </w:tcPr>
          <w:p w:rsidR="00CC6F48" w:rsidRDefault="00CC6F48" w:rsidP="00DA10E2">
            <w:proofErr w:type="spellStart"/>
            <w:r>
              <w:rPr>
                <w:rFonts w:ascii="Courier New" w:hAnsi="Courier New" w:cs="Courier New"/>
                <w:sz w:val="18"/>
              </w:rPr>
              <w:t>rd</w:t>
            </w:r>
            <w:r w:rsidR="002A1ECE">
              <w:rPr>
                <w:rFonts w:ascii="Courier New" w:hAnsi="Courier New" w:cs="Courier New"/>
                <w:sz w:val="18"/>
              </w:rPr>
              <w:t>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</w:t>
            </w:r>
            <w:r w:rsidR="00DA10E2">
              <w:rPr>
                <w:rFonts w:ascii="Courier New" w:hAnsi="Courier New" w:cs="Courier New"/>
                <w:sz w:val="18"/>
              </w:rPr>
              <w:t>Inq_Drop_Cnt</w:t>
            </w:r>
            <w:proofErr w:type="spellEnd"/>
          </w:p>
        </w:tc>
      </w:tr>
    </w:tbl>
    <w:p w:rsidR="00CC6F48" w:rsidRDefault="00CC6F48" w:rsidP="00CC6F48">
      <w:pPr>
        <w:pStyle w:val="Caption"/>
      </w:pPr>
      <w:r>
        <w:t>See the number of inquiry sets dropped on link 0 due to both the FIFO and buffer being full.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6F48" w:rsidTr="00DA10E2">
        <w:trPr>
          <w:trHeight w:val="70"/>
        </w:trPr>
        <w:tc>
          <w:tcPr>
            <w:tcW w:w="9576" w:type="dxa"/>
          </w:tcPr>
          <w:p w:rsidR="00CC6F48" w:rsidRDefault="00CC6F48" w:rsidP="00DA10E2">
            <w:proofErr w:type="spellStart"/>
            <w:r>
              <w:rPr>
                <w:rFonts w:ascii="Courier New" w:hAnsi="Courier New" w:cs="Courier New"/>
                <w:sz w:val="18"/>
              </w:rPr>
              <w:t>rd</w:t>
            </w:r>
            <w:r w:rsidR="002A1ECE">
              <w:rPr>
                <w:rFonts w:ascii="Courier New" w:hAnsi="Courier New" w:cs="Courier New"/>
                <w:sz w:val="18"/>
              </w:rPr>
              <w:t>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</w:t>
            </w:r>
            <w:r w:rsidR="00DA10E2">
              <w:rPr>
                <w:rFonts w:ascii="Courier New" w:hAnsi="Courier New" w:cs="Courier New"/>
                <w:sz w:val="18"/>
              </w:rPr>
              <w:t>Inq_Overwrite_Cnt</w:t>
            </w:r>
            <w:proofErr w:type="spellEnd"/>
          </w:p>
        </w:tc>
      </w:tr>
    </w:tbl>
    <w:p w:rsidR="00CC6F48" w:rsidRPr="00CC6F48" w:rsidRDefault="00CC6F48" w:rsidP="00CC6F48">
      <w:pPr>
        <w:pStyle w:val="Caption"/>
      </w:pPr>
      <w:r>
        <w:t>See the number of inquiry sets dropped on link 0 due to receiving a new SCSI_INQ CMD before the last one was 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68B9" w:rsidTr="00934DD3">
        <w:tc>
          <w:tcPr>
            <w:tcW w:w="9576" w:type="dxa"/>
          </w:tcPr>
          <w:p w:rsidR="00E368B9" w:rsidRDefault="00E368B9" w:rsidP="00934DD3">
            <w:proofErr w:type="spellStart"/>
            <w:r>
              <w:rPr>
                <w:rFonts w:ascii="Courier New" w:hAnsi="Courier New" w:cs="Courier New"/>
                <w:sz w:val="18"/>
              </w:rPr>
              <w:t>rd</w:t>
            </w:r>
            <w:r w:rsidR="002A1ECE">
              <w:rPr>
                <w:rFonts w:ascii="Courier New" w:hAnsi="Courier New" w:cs="Courier New"/>
                <w:sz w:val="18"/>
              </w:rPr>
              <w:t>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</w:t>
            </w:r>
            <w:r w:rsidR="00DA10E2">
              <w:rPr>
                <w:rFonts w:ascii="Courier New" w:hAnsi="Courier New" w:cs="Courier New"/>
                <w:sz w:val="18"/>
              </w:rPr>
              <w:t>Inq_Cmd</w:t>
            </w:r>
            <w:r w:rsidRPr="00E368B9">
              <w:rPr>
                <w:rFonts w:ascii="Courier New" w:hAnsi="Courier New" w:cs="Courier New"/>
                <w:sz w:val="18"/>
              </w:rPr>
              <w:t>_Cnt</w:t>
            </w:r>
            <w:proofErr w:type="spellEnd"/>
          </w:p>
        </w:tc>
      </w:tr>
    </w:tbl>
    <w:p w:rsidR="00E368B9" w:rsidRDefault="00E368B9" w:rsidP="009D5A21">
      <w:pPr>
        <w:pStyle w:val="Caption"/>
      </w:pPr>
      <w:r>
        <w:t>See the number of inquiry CMDs seen on link 0 (could be dropped).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68B9" w:rsidTr="00934DD3">
        <w:tc>
          <w:tcPr>
            <w:tcW w:w="9576" w:type="dxa"/>
          </w:tcPr>
          <w:p w:rsidR="00E368B9" w:rsidRDefault="00E368B9" w:rsidP="00316DBF">
            <w:proofErr w:type="spellStart"/>
            <w:r>
              <w:rPr>
                <w:rFonts w:ascii="Courier New" w:hAnsi="Courier New" w:cs="Courier New"/>
                <w:sz w:val="18"/>
              </w:rPr>
              <w:t>rd</w:t>
            </w:r>
            <w:r w:rsidR="002A1ECE">
              <w:rPr>
                <w:rFonts w:ascii="Courier New" w:hAnsi="Courier New" w:cs="Courier New"/>
                <w:sz w:val="18"/>
              </w:rPr>
              <w:t>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link[0].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g.csr.</w:t>
            </w:r>
            <w:r w:rsidR="00DA10E2">
              <w:rPr>
                <w:rFonts w:ascii="Courier New" w:hAnsi="Courier New" w:cs="Courier New"/>
                <w:sz w:val="18"/>
              </w:rPr>
              <w:t>Inq_Rsp</w:t>
            </w:r>
            <w:r w:rsidRPr="00E368B9">
              <w:rPr>
                <w:rFonts w:ascii="Courier New" w:hAnsi="Courier New" w:cs="Courier New"/>
                <w:sz w:val="18"/>
              </w:rPr>
              <w:t>_Cnt</w:t>
            </w:r>
            <w:proofErr w:type="spellEnd"/>
          </w:p>
        </w:tc>
      </w:tr>
    </w:tbl>
    <w:p w:rsidR="00E368B9" w:rsidRDefault="00E368B9" w:rsidP="009D5A21">
      <w:pPr>
        <w:pStyle w:val="Caption"/>
      </w:pPr>
      <w:r>
        <w:t>See the number of inquiry RSPs seen on link 0 (could be dropped).</w:t>
      </w:r>
    </w:p>
    <w:p w:rsidR="002A1ECE" w:rsidRDefault="002A1ECE" w:rsidP="00934DD3">
      <w:pPr>
        <w:pStyle w:val="Heading2"/>
      </w:pPr>
      <w:bookmarkStart w:id="27" w:name="_Toc413243074"/>
      <w:r>
        <w:t>Detect SCSI_INQ Feature</w:t>
      </w:r>
    </w:p>
    <w:p w:rsidR="002A1ECE" w:rsidRDefault="002A1ECE" w:rsidP="002A1ECE">
      <w:pPr>
        <w:ind w:firstLine="360"/>
      </w:pPr>
      <w:r>
        <w:t xml:space="preserve">There is a register that shows whether SCSI_INQ detection is available on a particular </w:t>
      </w:r>
      <w:proofErr w:type="spellStart"/>
      <w:r>
        <w:t>bitfile</w:t>
      </w:r>
      <w:proofErr w:type="spellEnd"/>
      <w:r>
        <w:t xml:space="preserve">. This address will exist and will be set to 1 if it is available. Otherwise this feature is not present on a particular </w:t>
      </w:r>
      <w:proofErr w:type="spellStart"/>
      <w:r>
        <w:t>bitfile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1ECE" w:rsidTr="006450FB">
        <w:tc>
          <w:tcPr>
            <w:tcW w:w="9576" w:type="dxa"/>
          </w:tcPr>
          <w:p w:rsidR="002A1ECE" w:rsidRDefault="002A1ECE" w:rsidP="006450FB">
            <w:proofErr w:type="spellStart"/>
            <w:r>
              <w:rPr>
                <w:rFonts w:ascii="Courier New" w:hAnsi="Courier New" w:cs="Courier New"/>
                <w:sz w:val="18"/>
              </w:rPr>
              <w:t>rdwr</w:t>
            </w:r>
            <w:proofErr w:type="spellEnd"/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</w:rPr>
              <w:t>global.g.fpga.SCSI_Inquiry_Enable</w:t>
            </w:r>
            <w:proofErr w:type="spellEnd"/>
          </w:p>
        </w:tc>
      </w:tr>
    </w:tbl>
    <w:p w:rsidR="002A1ECE" w:rsidRPr="002A1ECE" w:rsidRDefault="002A1ECE" w:rsidP="002A1ECE">
      <w:pPr>
        <w:pStyle w:val="Caption"/>
      </w:pPr>
      <w:r>
        <w:t>See whether the SCSI Inquiry feature is available on the FPGA.</w:t>
      </w:r>
    </w:p>
    <w:p w:rsidR="00E368B9" w:rsidRDefault="00167DAD" w:rsidP="00934DD3">
      <w:pPr>
        <w:pStyle w:val="Heading2"/>
      </w:pPr>
      <w:r>
        <w:t>NAA Detection Algorithm</w:t>
      </w:r>
      <w:bookmarkEnd w:id="27"/>
    </w:p>
    <w:p w:rsidR="00E368B9" w:rsidRDefault="006D2AD1" w:rsidP="00E368B9">
      <w:r>
        <w:t>The following pseudo-code pulls the D_ID, S_ID, LUN, and NAA identifier out of the packet. This is based on the spec SPC-3 7.6.4.5 for the NAA identifier VPD descriptor.</w:t>
      </w:r>
    </w:p>
    <w:p w:rsidR="003E67F0" w:rsidRDefault="003E67F0" w:rsidP="00E368B9">
      <w:r>
        <w:t>Assuming memory space begins at 0 and is of length 512*8 (for 512 bytes). For simplicity, I have infinite memory and simply refer to their positions in a copy array (the equivalent can be implemented with only pointers).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2AD1" w:rsidTr="006D2AD1">
        <w:tc>
          <w:tcPr>
            <w:tcW w:w="9576" w:type="dxa"/>
          </w:tcPr>
          <w:p w:rsidR="003E67F0" w:rsidRPr="003E67F0" w:rsidRDefault="003E67F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byte </w:t>
            </w:r>
            <w:proofErr w:type="spellStart"/>
            <w:r w:rsidRPr="003E67F0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Pr="003E67F0">
              <w:rPr>
                <w:rFonts w:ascii="Courier New" w:hAnsi="Courier New" w:cs="Courier New"/>
                <w:sz w:val="18"/>
                <w:szCs w:val="18"/>
              </w:rPr>
              <w:t xml:space="preserve">[511:0] = </w:t>
            </w:r>
            <w:proofErr w:type="spellStart"/>
            <w:r w:rsidRPr="003E67F0">
              <w:rPr>
                <w:rFonts w:ascii="Courier New" w:hAnsi="Courier New" w:cs="Courier New"/>
                <w:sz w:val="18"/>
                <w:szCs w:val="18"/>
              </w:rPr>
              <w:t>memcpy</w:t>
            </w:r>
            <w:proofErr w:type="spellEnd"/>
            <w:r w:rsidRPr="003E67F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E67F0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3E67F0">
              <w:rPr>
                <w:rFonts w:ascii="Courier New" w:hAnsi="Courier New" w:cs="Courier New"/>
                <w:sz w:val="18"/>
                <w:szCs w:val="18"/>
              </w:rPr>
              <w:t>, 0, 512</w:t>
            </w:r>
            <w:r>
              <w:rPr>
                <w:rFonts w:ascii="Courier New" w:hAnsi="Courier New" w:cs="Courier New"/>
                <w:sz w:val="18"/>
                <w:szCs w:val="18"/>
              </w:rPr>
              <w:t>*8</w:t>
            </w:r>
            <w:r w:rsidRPr="003E67F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3E67F0" w:rsidRPr="003E67F0" w:rsidRDefault="003E67F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E67F0" w:rsidRPr="003E67F0" w:rsidRDefault="003E67F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67F0">
              <w:rPr>
                <w:rFonts w:ascii="Courier New" w:hAnsi="Courier New" w:cs="Courier New"/>
                <w:sz w:val="18"/>
                <w:szCs w:val="18"/>
              </w:rPr>
              <w:t xml:space="preserve"># check for right </w:t>
            </w:r>
            <w:proofErr w:type="spellStart"/>
            <w:r w:rsidRPr="003E67F0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Pr="003E67F0">
              <w:rPr>
                <w:rFonts w:ascii="Courier New" w:hAnsi="Courier New" w:cs="Courier New"/>
                <w:sz w:val="18"/>
                <w:szCs w:val="18"/>
              </w:rPr>
              <w:t xml:space="preserve"> type</w:t>
            </w:r>
          </w:p>
          <w:p w:rsidR="003E67F0" w:rsidRPr="003E67F0" w:rsidRDefault="003E67F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67F0">
              <w:rPr>
                <w:rFonts w:ascii="Courier New" w:hAnsi="Courier New" w:cs="Courier New"/>
                <w:sz w:val="18"/>
                <w:szCs w:val="18"/>
              </w:rPr>
              <w:t>if (</w:t>
            </w:r>
            <w:proofErr w:type="spellStart"/>
            <w:r w:rsidRPr="003E67F0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Pr="003E67F0">
              <w:rPr>
                <w:rFonts w:ascii="Courier New" w:hAnsi="Courier New" w:cs="Courier New"/>
                <w:sz w:val="18"/>
                <w:szCs w:val="18"/>
              </w:rPr>
              <w:t>[0] == 6) {</w:t>
            </w:r>
          </w:p>
          <w:p w:rsidR="003E67F0" w:rsidRDefault="003E67F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d_id</w:t>
            </w:r>
            <w:proofErr w:type="spellEnd"/>
            <w:r w:rsidR="00BF3C0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245CC8">
              <w:rPr>
                <w:rFonts w:ascii="Courier New" w:hAnsi="Courier New" w:cs="Courier New"/>
                <w:sz w:val="18"/>
                <w:szCs w:val="18"/>
              </w:rPr>
              <w:t>19:17</w:t>
            </w:r>
            <w:r>
              <w:rPr>
                <w:rFonts w:ascii="Courier New" w:hAnsi="Courier New" w:cs="Courier New"/>
                <w:sz w:val="18"/>
                <w:szCs w:val="18"/>
              </w:rPr>
              <w:t>];</w:t>
            </w:r>
            <w:r w:rsidR="00245CC8">
              <w:rPr>
                <w:rFonts w:ascii="Courier New" w:hAnsi="Courier New" w:cs="Courier New"/>
                <w:sz w:val="18"/>
                <w:szCs w:val="18"/>
              </w:rPr>
              <w:t xml:space="preserve"> # from CMD point of view</w:t>
            </w:r>
          </w:p>
          <w:p w:rsidR="003E67F0" w:rsidRDefault="00BF3C0F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s_id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E67F0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="003E67F0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="003E67F0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245CC8">
              <w:rPr>
                <w:rFonts w:ascii="Courier New" w:hAnsi="Courier New" w:cs="Courier New"/>
                <w:sz w:val="18"/>
                <w:szCs w:val="18"/>
              </w:rPr>
              <w:t>23:21</w:t>
            </w:r>
            <w:r w:rsidR="003E67F0">
              <w:rPr>
                <w:rFonts w:ascii="Courier New" w:hAnsi="Courier New" w:cs="Courier New"/>
                <w:sz w:val="18"/>
                <w:szCs w:val="18"/>
              </w:rPr>
              <w:t>];</w:t>
            </w:r>
            <w:r w:rsidR="00245CC8">
              <w:rPr>
                <w:rFonts w:ascii="Courier New" w:hAnsi="Courier New" w:cs="Courier New"/>
                <w:sz w:val="18"/>
                <w:szCs w:val="18"/>
              </w:rPr>
              <w:t xml:space="preserve"> # from CMD point of view</w:t>
            </w:r>
          </w:p>
          <w:p w:rsidR="00245CC8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lun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[41:40];</w:t>
            </w:r>
          </w:p>
          <w:p w:rsidR="00245CC8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45CC8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# read through 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vpds</w:t>
            </w:r>
            <w:proofErr w:type="spellEnd"/>
          </w:p>
          <w:p w:rsidR="00245CC8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OFFSET = 116; # start of VPD descriptors</w:t>
            </w:r>
          </w:p>
          <w:p w:rsidR="00245CC8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vpd_length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[115:114]; # read page length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OFFSET;</w:t>
            </w:r>
          </w:p>
          <w:p w:rsidR="00245CC8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DA2B82">
              <w:rPr>
                <w:rFonts w:ascii="Courier New" w:hAnsi="Courier New" w:cs="Courier New"/>
                <w:sz w:val="18"/>
                <w:szCs w:val="18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&lt;(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OFFSET</w:t>
            </w:r>
            <w:r w:rsidR="00DA2B82">
              <w:rPr>
                <w:rFonts w:ascii="Courier New" w:hAnsi="Courier New" w:cs="Courier New"/>
                <w:sz w:val="18"/>
                <w:szCs w:val="18"/>
              </w:rPr>
              <w:t>+vpd_length</w:t>
            </w:r>
            <w:proofErr w:type="spellEnd"/>
            <w:r w:rsidR="00DA2B82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45CC8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="00DA2B82">
              <w:rPr>
                <w:rFonts w:ascii="Courier New" w:hAnsi="Courier New" w:cs="Courier New"/>
                <w:sz w:val="18"/>
                <w:szCs w:val="18"/>
              </w:rPr>
              <w:t>desc_length</w:t>
            </w:r>
            <w:proofErr w:type="spellEnd"/>
            <w:r w:rsidR="00DA2B82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DA2B82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="00DA2B82">
              <w:rPr>
                <w:rFonts w:ascii="Courier New" w:hAnsi="Courier New" w:cs="Courier New"/>
                <w:sz w:val="18"/>
                <w:szCs w:val="18"/>
              </w:rPr>
              <w:t>[i+3];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# check the code set is 3h (for NAA)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if ((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[i+1] &lt;&lt; 4) == b00110000) {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# now check which standard of NAA it uses</w:t>
            </w:r>
          </w:p>
          <w:p w:rsidR="00DA2B82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naa_type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[i+4] &gt;&gt; 4);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naa_type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== 2) {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vendor_specific_id_a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[i+5:i+4] &lt;&lt; 4) &gt;&gt; 4);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ieee_company_id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[i+7:i+6];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vendor_specific_id_b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[i+</w:t>
            </w:r>
            <w:r w:rsidR="006F444C">
              <w:rPr>
                <w:rFonts w:ascii="Courier New" w:hAnsi="Courier New" w:cs="Courier New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sz w:val="18"/>
                <w:szCs w:val="18"/>
              </w:rPr>
              <w:t>:i+8];</w:t>
            </w:r>
          </w:p>
          <w:p w:rsidR="00D44480" w:rsidRDefault="00D44480" w:rsidP="00D44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} else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naa_type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== 5) {</w:t>
            </w:r>
          </w:p>
          <w:p w:rsidR="00D44480" w:rsidRDefault="00D44480" w:rsidP="00D44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ieee_company_id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6F444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6F444C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="006F444C">
              <w:rPr>
                <w:rFonts w:ascii="Courier New" w:hAnsi="Courier New" w:cs="Courier New"/>
                <w:sz w:val="18"/>
                <w:szCs w:val="18"/>
              </w:rPr>
              <w:t>[i+7:i+4] &lt;&lt; 4) &gt;&gt; 8);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vendor_specific_id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6F444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6F444C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="006F444C">
              <w:rPr>
                <w:rFonts w:ascii="Courier New" w:hAnsi="Courier New" w:cs="Courier New"/>
                <w:sz w:val="18"/>
                <w:szCs w:val="18"/>
              </w:rPr>
              <w:t>[i+11:i+7] &lt;&lt; 4) &gt;&gt; 4);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} else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naa_type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== 6) {</w:t>
            </w:r>
          </w:p>
          <w:p w:rsidR="00D44480" w:rsidRDefault="00D44480" w:rsidP="00D44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ieee_company_id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6F444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6F444C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="006F444C">
              <w:rPr>
                <w:rFonts w:ascii="Courier New" w:hAnsi="Courier New" w:cs="Courier New"/>
                <w:sz w:val="18"/>
                <w:szCs w:val="18"/>
              </w:rPr>
              <w:t>[i+7:i+4] &lt;&lt; 4) &gt;&gt; 8);</w:t>
            </w:r>
          </w:p>
          <w:p w:rsidR="00D44480" w:rsidRDefault="00D44480" w:rsidP="00D44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vendor_specific_id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6F444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6F444C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="006F444C">
              <w:rPr>
                <w:rFonts w:ascii="Courier New" w:hAnsi="Courier New" w:cs="Courier New"/>
                <w:sz w:val="18"/>
                <w:szCs w:val="18"/>
              </w:rPr>
              <w:t>[i+11:i+7] &lt;&lt; 4) &gt;&gt; 4);</w:t>
            </w:r>
          </w:p>
          <w:p w:rsidR="00D44480" w:rsidRDefault="00D44480" w:rsidP="00D4448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vendor_specific_id_ext</w:t>
            </w:r>
            <w:proofErr w:type="spellEnd"/>
            <w:r w:rsidR="006F444C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6F444C">
              <w:rPr>
                <w:rFonts w:ascii="Courier New" w:hAnsi="Courier New" w:cs="Courier New"/>
                <w:sz w:val="18"/>
                <w:szCs w:val="18"/>
              </w:rPr>
              <w:t>pkt</w:t>
            </w:r>
            <w:proofErr w:type="spellEnd"/>
            <w:r w:rsidR="006F444C">
              <w:rPr>
                <w:rFonts w:ascii="Courier New" w:hAnsi="Courier New" w:cs="Courier New"/>
                <w:sz w:val="18"/>
                <w:szCs w:val="18"/>
              </w:rPr>
              <w:t>[i+19</w:t>
            </w:r>
            <w:r>
              <w:rPr>
                <w:rFonts w:ascii="Courier New" w:hAnsi="Courier New" w:cs="Courier New"/>
                <w:sz w:val="18"/>
                <w:szCs w:val="18"/>
              </w:rPr>
              <w:t>:i+</w:t>
            </w:r>
            <w:r w:rsidR="006F444C">
              <w:rPr>
                <w:rFonts w:ascii="Courier New" w:hAnsi="Courier New" w:cs="Courier New"/>
                <w:sz w:val="18"/>
                <w:szCs w:val="18"/>
              </w:rPr>
              <w:t>12</w:t>
            </w:r>
            <w:r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} else {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# something wrong, invalid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naa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type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}</w:t>
            </w: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44480" w:rsidRDefault="00D4448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# done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break;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} else {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desc_length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DA2B82" w:rsidRDefault="00DA2B82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}</w:t>
            </w:r>
          </w:p>
          <w:p w:rsidR="00245CC8" w:rsidRPr="003E67F0" w:rsidRDefault="00245CC8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}</w:t>
            </w:r>
          </w:p>
          <w:p w:rsidR="003E67F0" w:rsidRPr="003E67F0" w:rsidRDefault="003E67F0" w:rsidP="006D2A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E67F0" w:rsidRDefault="003E67F0" w:rsidP="006D2AD1"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6D2AD1" w:rsidRDefault="006D2AD1" w:rsidP="006D2AD1">
      <w:pPr>
        <w:pStyle w:val="Caption"/>
      </w:pPr>
      <w:proofErr w:type="gramStart"/>
      <w:r>
        <w:t>NAA Detection pseudo-code.</w:t>
      </w:r>
      <w:proofErr w:type="gramEnd"/>
      <w:r>
        <w:t xml:space="preserve"> </w:t>
      </w:r>
    </w:p>
    <w:p w:rsidR="006D2AD1" w:rsidRDefault="008567AB" w:rsidP="00E368B9">
      <w:r>
        <w:t>Note that the NAA components are defined different for every version of the NAA specification, so the fields have been explicitly stated.</w:t>
      </w:r>
    </w:p>
    <w:p w:rsidR="00E368B9" w:rsidRPr="0013773D" w:rsidRDefault="00E368B9" w:rsidP="0013773D"/>
    <w:sectPr w:rsidR="00E368B9" w:rsidRPr="0013773D" w:rsidSect="00EB2756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CF3" w:rsidRDefault="005F3CF3" w:rsidP="008A3135">
      <w:pPr>
        <w:spacing w:after="0" w:line="240" w:lineRule="auto"/>
      </w:pPr>
      <w:r>
        <w:separator/>
      </w:r>
    </w:p>
  </w:endnote>
  <w:endnote w:type="continuationSeparator" w:id="0">
    <w:p w:rsidR="005F3CF3" w:rsidRDefault="005F3CF3" w:rsidP="008A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DD3" w:rsidRDefault="00934DD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[</w:t>
    </w:r>
    <w:r>
      <w:rPr>
        <w:rFonts w:asciiTheme="majorHAnsi" w:eastAsiaTheme="majorEastAsia" w:hAnsiTheme="majorHAnsi" w:cstheme="majorBidi"/>
      </w:rPr>
      <w:t>SCSI INQUIRY PROGRAMMER’S REFERENCE GUIDE</w:t>
    </w:r>
    <w:r>
      <w:rPr>
        <w:rFonts w:asciiTheme="majorHAnsi" w:eastAsiaTheme="majorEastAsia" w:hAnsiTheme="majorHAnsi" w:cstheme="majorBidi" w:hint="eastAsia"/>
      </w:rPr>
      <w:t>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1707E" w:rsidRPr="0021707E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34DD3" w:rsidRDefault="00934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CF3" w:rsidRDefault="005F3CF3" w:rsidP="008A3135">
      <w:pPr>
        <w:spacing w:after="0" w:line="240" w:lineRule="auto"/>
      </w:pPr>
      <w:r>
        <w:separator/>
      </w:r>
    </w:p>
  </w:footnote>
  <w:footnote w:type="continuationSeparator" w:id="0">
    <w:p w:rsidR="005F3CF3" w:rsidRDefault="005F3CF3" w:rsidP="008A3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013"/>
    <w:multiLevelType w:val="multilevel"/>
    <w:tmpl w:val="1ECE4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0927F9"/>
    <w:multiLevelType w:val="hybridMultilevel"/>
    <w:tmpl w:val="6BBCA9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8B253D6"/>
    <w:multiLevelType w:val="hybridMultilevel"/>
    <w:tmpl w:val="0822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D05BB"/>
    <w:multiLevelType w:val="hybridMultilevel"/>
    <w:tmpl w:val="F80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14DCA"/>
    <w:multiLevelType w:val="multilevel"/>
    <w:tmpl w:val="C3647302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607ADF"/>
    <w:multiLevelType w:val="hybridMultilevel"/>
    <w:tmpl w:val="30A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46CAF"/>
    <w:multiLevelType w:val="hybridMultilevel"/>
    <w:tmpl w:val="8B38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C2777"/>
    <w:multiLevelType w:val="hybridMultilevel"/>
    <w:tmpl w:val="F9A4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06982"/>
    <w:multiLevelType w:val="hybridMultilevel"/>
    <w:tmpl w:val="CDDE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544A8"/>
    <w:multiLevelType w:val="hybridMultilevel"/>
    <w:tmpl w:val="3EAA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92956"/>
    <w:multiLevelType w:val="hybridMultilevel"/>
    <w:tmpl w:val="23CA5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B13BB0"/>
    <w:multiLevelType w:val="hybridMultilevel"/>
    <w:tmpl w:val="1AEE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02D50"/>
    <w:multiLevelType w:val="hybridMultilevel"/>
    <w:tmpl w:val="0EB4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720E6"/>
    <w:multiLevelType w:val="hybridMultilevel"/>
    <w:tmpl w:val="8C86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A3B3E"/>
    <w:multiLevelType w:val="hybridMultilevel"/>
    <w:tmpl w:val="DC62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D2EED"/>
    <w:multiLevelType w:val="hybridMultilevel"/>
    <w:tmpl w:val="C802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E2860"/>
    <w:multiLevelType w:val="hybridMultilevel"/>
    <w:tmpl w:val="5DC4C43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7">
    <w:nsid w:val="45116C90"/>
    <w:multiLevelType w:val="hybridMultilevel"/>
    <w:tmpl w:val="775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F282B"/>
    <w:multiLevelType w:val="hybridMultilevel"/>
    <w:tmpl w:val="5DD8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B1010"/>
    <w:multiLevelType w:val="hybridMultilevel"/>
    <w:tmpl w:val="919E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77E6B"/>
    <w:multiLevelType w:val="hybridMultilevel"/>
    <w:tmpl w:val="17CE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700F1"/>
    <w:multiLevelType w:val="hybridMultilevel"/>
    <w:tmpl w:val="9902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B3AF6"/>
    <w:multiLevelType w:val="hybridMultilevel"/>
    <w:tmpl w:val="755C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F2992"/>
    <w:multiLevelType w:val="hybridMultilevel"/>
    <w:tmpl w:val="2758A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BA6923"/>
    <w:multiLevelType w:val="hybridMultilevel"/>
    <w:tmpl w:val="5D9C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7"/>
  </w:num>
  <w:num w:numId="5">
    <w:abstractNumId w:val="21"/>
  </w:num>
  <w:num w:numId="6">
    <w:abstractNumId w:val="19"/>
  </w:num>
  <w:num w:numId="7">
    <w:abstractNumId w:val="20"/>
  </w:num>
  <w:num w:numId="8">
    <w:abstractNumId w:val="6"/>
  </w:num>
  <w:num w:numId="9">
    <w:abstractNumId w:val="18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7"/>
  </w:num>
  <w:num w:numId="15">
    <w:abstractNumId w:val="14"/>
  </w:num>
  <w:num w:numId="16">
    <w:abstractNumId w:val="24"/>
  </w:num>
  <w:num w:numId="17">
    <w:abstractNumId w:val="2"/>
  </w:num>
  <w:num w:numId="18">
    <w:abstractNumId w:val="11"/>
  </w:num>
  <w:num w:numId="19">
    <w:abstractNumId w:val="10"/>
  </w:num>
  <w:num w:numId="20">
    <w:abstractNumId w:val="9"/>
  </w:num>
  <w:num w:numId="21">
    <w:abstractNumId w:val="8"/>
  </w:num>
  <w:num w:numId="22">
    <w:abstractNumId w:val="15"/>
  </w:num>
  <w:num w:numId="23">
    <w:abstractNumId w:val="23"/>
  </w:num>
  <w:num w:numId="24">
    <w:abstractNumId w:val="0"/>
  </w:num>
  <w:num w:numId="25">
    <w:abstractNumId w:val="2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14"/>
    <w:rsid w:val="00000E52"/>
    <w:rsid w:val="00002811"/>
    <w:rsid w:val="0000391D"/>
    <w:rsid w:val="000044B0"/>
    <w:rsid w:val="00006A63"/>
    <w:rsid w:val="000079DB"/>
    <w:rsid w:val="00007A06"/>
    <w:rsid w:val="000114AF"/>
    <w:rsid w:val="000136A0"/>
    <w:rsid w:val="00015475"/>
    <w:rsid w:val="00016A28"/>
    <w:rsid w:val="0001734F"/>
    <w:rsid w:val="000173A9"/>
    <w:rsid w:val="00017CBD"/>
    <w:rsid w:val="00020559"/>
    <w:rsid w:val="00020752"/>
    <w:rsid w:val="00021004"/>
    <w:rsid w:val="00021DD9"/>
    <w:rsid w:val="000237CD"/>
    <w:rsid w:val="00023ED4"/>
    <w:rsid w:val="00024617"/>
    <w:rsid w:val="00025E29"/>
    <w:rsid w:val="00027EAD"/>
    <w:rsid w:val="000319C1"/>
    <w:rsid w:val="000339EC"/>
    <w:rsid w:val="0003551C"/>
    <w:rsid w:val="00035B29"/>
    <w:rsid w:val="000369AF"/>
    <w:rsid w:val="00040EF4"/>
    <w:rsid w:val="00042A92"/>
    <w:rsid w:val="00043412"/>
    <w:rsid w:val="00045B89"/>
    <w:rsid w:val="00051767"/>
    <w:rsid w:val="000528AD"/>
    <w:rsid w:val="000531B5"/>
    <w:rsid w:val="000532E3"/>
    <w:rsid w:val="000544C8"/>
    <w:rsid w:val="00054DD3"/>
    <w:rsid w:val="0005505B"/>
    <w:rsid w:val="000552BE"/>
    <w:rsid w:val="00055378"/>
    <w:rsid w:val="000607BA"/>
    <w:rsid w:val="000611AF"/>
    <w:rsid w:val="000631C3"/>
    <w:rsid w:val="0006468E"/>
    <w:rsid w:val="00064949"/>
    <w:rsid w:val="00064AD4"/>
    <w:rsid w:val="000663CA"/>
    <w:rsid w:val="00066742"/>
    <w:rsid w:val="00066DF0"/>
    <w:rsid w:val="00066E9B"/>
    <w:rsid w:val="00067EE1"/>
    <w:rsid w:val="000713CA"/>
    <w:rsid w:val="0007228C"/>
    <w:rsid w:val="00074D74"/>
    <w:rsid w:val="00076815"/>
    <w:rsid w:val="00076CC9"/>
    <w:rsid w:val="0007799B"/>
    <w:rsid w:val="000812DB"/>
    <w:rsid w:val="0008146D"/>
    <w:rsid w:val="00081FBA"/>
    <w:rsid w:val="00082A11"/>
    <w:rsid w:val="00083581"/>
    <w:rsid w:val="000855E9"/>
    <w:rsid w:val="00085B12"/>
    <w:rsid w:val="00090F7C"/>
    <w:rsid w:val="0009208D"/>
    <w:rsid w:val="000921B5"/>
    <w:rsid w:val="00094FF2"/>
    <w:rsid w:val="00097617"/>
    <w:rsid w:val="000A330B"/>
    <w:rsid w:val="000A673E"/>
    <w:rsid w:val="000A688C"/>
    <w:rsid w:val="000B0871"/>
    <w:rsid w:val="000B1A62"/>
    <w:rsid w:val="000B4A42"/>
    <w:rsid w:val="000B709B"/>
    <w:rsid w:val="000C02D5"/>
    <w:rsid w:val="000C1268"/>
    <w:rsid w:val="000C2415"/>
    <w:rsid w:val="000C27AF"/>
    <w:rsid w:val="000C29AF"/>
    <w:rsid w:val="000C350D"/>
    <w:rsid w:val="000C35A7"/>
    <w:rsid w:val="000C566C"/>
    <w:rsid w:val="000C5AB3"/>
    <w:rsid w:val="000C7C25"/>
    <w:rsid w:val="000D254D"/>
    <w:rsid w:val="000D3F23"/>
    <w:rsid w:val="000D428E"/>
    <w:rsid w:val="000D4A86"/>
    <w:rsid w:val="000D51BF"/>
    <w:rsid w:val="000E051E"/>
    <w:rsid w:val="000E19AB"/>
    <w:rsid w:val="000E2992"/>
    <w:rsid w:val="000E347B"/>
    <w:rsid w:val="000E49BA"/>
    <w:rsid w:val="000E6D0C"/>
    <w:rsid w:val="000E7019"/>
    <w:rsid w:val="000F0DAB"/>
    <w:rsid w:val="000F1662"/>
    <w:rsid w:val="000F3790"/>
    <w:rsid w:val="000F5F8E"/>
    <w:rsid w:val="000F78C6"/>
    <w:rsid w:val="00100AE5"/>
    <w:rsid w:val="00102A85"/>
    <w:rsid w:val="00102ACB"/>
    <w:rsid w:val="0010657B"/>
    <w:rsid w:val="00106EC9"/>
    <w:rsid w:val="00106EE3"/>
    <w:rsid w:val="00107A64"/>
    <w:rsid w:val="0011062A"/>
    <w:rsid w:val="00110B50"/>
    <w:rsid w:val="00111BCC"/>
    <w:rsid w:val="00111DB4"/>
    <w:rsid w:val="00111EC0"/>
    <w:rsid w:val="0011225A"/>
    <w:rsid w:val="001125A5"/>
    <w:rsid w:val="00113206"/>
    <w:rsid w:val="0011540E"/>
    <w:rsid w:val="00121297"/>
    <w:rsid w:val="00124CE3"/>
    <w:rsid w:val="00125C28"/>
    <w:rsid w:val="00131665"/>
    <w:rsid w:val="00131C27"/>
    <w:rsid w:val="001329F8"/>
    <w:rsid w:val="0013392E"/>
    <w:rsid w:val="001348F1"/>
    <w:rsid w:val="0013773D"/>
    <w:rsid w:val="001402E8"/>
    <w:rsid w:val="00143BAD"/>
    <w:rsid w:val="00144867"/>
    <w:rsid w:val="00144EFA"/>
    <w:rsid w:val="0014520F"/>
    <w:rsid w:val="0014536A"/>
    <w:rsid w:val="00146BE8"/>
    <w:rsid w:val="00150BB7"/>
    <w:rsid w:val="0015229E"/>
    <w:rsid w:val="00152406"/>
    <w:rsid w:val="00154070"/>
    <w:rsid w:val="00155BF3"/>
    <w:rsid w:val="00161C12"/>
    <w:rsid w:val="001636A0"/>
    <w:rsid w:val="001641E1"/>
    <w:rsid w:val="001678C7"/>
    <w:rsid w:val="00167DAD"/>
    <w:rsid w:val="00170278"/>
    <w:rsid w:val="00171F55"/>
    <w:rsid w:val="00172B2E"/>
    <w:rsid w:val="001743EC"/>
    <w:rsid w:val="001756E5"/>
    <w:rsid w:val="0017608B"/>
    <w:rsid w:val="0017647E"/>
    <w:rsid w:val="00180317"/>
    <w:rsid w:val="00183306"/>
    <w:rsid w:val="001849F4"/>
    <w:rsid w:val="0018691C"/>
    <w:rsid w:val="001871CD"/>
    <w:rsid w:val="00190DDA"/>
    <w:rsid w:val="00190FC2"/>
    <w:rsid w:val="00192441"/>
    <w:rsid w:val="00194854"/>
    <w:rsid w:val="00195634"/>
    <w:rsid w:val="00196BE5"/>
    <w:rsid w:val="001A22FA"/>
    <w:rsid w:val="001A2CF5"/>
    <w:rsid w:val="001A2D24"/>
    <w:rsid w:val="001A37CC"/>
    <w:rsid w:val="001A640E"/>
    <w:rsid w:val="001A66B2"/>
    <w:rsid w:val="001A77BC"/>
    <w:rsid w:val="001B02B5"/>
    <w:rsid w:val="001B0BE7"/>
    <w:rsid w:val="001B3604"/>
    <w:rsid w:val="001B4216"/>
    <w:rsid w:val="001B5E1F"/>
    <w:rsid w:val="001C19A9"/>
    <w:rsid w:val="001C23AF"/>
    <w:rsid w:val="001C292D"/>
    <w:rsid w:val="001C52A7"/>
    <w:rsid w:val="001C5DAF"/>
    <w:rsid w:val="001C6A37"/>
    <w:rsid w:val="001D1BC2"/>
    <w:rsid w:val="001D4249"/>
    <w:rsid w:val="001D59DA"/>
    <w:rsid w:val="001D7DF4"/>
    <w:rsid w:val="001E17B2"/>
    <w:rsid w:val="001E5D4B"/>
    <w:rsid w:val="001E756E"/>
    <w:rsid w:val="001F52D6"/>
    <w:rsid w:val="001F5EFA"/>
    <w:rsid w:val="001F74C5"/>
    <w:rsid w:val="002000D0"/>
    <w:rsid w:val="002004F8"/>
    <w:rsid w:val="002006C0"/>
    <w:rsid w:val="00200B44"/>
    <w:rsid w:val="00201A1C"/>
    <w:rsid w:val="00201CCA"/>
    <w:rsid w:val="00201E15"/>
    <w:rsid w:val="00204312"/>
    <w:rsid w:val="00204F15"/>
    <w:rsid w:val="00207BF2"/>
    <w:rsid w:val="00210AD0"/>
    <w:rsid w:val="0021461F"/>
    <w:rsid w:val="0021599E"/>
    <w:rsid w:val="0021632D"/>
    <w:rsid w:val="0021707E"/>
    <w:rsid w:val="002179B9"/>
    <w:rsid w:val="002215AE"/>
    <w:rsid w:val="00222D2F"/>
    <w:rsid w:val="0022417E"/>
    <w:rsid w:val="00226055"/>
    <w:rsid w:val="0023111E"/>
    <w:rsid w:val="00231528"/>
    <w:rsid w:val="00232CF0"/>
    <w:rsid w:val="00235B24"/>
    <w:rsid w:val="002367DD"/>
    <w:rsid w:val="00237F3C"/>
    <w:rsid w:val="0024110B"/>
    <w:rsid w:val="002418CE"/>
    <w:rsid w:val="002437FE"/>
    <w:rsid w:val="002443EE"/>
    <w:rsid w:val="00244D05"/>
    <w:rsid w:val="00245CC8"/>
    <w:rsid w:val="002467D2"/>
    <w:rsid w:val="00247AD5"/>
    <w:rsid w:val="00250829"/>
    <w:rsid w:val="002510CB"/>
    <w:rsid w:val="00254A88"/>
    <w:rsid w:val="00255BC5"/>
    <w:rsid w:val="002566A9"/>
    <w:rsid w:val="00257014"/>
    <w:rsid w:val="0025720C"/>
    <w:rsid w:val="0026015A"/>
    <w:rsid w:val="00262E6E"/>
    <w:rsid w:val="00264697"/>
    <w:rsid w:val="00264777"/>
    <w:rsid w:val="002647EA"/>
    <w:rsid w:val="00271C52"/>
    <w:rsid w:val="0028147F"/>
    <w:rsid w:val="002819EB"/>
    <w:rsid w:val="00286C3C"/>
    <w:rsid w:val="00286CE5"/>
    <w:rsid w:val="0029154B"/>
    <w:rsid w:val="002919C6"/>
    <w:rsid w:val="00293139"/>
    <w:rsid w:val="00293EB0"/>
    <w:rsid w:val="0029737C"/>
    <w:rsid w:val="00297D83"/>
    <w:rsid w:val="002A179C"/>
    <w:rsid w:val="002A1ECE"/>
    <w:rsid w:val="002A4286"/>
    <w:rsid w:val="002A44FB"/>
    <w:rsid w:val="002A56E9"/>
    <w:rsid w:val="002A6040"/>
    <w:rsid w:val="002A6620"/>
    <w:rsid w:val="002A6719"/>
    <w:rsid w:val="002A686F"/>
    <w:rsid w:val="002B07E8"/>
    <w:rsid w:val="002B12C8"/>
    <w:rsid w:val="002B5490"/>
    <w:rsid w:val="002B7810"/>
    <w:rsid w:val="002C1141"/>
    <w:rsid w:val="002C35C4"/>
    <w:rsid w:val="002C4B43"/>
    <w:rsid w:val="002C4C1D"/>
    <w:rsid w:val="002C4E5C"/>
    <w:rsid w:val="002C7C73"/>
    <w:rsid w:val="002C7CD8"/>
    <w:rsid w:val="002D0076"/>
    <w:rsid w:val="002D12C1"/>
    <w:rsid w:val="002D27B9"/>
    <w:rsid w:val="002D365E"/>
    <w:rsid w:val="002D572F"/>
    <w:rsid w:val="002E0286"/>
    <w:rsid w:val="002E5C3D"/>
    <w:rsid w:val="002E7D10"/>
    <w:rsid w:val="002F1078"/>
    <w:rsid w:val="002F2A47"/>
    <w:rsid w:val="002F5C01"/>
    <w:rsid w:val="002F5C4F"/>
    <w:rsid w:val="00302D4C"/>
    <w:rsid w:val="00303A30"/>
    <w:rsid w:val="00304AAA"/>
    <w:rsid w:val="00305D37"/>
    <w:rsid w:val="003132A3"/>
    <w:rsid w:val="00315E9A"/>
    <w:rsid w:val="00316397"/>
    <w:rsid w:val="00316DBF"/>
    <w:rsid w:val="00320C7E"/>
    <w:rsid w:val="00321915"/>
    <w:rsid w:val="003225AB"/>
    <w:rsid w:val="003227E7"/>
    <w:rsid w:val="00326250"/>
    <w:rsid w:val="00326DD7"/>
    <w:rsid w:val="003332C9"/>
    <w:rsid w:val="003340B0"/>
    <w:rsid w:val="00335E12"/>
    <w:rsid w:val="00340634"/>
    <w:rsid w:val="00340FCD"/>
    <w:rsid w:val="003418CE"/>
    <w:rsid w:val="0034307A"/>
    <w:rsid w:val="00345E29"/>
    <w:rsid w:val="003525C7"/>
    <w:rsid w:val="00353EEB"/>
    <w:rsid w:val="003555A2"/>
    <w:rsid w:val="00356FD0"/>
    <w:rsid w:val="003571A8"/>
    <w:rsid w:val="003603CE"/>
    <w:rsid w:val="003627FE"/>
    <w:rsid w:val="00363DCC"/>
    <w:rsid w:val="003644C0"/>
    <w:rsid w:val="00366196"/>
    <w:rsid w:val="00367CE3"/>
    <w:rsid w:val="00367F50"/>
    <w:rsid w:val="003727DA"/>
    <w:rsid w:val="00374CBA"/>
    <w:rsid w:val="00377BB3"/>
    <w:rsid w:val="00380AEC"/>
    <w:rsid w:val="003814BA"/>
    <w:rsid w:val="003828AB"/>
    <w:rsid w:val="003841CF"/>
    <w:rsid w:val="003844C1"/>
    <w:rsid w:val="003847D1"/>
    <w:rsid w:val="00385A67"/>
    <w:rsid w:val="00386B7B"/>
    <w:rsid w:val="00386B88"/>
    <w:rsid w:val="00387E8D"/>
    <w:rsid w:val="003967EE"/>
    <w:rsid w:val="0039724F"/>
    <w:rsid w:val="003A08A7"/>
    <w:rsid w:val="003A1711"/>
    <w:rsid w:val="003A56B6"/>
    <w:rsid w:val="003B4872"/>
    <w:rsid w:val="003B5986"/>
    <w:rsid w:val="003B6AE9"/>
    <w:rsid w:val="003B73C8"/>
    <w:rsid w:val="003B7B05"/>
    <w:rsid w:val="003B7F4D"/>
    <w:rsid w:val="003C0891"/>
    <w:rsid w:val="003C1406"/>
    <w:rsid w:val="003C1CE8"/>
    <w:rsid w:val="003C1DFC"/>
    <w:rsid w:val="003C48B7"/>
    <w:rsid w:val="003D051B"/>
    <w:rsid w:val="003D0FAE"/>
    <w:rsid w:val="003D14C5"/>
    <w:rsid w:val="003D2DF1"/>
    <w:rsid w:val="003D3262"/>
    <w:rsid w:val="003D45D8"/>
    <w:rsid w:val="003D45FC"/>
    <w:rsid w:val="003D6030"/>
    <w:rsid w:val="003D6BA9"/>
    <w:rsid w:val="003D7562"/>
    <w:rsid w:val="003E3147"/>
    <w:rsid w:val="003E67F0"/>
    <w:rsid w:val="003F13E1"/>
    <w:rsid w:val="003F2117"/>
    <w:rsid w:val="003F2A49"/>
    <w:rsid w:val="003F2B58"/>
    <w:rsid w:val="003F311C"/>
    <w:rsid w:val="003F4B28"/>
    <w:rsid w:val="003F4D88"/>
    <w:rsid w:val="004008B4"/>
    <w:rsid w:val="00401AA7"/>
    <w:rsid w:val="0040351D"/>
    <w:rsid w:val="00403BBB"/>
    <w:rsid w:val="00410C67"/>
    <w:rsid w:val="00412C56"/>
    <w:rsid w:val="0042197D"/>
    <w:rsid w:val="00421A9A"/>
    <w:rsid w:val="00427F42"/>
    <w:rsid w:val="004301DA"/>
    <w:rsid w:val="00432921"/>
    <w:rsid w:val="00432A14"/>
    <w:rsid w:val="00434E2D"/>
    <w:rsid w:val="004353AE"/>
    <w:rsid w:val="00435A08"/>
    <w:rsid w:val="00435D13"/>
    <w:rsid w:val="00436333"/>
    <w:rsid w:val="00440505"/>
    <w:rsid w:val="0044078B"/>
    <w:rsid w:val="00441CAD"/>
    <w:rsid w:val="00446195"/>
    <w:rsid w:val="00446384"/>
    <w:rsid w:val="004466B7"/>
    <w:rsid w:val="00447456"/>
    <w:rsid w:val="004478B4"/>
    <w:rsid w:val="00447BC1"/>
    <w:rsid w:val="00452E9C"/>
    <w:rsid w:val="00454E63"/>
    <w:rsid w:val="00455065"/>
    <w:rsid w:val="00456A77"/>
    <w:rsid w:val="00456CCC"/>
    <w:rsid w:val="00457821"/>
    <w:rsid w:val="00457B21"/>
    <w:rsid w:val="004624D8"/>
    <w:rsid w:val="00463ADB"/>
    <w:rsid w:val="0046407A"/>
    <w:rsid w:val="00465028"/>
    <w:rsid w:val="004658E8"/>
    <w:rsid w:val="0046755F"/>
    <w:rsid w:val="00467758"/>
    <w:rsid w:val="00467B46"/>
    <w:rsid w:val="00470BBD"/>
    <w:rsid w:val="00471E5F"/>
    <w:rsid w:val="00474036"/>
    <w:rsid w:val="00475BEE"/>
    <w:rsid w:val="00476A8F"/>
    <w:rsid w:val="00477B09"/>
    <w:rsid w:val="0048034F"/>
    <w:rsid w:val="00480DA0"/>
    <w:rsid w:val="00481905"/>
    <w:rsid w:val="00482373"/>
    <w:rsid w:val="00484336"/>
    <w:rsid w:val="004851B4"/>
    <w:rsid w:val="00486F10"/>
    <w:rsid w:val="0049104F"/>
    <w:rsid w:val="004917E9"/>
    <w:rsid w:val="004920F2"/>
    <w:rsid w:val="00494D79"/>
    <w:rsid w:val="00496AF9"/>
    <w:rsid w:val="00497516"/>
    <w:rsid w:val="00497A01"/>
    <w:rsid w:val="004A0BEE"/>
    <w:rsid w:val="004A5706"/>
    <w:rsid w:val="004A72B5"/>
    <w:rsid w:val="004A79BE"/>
    <w:rsid w:val="004B1A9B"/>
    <w:rsid w:val="004B48D7"/>
    <w:rsid w:val="004B6F66"/>
    <w:rsid w:val="004C1A2B"/>
    <w:rsid w:val="004C23F8"/>
    <w:rsid w:val="004C5D36"/>
    <w:rsid w:val="004C6AA0"/>
    <w:rsid w:val="004C6F83"/>
    <w:rsid w:val="004D1AE6"/>
    <w:rsid w:val="004D438E"/>
    <w:rsid w:val="004D5609"/>
    <w:rsid w:val="004D58F9"/>
    <w:rsid w:val="004D6E9D"/>
    <w:rsid w:val="004E080F"/>
    <w:rsid w:val="004E15CF"/>
    <w:rsid w:val="004E1DCF"/>
    <w:rsid w:val="004E3026"/>
    <w:rsid w:val="004E33E6"/>
    <w:rsid w:val="004E5A65"/>
    <w:rsid w:val="004E5AD4"/>
    <w:rsid w:val="004E6B4B"/>
    <w:rsid w:val="004E6CCA"/>
    <w:rsid w:val="004E730F"/>
    <w:rsid w:val="004F02BC"/>
    <w:rsid w:val="004F1401"/>
    <w:rsid w:val="004F2DA2"/>
    <w:rsid w:val="004F56B0"/>
    <w:rsid w:val="004F6C92"/>
    <w:rsid w:val="004F7893"/>
    <w:rsid w:val="00500752"/>
    <w:rsid w:val="005025C4"/>
    <w:rsid w:val="00502D1F"/>
    <w:rsid w:val="00503F42"/>
    <w:rsid w:val="005058A1"/>
    <w:rsid w:val="0051058E"/>
    <w:rsid w:val="00510604"/>
    <w:rsid w:val="005108CF"/>
    <w:rsid w:val="00510A16"/>
    <w:rsid w:val="00513A0D"/>
    <w:rsid w:val="0051404E"/>
    <w:rsid w:val="00514E4E"/>
    <w:rsid w:val="005156F2"/>
    <w:rsid w:val="0051629F"/>
    <w:rsid w:val="0051784C"/>
    <w:rsid w:val="00520937"/>
    <w:rsid w:val="00522090"/>
    <w:rsid w:val="00523DDB"/>
    <w:rsid w:val="00524E0B"/>
    <w:rsid w:val="00525427"/>
    <w:rsid w:val="0052641D"/>
    <w:rsid w:val="00530157"/>
    <w:rsid w:val="00531202"/>
    <w:rsid w:val="00532A04"/>
    <w:rsid w:val="00534797"/>
    <w:rsid w:val="00535A48"/>
    <w:rsid w:val="00536A20"/>
    <w:rsid w:val="00537A57"/>
    <w:rsid w:val="005403AC"/>
    <w:rsid w:val="00542558"/>
    <w:rsid w:val="00542C40"/>
    <w:rsid w:val="005434E3"/>
    <w:rsid w:val="0054423A"/>
    <w:rsid w:val="00544A1C"/>
    <w:rsid w:val="005500B2"/>
    <w:rsid w:val="00552EE4"/>
    <w:rsid w:val="00555BD0"/>
    <w:rsid w:val="0055604E"/>
    <w:rsid w:val="00556CF2"/>
    <w:rsid w:val="00557BD9"/>
    <w:rsid w:val="00557D68"/>
    <w:rsid w:val="005600E2"/>
    <w:rsid w:val="005605B9"/>
    <w:rsid w:val="00562666"/>
    <w:rsid w:val="005634F2"/>
    <w:rsid w:val="00564A81"/>
    <w:rsid w:val="005672B8"/>
    <w:rsid w:val="00567606"/>
    <w:rsid w:val="005718A1"/>
    <w:rsid w:val="00576CB4"/>
    <w:rsid w:val="00577FFE"/>
    <w:rsid w:val="005814C3"/>
    <w:rsid w:val="00583C92"/>
    <w:rsid w:val="00586399"/>
    <w:rsid w:val="00586863"/>
    <w:rsid w:val="00587D66"/>
    <w:rsid w:val="00590319"/>
    <w:rsid w:val="00593326"/>
    <w:rsid w:val="005949FE"/>
    <w:rsid w:val="00595A19"/>
    <w:rsid w:val="005A161C"/>
    <w:rsid w:val="005A1BC6"/>
    <w:rsid w:val="005A2C96"/>
    <w:rsid w:val="005A4A09"/>
    <w:rsid w:val="005A527F"/>
    <w:rsid w:val="005A61F1"/>
    <w:rsid w:val="005B300F"/>
    <w:rsid w:val="005B4E26"/>
    <w:rsid w:val="005B4EC8"/>
    <w:rsid w:val="005B5751"/>
    <w:rsid w:val="005B5CF7"/>
    <w:rsid w:val="005B5DCA"/>
    <w:rsid w:val="005C0378"/>
    <w:rsid w:val="005C0EA1"/>
    <w:rsid w:val="005C1DD1"/>
    <w:rsid w:val="005C2B74"/>
    <w:rsid w:val="005C3A6C"/>
    <w:rsid w:val="005C48FF"/>
    <w:rsid w:val="005C6766"/>
    <w:rsid w:val="005C6E96"/>
    <w:rsid w:val="005C79AC"/>
    <w:rsid w:val="005D3769"/>
    <w:rsid w:val="005D489D"/>
    <w:rsid w:val="005D5B6C"/>
    <w:rsid w:val="005D6AEB"/>
    <w:rsid w:val="005E29FB"/>
    <w:rsid w:val="005E3512"/>
    <w:rsid w:val="005E3EB3"/>
    <w:rsid w:val="005E544D"/>
    <w:rsid w:val="005F0022"/>
    <w:rsid w:val="005F0A4C"/>
    <w:rsid w:val="005F0B19"/>
    <w:rsid w:val="005F15C3"/>
    <w:rsid w:val="005F173A"/>
    <w:rsid w:val="005F270B"/>
    <w:rsid w:val="005F307C"/>
    <w:rsid w:val="005F3CF3"/>
    <w:rsid w:val="005F613D"/>
    <w:rsid w:val="005F619D"/>
    <w:rsid w:val="005F6441"/>
    <w:rsid w:val="005F7877"/>
    <w:rsid w:val="00600072"/>
    <w:rsid w:val="0061011E"/>
    <w:rsid w:val="00611554"/>
    <w:rsid w:val="00611636"/>
    <w:rsid w:val="00612C9B"/>
    <w:rsid w:val="006134F1"/>
    <w:rsid w:val="006150DB"/>
    <w:rsid w:val="00616D50"/>
    <w:rsid w:val="00617046"/>
    <w:rsid w:val="0061761E"/>
    <w:rsid w:val="00617671"/>
    <w:rsid w:val="00617F0E"/>
    <w:rsid w:val="00620BA3"/>
    <w:rsid w:val="0062130A"/>
    <w:rsid w:val="0062303A"/>
    <w:rsid w:val="006256C1"/>
    <w:rsid w:val="006258F9"/>
    <w:rsid w:val="006266D1"/>
    <w:rsid w:val="00627F2F"/>
    <w:rsid w:val="0063111E"/>
    <w:rsid w:val="006327F7"/>
    <w:rsid w:val="006332A1"/>
    <w:rsid w:val="00634250"/>
    <w:rsid w:val="00641022"/>
    <w:rsid w:val="00641767"/>
    <w:rsid w:val="006441A1"/>
    <w:rsid w:val="00644FBF"/>
    <w:rsid w:val="00651E68"/>
    <w:rsid w:val="00652506"/>
    <w:rsid w:val="00653D62"/>
    <w:rsid w:val="0065641B"/>
    <w:rsid w:val="006567A5"/>
    <w:rsid w:val="006606BB"/>
    <w:rsid w:val="006606EF"/>
    <w:rsid w:val="00660BB1"/>
    <w:rsid w:val="00662F88"/>
    <w:rsid w:val="00665146"/>
    <w:rsid w:val="006662A8"/>
    <w:rsid w:val="00666904"/>
    <w:rsid w:val="00666FFA"/>
    <w:rsid w:val="00671457"/>
    <w:rsid w:val="00671A30"/>
    <w:rsid w:val="006727D9"/>
    <w:rsid w:val="006735CC"/>
    <w:rsid w:val="00674FA1"/>
    <w:rsid w:val="006806DF"/>
    <w:rsid w:val="006806EE"/>
    <w:rsid w:val="00683345"/>
    <w:rsid w:val="00684F5E"/>
    <w:rsid w:val="00686AE7"/>
    <w:rsid w:val="0069056D"/>
    <w:rsid w:val="00690AF0"/>
    <w:rsid w:val="00690FAE"/>
    <w:rsid w:val="00691EFB"/>
    <w:rsid w:val="00691F96"/>
    <w:rsid w:val="00692E98"/>
    <w:rsid w:val="006940F9"/>
    <w:rsid w:val="00696D2B"/>
    <w:rsid w:val="006A5E51"/>
    <w:rsid w:val="006A777A"/>
    <w:rsid w:val="006A77E1"/>
    <w:rsid w:val="006B15FA"/>
    <w:rsid w:val="006B1DB5"/>
    <w:rsid w:val="006B2C19"/>
    <w:rsid w:val="006B2FCE"/>
    <w:rsid w:val="006B3CE5"/>
    <w:rsid w:val="006C0140"/>
    <w:rsid w:val="006C2851"/>
    <w:rsid w:val="006C3974"/>
    <w:rsid w:val="006C3E45"/>
    <w:rsid w:val="006C44B6"/>
    <w:rsid w:val="006C588D"/>
    <w:rsid w:val="006C5952"/>
    <w:rsid w:val="006C67A1"/>
    <w:rsid w:val="006C735B"/>
    <w:rsid w:val="006D043E"/>
    <w:rsid w:val="006D1B54"/>
    <w:rsid w:val="006D2AD1"/>
    <w:rsid w:val="006D53AC"/>
    <w:rsid w:val="006D6B56"/>
    <w:rsid w:val="006E074E"/>
    <w:rsid w:val="006E1C18"/>
    <w:rsid w:val="006E1E94"/>
    <w:rsid w:val="006E2048"/>
    <w:rsid w:val="006E20BB"/>
    <w:rsid w:val="006E2120"/>
    <w:rsid w:val="006E22F6"/>
    <w:rsid w:val="006E2C7D"/>
    <w:rsid w:val="006E3CDC"/>
    <w:rsid w:val="006E3D62"/>
    <w:rsid w:val="006E4695"/>
    <w:rsid w:val="006E5ABF"/>
    <w:rsid w:val="006E601D"/>
    <w:rsid w:val="006E6FA7"/>
    <w:rsid w:val="006F18F4"/>
    <w:rsid w:val="006F33D6"/>
    <w:rsid w:val="006F444C"/>
    <w:rsid w:val="006F4606"/>
    <w:rsid w:val="006F5449"/>
    <w:rsid w:val="006F683D"/>
    <w:rsid w:val="00700BD8"/>
    <w:rsid w:val="007032EE"/>
    <w:rsid w:val="00703870"/>
    <w:rsid w:val="00705544"/>
    <w:rsid w:val="00705856"/>
    <w:rsid w:val="00705CCE"/>
    <w:rsid w:val="00707841"/>
    <w:rsid w:val="00707B1F"/>
    <w:rsid w:val="00707CE0"/>
    <w:rsid w:val="007136CE"/>
    <w:rsid w:val="00716E8B"/>
    <w:rsid w:val="0072293E"/>
    <w:rsid w:val="00723D31"/>
    <w:rsid w:val="00726291"/>
    <w:rsid w:val="007274FB"/>
    <w:rsid w:val="0073425D"/>
    <w:rsid w:val="007368FB"/>
    <w:rsid w:val="00737CDA"/>
    <w:rsid w:val="0074003C"/>
    <w:rsid w:val="007403F6"/>
    <w:rsid w:val="0074429B"/>
    <w:rsid w:val="00745D86"/>
    <w:rsid w:val="0074603D"/>
    <w:rsid w:val="00746EE0"/>
    <w:rsid w:val="007476EE"/>
    <w:rsid w:val="007506C7"/>
    <w:rsid w:val="00750AC7"/>
    <w:rsid w:val="00752623"/>
    <w:rsid w:val="00753741"/>
    <w:rsid w:val="00753C14"/>
    <w:rsid w:val="00755228"/>
    <w:rsid w:val="00755FCC"/>
    <w:rsid w:val="007609C2"/>
    <w:rsid w:val="00760ADF"/>
    <w:rsid w:val="007610BC"/>
    <w:rsid w:val="00761601"/>
    <w:rsid w:val="0076214E"/>
    <w:rsid w:val="0076328F"/>
    <w:rsid w:val="0076340D"/>
    <w:rsid w:val="00763DE8"/>
    <w:rsid w:val="00767024"/>
    <w:rsid w:val="00771C91"/>
    <w:rsid w:val="007724F5"/>
    <w:rsid w:val="00772755"/>
    <w:rsid w:val="00775B35"/>
    <w:rsid w:val="00777EEF"/>
    <w:rsid w:val="00781873"/>
    <w:rsid w:val="007842BA"/>
    <w:rsid w:val="00784F27"/>
    <w:rsid w:val="00785FD5"/>
    <w:rsid w:val="0078631A"/>
    <w:rsid w:val="007865DC"/>
    <w:rsid w:val="0079089A"/>
    <w:rsid w:val="00792F63"/>
    <w:rsid w:val="00793763"/>
    <w:rsid w:val="00793F84"/>
    <w:rsid w:val="007942FD"/>
    <w:rsid w:val="007945DC"/>
    <w:rsid w:val="0079569D"/>
    <w:rsid w:val="00795A22"/>
    <w:rsid w:val="00795F4B"/>
    <w:rsid w:val="00796392"/>
    <w:rsid w:val="00796D9E"/>
    <w:rsid w:val="00797342"/>
    <w:rsid w:val="007A15D6"/>
    <w:rsid w:val="007A1AD2"/>
    <w:rsid w:val="007A20AA"/>
    <w:rsid w:val="007A44C0"/>
    <w:rsid w:val="007A5465"/>
    <w:rsid w:val="007A58E8"/>
    <w:rsid w:val="007A5F47"/>
    <w:rsid w:val="007A608B"/>
    <w:rsid w:val="007A62A5"/>
    <w:rsid w:val="007A644F"/>
    <w:rsid w:val="007B1D63"/>
    <w:rsid w:val="007B284B"/>
    <w:rsid w:val="007B3E3C"/>
    <w:rsid w:val="007B5759"/>
    <w:rsid w:val="007B68C3"/>
    <w:rsid w:val="007B6CE6"/>
    <w:rsid w:val="007C06AA"/>
    <w:rsid w:val="007C3424"/>
    <w:rsid w:val="007C55F6"/>
    <w:rsid w:val="007C5DED"/>
    <w:rsid w:val="007C629C"/>
    <w:rsid w:val="007C7B15"/>
    <w:rsid w:val="007D5024"/>
    <w:rsid w:val="007D5EEC"/>
    <w:rsid w:val="007D702F"/>
    <w:rsid w:val="007E03A7"/>
    <w:rsid w:val="007E0798"/>
    <w:rsid w:val="007E114F"/>
    <w:rsid w:val="007E206C"/>
    <w:rsid w:val="007E35FD"/>
    <w:rsid w:val="007E781B"/>
    <w:rsid w:val="007F0A09"/>
    <w:rsid w:val="007F0B4C"/>
    <w:rsid w:val="007F0E1A"/>
    <w:rsid w:val="007F37C9"/>
    <w:rsid w:val="007F562F"/>
    <w:rsid w:val="007F74B5"/>
    <w:rsid w:val="008008C9"/>
    <w:rsid w:val="00801868"/>
    <w:rsid w:val="00801DB7"/>
    <w:rsid w:val="008023F0"/>
    <w:rsid w:val="00804262"/>
    <w:rsid w:val="00804A74"/>
    <w:rsid w:val="00807E3C"/>
    <w:rsid w:val="008118EE"/>
    <w:rsid w:val="00812877"/>
    <w:rsid w:val="00813FB5"/>
    <w:rsid w:val="008163BD"/>
    <w:rsid w:val="00823609"/>
    <w:rsid w:val="00824B9D"/>
    <w:rsid w:val="00824BF7"/>
    <w:rsid w:val="00825F8F"/>
    <w:rsid w:val="00826E60"/>
    <w:rsid w:val="00827091"/>
    <w:rsid w:val="00827AE7"/>
    <w:rsid w:val="00832C69"/>
    <w:rsid w:val="00836298"/>
    <w:rsid w:val="008372C5"/>
    <w:rsid w:val="008378F9"/>
    <w:rsid w:val="008407FE"/>
    <w:rsid w:val="0084344F"/>
    <w:rsid w:val="00843F99"/>
    <w:rsid w:val="0084409C"/>
    <w:rsid w:val="00845581"/>
    <w:rsid w:val="00846444"/>
    <w:rsid w:val="00850D3D"/>
    <w:rsid w:val="00851CB0"/>
    <w:rsid w:val="008546CE"/>
    <w:rsid w:val="008567AB"/>
    <w:rsid w:val="00857633"/>
    <w:rsid w:val="008602CC"/>
    <w:rsid w:val="00860B52"/>
    <w:rsid w:val="008639E4"/>
    <w:rsid w:val="00863A88"/>
    <w:rsid w:val="0086487E"/>
    <w:rsid w:val="00865E03"/>
    <w:rsid w:val="008707AC"/>
    <w:rsid w:val="0087360A"/>
    <w:rsid w:val="00873F25"/>
    <w:rsid w:val="00874964"/>
    <w:rsid w:val="00874CE4"/>
    <w:rsid w:val="008758F2"/>
    <w:rsid w:val="0088021D"/>
    <w:rsid w:val="008808A0"/>
    <w:rsid w:val="00883793"/>
    <w:rsid w:val="008848F6"/>
    <w:rsid w:val="00884AD8"/>
    <w:rsid w:val="008851E3"/>
    <w:rsid w:val="00886843"/>
    <w:rsid w:val="0088745D"/>
    <w:rsid w:val="0089078B"/>
    <w:rsid w:val="00890D99"/>
    <w:rsid w:val="00893D9A"/>
    <w:rsid w:val="00894017"/>
    <w:rsid w:val="008940E8"/>
    <w:rsid w:val="008941E3"/>
    <w:rsid w:val="008A0002"/>
    <w:rsid w:val="008A0F8A"/>
    <w:rsid w:val="008A26CF"/>
    <w:rsid w:val="008A290F"/>
    <w:rsid w:val="008A3135"/>
    <w:rsid w:val="008A442A"/>
    <w:rsid w:val="008A56E5"/>
    <w:rsid w:val="008A6AD0"/>
    <w:rsid w:val="008B2CFF"/>
    <w:rsid w:val="008B35CA"/>
    <w:rsid w:val="008B7E00"/>
    <w:rsid w:val="008C1F3E"/>
    <w:rsid w:val="008C313F"/>
    <w:rsid w:val="008C6815"/>
    <w:rsid w:val="008D1B20"/>
    <w:rsid w:val="008D1C8C"/>
    <w:rsid w:val="008D21D9"/>
    <w:rsid w:val="008D41AA"/>
    <w:rsid w:val="008D4B35"/>
    <w:rsid w:val="008D6055"/>
    <w:rsid w:val="008D7D65"/>
    <w:rsid w:val="008E01CB"/>
    <w:rsid w:val="008E1415"/>
    <w:rsid w:val="008E28EF"/>
    <w:rsid w:val="008E4586"/>
    <w:rsid w:val="008E6957"/>
    <w:rsid w:val="008E73CB"/>
    <w:rsid w:val="008F2A21"/>
    <w:rsid w:val="008F3DD4"/>
    <w:rsid w:val="00900274"/>
    <w:rsid w:val="00900911"/>
    <w:rsid w:val="00901651"/>
    <w:rsid w:val="00902AFC"/>
    <w:rsid w:val="00904A5B"/>
    <w:rsid w:val="00904CC9"/>
    <w:rsid w:val="00906011"/>
    <w:rsid w:val="0090642A"/>
    <w:rsid w:val="00906842"/>
    <w:rsid w:val="0091043E"/>
    <w:rsid w:val="00911456"/>
    <w:rsid w:val="009116FC"/>
    <w:rsid w:val="0091229E"/>
    <w:rsid w:val="009133EC"/>
    <w:rsid w:val="00913B64"/>
    <w:rsid w:val="00914F85"/>
    <w:rsid w:val="00915513"/>
    <w:rsid w:val="009162F2"/>
    <w:rsid w:val="009163C6"/>
    <w:rsid w:val="00920A54"/>
    <w:rsid w:val="00921479"/>
    <w:rsid w:val="00921870"/>
    <w:rsid w:val="00922B27"/>
    <w:rsid w:val="009230E8"/>
    <w:rsid w:val="00925993"/>
    <w:rsid w:val="00930841"/>
    <w:rsid w:val="00931332"/>
    <w:rsid w:val="00931D1B"/>
    <w:rsid w:val="00932567"/>
    <w:rsid w:val="009331E8"/>
    <w:rsid w:val="00934DD3"/>
    <w:rsid w:val="00936CB5"/>
    <w:rsid w:val="009375AF"/>
    <w:rsid w:val="00942376"/>
    <w:rsid w:val="00943EAC"/>
    <w:rsid w:val="00944033"/>
    <w:rsid w:val="009455FB"/>
    <w:rsid w:val="0094659E"/>
    <w:rsid w:val="00947B26"/>
    <w:rsid w:val="0095071B"/>
    <w:rsid w:val="009523EC"/>
    <w:rsid w:val="009529A5"/>
    <w:rsid w:val="00952A45"/>
    <w:rsid w:val="00953CBC"/>
    <w:rsid w:val="00956DE5"/>
    <w:rsid w:val="00956FCB"/>
    <w:rsid w:val="00962209"/>
    <w:rsid w:val="0096308E"/>
    <w:rsid w:val="009630F4"/>
    <w:rsid w:val="00963267"/>
    <w:rsid w:val="00963AE4"/>
    <w:rsid w:val="00966772"/>
    <w:rsid w:val="009730BF"/>
    <w:rsid w:val="0097401E"/>
    <w:rsid w:val="009751CF"/>
    <w:rsid w:val="00975461"/>
    <w:rsid w:val="00975833"/>
    <w:rsid w:val="00975B55"/>
    <w:rsid w:val="00980572"/>
    <w:rsid w:val="009808F6"/>
    <w:rsid w:val="00983FA1"/>
    <w:rsid w:val="00984381"/>
    <w:rsid w:val="00984E51"/>
    <w:rsid w:val="009855F0"/>
    <w:rsid w:val="0098586F"/>
    <w:rsid w:val="00987811"/>
    <w:rsid w:val="009879DD"/>
    <w:rsid w:val="00990BAF"/>
    <w:rsid w:val="00990DF5"/>
    <w:rsid w:val="009922D3"/>
    <w:rsid w:val="009924AD"/>
    <w:rsid w:val="00992581"/>
    <w:rsid w:val="009940CF"/>
    <w:rsid w:val="009A078D"/>
    <w:rsid w:val="009A5144"/>
    <w:rsid w:val="009B098D"/>
    <w:rsid w:val="009B2C66"/>
    <w:rsid w:val="009B39B8"/>
    <w:rsid w:val="009B4DD7"/>
    <w:rsid w:val="009B500C"/>
    <w:rsid w:val="009C0996"/>
    <w:rsid w:val="009C18FD"/>
    <w:rsid w:val="009C20D5"/>
    <w:rsid w:val="009C4B4F"/>
    <w:rsid w:val="009C4B9E"/>
    <w:rsid w:val="009C5ECE"/>
    <w:rsid w:val="009C7A3A"/>
    <w:rsid w:val="009C7A57"/>
    <w:rsid w:val="009C7CEB"/>
    <w:rsid w:val="009D16CD"/>
    <w:rsid w:val="009D20AB"/>
    <w:rsid w:val="009D22F9"/>
    <w:rsid w:val="009D5A21"/>
    <w:rsid w:val="009D62D7"/>
    <w:rsid w:val="009D66E3"/>
    <w:rsid w:val="009D67AA"/>
    <w:rsid w:val="009D75A6"/>
    <w:rsid w:val="009D7F20"/>
    <w:rsid w:val="009E2C4C"/>
    <w:rsid w:val="009E57FA"/>
    <w:rsid w:val="009F12D6"/>
    <w:rsid w:val="009F2422"/>
    <w:rsid w:val="009F2E3B"/>
    <w:rsid w:val="009F5084"/>
    <w:rsid w:val="009F5A52"/>
    <w:rsid w:val="009F6937"/>
    <w:rsid w:val="009F7A26"/>
    <w:rsid w:val="00A11DD4"/>
    <w:rsid w:val="00A1309E"/>
    <w:rsid w:val="00A140CA"/>
    <w:rsid w:val="00A143CD"/>
    <w:rsid w:val="00A1674F"/>
    <w:rsid w:val="00A2200D"/>
    <w:rsid w:val="00A2335A"/>
    <w:rsid w:val="00A2478F"/>
    <w:rsid w:val="00A27A6C"/>
    <w:rsid w:val="00A31862"/>
    <w:rsid w:val="00A34B96"/>
    <w:rsid w:val="00A429D9"/>
    <w:rsid w:val="00A43457"/>
    <w:rsid w:val="00A44DDE"/>
    <w:rsid w:val="00A462AD"/>
    <w:rsid w:val="00A51F6D"/>
    <w:rsid w:val="00A53A3C"/>
    <w:rsid w:val="00A54FFF"/>
    <w:rsid w:val="00A564C5"/>
    <w:rsid w:val="00A56700"/>
    <w:rsid w:val="00A63665"/>
    <w:rsid w:val="00A64591"/>
    <w:rsid w:val="00A70225"/>
    <w:rsid w:val="00A754A6"/>
    <w:rsid w:val="00A75E74"/>
    <w:rsid w:val="00A7788B"/>
    <w:rsid w:val="00A820A6"/>
    <w:rsid w:val="00A87C3C"/>
    <w:rsid w:val="00A90B42"/>
    <w:rsid w:val="00A925DB"/>
    <w:rsid w:val="00A926D8"/>
    <w:rsid w:val="00A92D9C"/>
    <w:rsid w:val="00A9468E"/>
    <w:rsid w:val="00A952D1"/>
    <w:rsid w:val="00A96C7F"/>
    <w:rsid w:val="00A96CFF"/>
    <w:rsid w:val="00A978D0"/>
    <w:rsid w:val="00A97DFF"/>
    <w:rsid w:val="00AA1AB2"/>
    <w:rsid w:val="00AA38C3"/>
    <w:rsid w:val="00AA486E"/>
    <w:rsid w:val="00AA4931"/>
    <w:rsid w:val="00AA7F7C"/>
    <w:rsid w:val="00AB1232"/>
    <w:rsid w:val="00AB1889"/>
    <w:rsid w:val="00AB1FA5"/>
    <w:rsid w:val="00AB26DC"/>
    <w:rsid w:val="00AB2B57"/>
    <w:rsid w:val="00AB2D2E"/>
    <w:rsid w:val="00AB5181"/>
    <w:rsid w:val="00AC0AEA"/>
    <w:rsid w:val="00AC7252"/>
    <w:rsid w:val="00AC7AA6"/>
    <w:rsid w:val="00AD1E23"/>
    <w:rsid w:val="00AD2349"/>
    <w:rsid w:val="00AD5522"/>
    <w:rsid w:val="00AE05A8"/>
    <w:rsid w:val="00AE0C7E"/>
    <w:rsid w:val="00AE0F4A"/>
    <w:rsid w:val="00AE2953"/>
    <w:rsid w:val="00AE5336"/>
    <w:rsid w:val="00AE658C"/>
    <w:rsid w:val="00AE73BA"/>
    <w:rsid w:val="00AE7F88"/>
    <w:rsid w:val="00AF0328"/>
    <w:rsid w:val="00AF0524"/>
    <w:rsid w:val="00AF09AF"/>
    <w:rsid w:val="00AF101C"/>
    <w:rsid w:val="00AF427D"/>
    <w:rsid w:val="00AF4388"/>
    <w:rsid w:val="00AF5A14"/>
    <w:rsid w:val="00AF5DDB"/>
    <w:rsid w:val="00AF6A2F"/>
    <w:rsid w:val="00AF785B"/>
    <w:rsid w:val="00B12306"/>
    <w:rsid w:val="00B13F1E"/>
    <w:rsid w:val="00B153CC"/>
    <w:rsid w:val="00B15997"/>
    <w:rsid w:val="00B15FC6"/>
    <w:rsid w:val="00B172E7"/>
    <w:rsid w:val="00B211D7"/>
    <w:rsid w:val="00B212F0"/>
    <w:rsid w:val="00B24735"/>
    <w:rsid w:val="00B24F14"/>
    <w:rsid w:val="00B270EE"/>
    <w:rsid w:val="00B27B0F"/>
    <w:rsid w:val="00B27D05"/>
    <w:rsid w:val="00B316C9"/>
    <w:rsid w:val="00B34579"/>
    <w:rsid w:val="00B346C3"/>
    <w:rsid w:val="00B362FC"/>
    <w:rsid w:val="00B3673A"/>
    <w:rsid w:val="00B37039"/>
    <w:rsid w:val="00B429E6"/>
    <w:rsid w:val="00B43C0A"/>
    <w:rsid w:val="00B45CEA"/>
    <w:rsid w:val="00B45F23"/>
    <w:rsid w:val="00B478D5"/>
    <w:rsid w:val="00B5235B"/>
    <w:rsid w:val="00B52D38"/>
    <w:rsid w:val="00B53C56"/>
    <w:rsid w:val="00B54765"/>
    <w:rsid w:val="00B54837"/>
    <w:rsid w:val="00B54B49"/>
    <w:rsid w:val="00B55191"/>
    <w:rsid w:val="00B579D1"/>
    <w:rsid w:val="00B62E35"/>
    <w:rsid w:val="00B6662A"/>
    <w:rsid w:val="00B66EAC"/>
    <w:rsid w:val="00B67BA8"/>
    <w:rsid w:val="00B71725"/>
    <w:rsid w:val="00B72286"/>
    <w:rsid w:val="00B7566F"/>
    <w:rsid w:val="00B76865"/>
    <w:rsid w:val="00B76D78"/>
    <w:rsid w:val="00B81E14"/>
    <w:rsid w:val="00B84B82"/>
    <w:rsid w:val="00B85C61"/>
    <w:rsid w:val="00B86186"/>
    <w:rsid w:val="00B863B4"/>
    <w:rsid w:val="00B87113"/>
    <w:rsid w:val="00B90087"/>
    <w:rsid w:val="00B903F4"/>
    <w:rsid w:val="00B911FB"/>
    <w:rsid w:val="00B92731"/>
    <w:rsid w:val="00B93C9D"/>
    <w:rsid w:val="00B93F04"/>
    <w:rsid w:val="00B9415A"/>
    <w:rsid w:val="00B952A7"/>
    <w:rsid w:val="00B952E0"/>
    <w:rsid w:val="00B9624C"/>
    <w:rsid w:val="00B97C0A"/>
    <w:rsid w:val="00B97EE0"/>
    <w:rsid w:val="00BA21DE"/>
    <w:rsid w:val="00BA68A0"/>
    <w:rsid w:val="00BB468C"/>
    <w:rsid w:val="00BB6606"/>
    <w:rsid w:val="00BB7BBB"/>
    <w:rsid w:val="00BC1581"/>
    <w:rsid w:val="00BC4104"/>
    <w:rsid w:val="00BC4820"/>
    <w:rsid w:val="00BC6363"/>
    <w:rsid w:val="00BC6D99"/>
    <w:rsid w:val="00BC70B3"/>
    <w:rsid w:val="00BD00F1"/>
    <w:rsid w:val="00BD076A"/>
    <w:rsid w:val="00BD1554"/>
    <w:rsid w:val="00BD4A69"/>
    <w:rsid w:val="00BE3BD1"/>
    <w:rsid w:val="00BE5BD6"/>
    <w:rsid w:val="00BF0D52"/>
    <w:rsid w:val="00BF2065"/>
    <w:rsid w:val="00BF3C0F"/>
    <w:rsid w:val="00BF3F94"/>
    <w:rsid w:val="00BF5CDA"/>
    <w:rsid w:val="00BF76A1"/>
    <w:rsid w:val="00BF7A83"/>
    <w:rsid w:val="00C016C0"/>
    <w:rsid w:val="00C04420"/>
    <w:rsid w:val="00C051B0"/>
    <w:rsid w:val="00C0586D"/>
    <w:rsid w:val="00C103E9"/>
    <w:rsid w:val="00C10E1B"/>
    <w:rsid w:val="00C12073"/>
    <w:rsid w:val="00C1555C"/>
    <w:rsid w:val="00C15D80"/>
    <w:rsid w:val="00C1771D"/>
    <w:rsid w:val="00C2345D"/>
    <w:rsid w:val="00C2533E"/>
    <w:rsid w:val="00C27BB3"/>
    <w:rsid w:val="00C31B33"/>
    <w:rsid w:val="00C3496C"/>
    <w:rsid w:val="00C3528D"/>
    <w:rsid w:val="00C36107"/>
    <w:rsid w:val="00C377E9"/>
    <w:rsid w:val="00C40D0A"/>
    <w:rsid w:val="00C419B2"/>
    <w:rsid w:val="00C41B36"/>
    <w:rsid w:val="00C42EA7"/>
    <w:rsid w:val="00C43105"/>
    <w:rsid w:val="00C439E4"/>
    <w:rsid w:val="00C45903"/>
    <w:rsid w:val="00C47713"/>
    <w:rsid w:val="00C4772B"/>
    <w:rsid w:val="00C5130C"/>
    <w:rsid w:val="00C5226D"/>
    <w:rsid w:val="00C535DB"/>
    <w:rsid w:val="00C544CD"/>
    <w:rsid w:val="00C54B50"/>
    <w:rsid w:val="00C55DBA"/>
    <w:rsid w:val="00C612ED"/>
    <w:rsid w:val="00C641E2"/>
    <w:rsid w:val="00C66161"/>
    <w:rsid w:val="00C663DB"/>
    <w:rsid w:val="00C67EE9"/>
    <w:rsid w:val="00C718BD"/>
    <w:rsid w:val="00C71C54"/>
    <w:rsid w:val="00C72EA3"/>
    <w:rsid w:val="00C72EBC"/>
    <w:rsid w:val="00C74D4A"/>
    <w:rsid w:val="00C757AF"/>
    <w:rsid w:val="00C77E8E"/>
    <w:rsid w:val="00C77F6B"/>
    <w:rsid w:val="00C82700"/>
    <w:rsid w:val="00C850C3"/>
    <w:rsid w:val="00C85563"/>
    <w:rsid w:val="00C902A8"/>
    <w:rsid w:val="00C9622D"/>
    <w:rsid w:val="00C969F1"/>
    <w:rsid w:val="00CA1285"/>
    <w:rsid w:val="00CA3185"/>
    <w:rsid w:val="00CA36B6"/>
    <w:rsid w:val="00CA3F6E"/>
    <w:rsid w:val="00CA4058"/>
    <w:rsid w:val="00CA5A57"/>
    <w:rsid w:val="00CB127A"/>
    <w:rsid w:val="00CB1CA5"/>
    <w:rsid w:val="00CB1DD6"/>
    <w:rsid w:val="00CB20BB"/>
    <w:rsid w:val="00CB7122"/>
    <w:rsid w:val="00CC0394"/>
    <w:rsid w:val="00CC1525"/>
    <w:rsid w:val="00CC22B1"/>
    <w:rsid w:val="00CC4E86"/>
    <w:rsid w:val="00CC6758"/>
    <w:rsid w:val="00CC6F48"/>
    <w:rsid w:val="00CC7884"/>
    <w:rsid w:val="00CD0286"/>
    <w:rsid w:val="00CD05C0"/>
    <w:rsid w:val="00CD08BF"/>
    <w:rsid w:val="00CD0988"/>
    <w:rsid w:val="00CD512F"/>
    <w:rsid w:val="00CD56A5"/>
    <w:rsid w:val="00CD617D"/>
    <w:rsid w:val="00CD6489"/>
    <w:rsid w:val="00CD69F4"/>
    <w:rsid w:val="00CE2469"/>
    <w:rsid w:val="00CE32F7"/>
    <w:rsid w:val="00CE3475"/>
    <w:rsid w:val="00CE3AC7"/>
    <w:rsid w:val="00CE3C27"/>
    <w:rsid w:val="00CE6353"/>
    <w:rsid w:val="00CE6F0B"/>
    <w:rsid w:val="00CE7EB0"/>
    <w:rsid w:val="00CF0A02"/>
    <w:rsid w:val="00CF21BC"/>
    <w:rsid w:val="00CF3971"/>
    <w:rsid w:val="00CF4E79"/>
    <w:rsid w:val="00CF56E2"/>
    <w:rsid w:val="00CF5DFE"/>
    <w:rsid w:val="00D0142A"/>
    <w:rsid w:val="00D01ACF"/>
    <w:rsid w:val="00D031F3"/>
    <w:rsid w:val="00D03E71"/>
    <w:rsid w:val="00D041C6"/>
    <w:rsid w:val="00D04719"/>
    <w:rsid w:val="00D05031"/>
    <w:rsid w:val="00D078F0"/>
    <w:rsid w:val="00D157B5"/>
    <w:rsid w:val="00D16EB5"/>
    <w:rsid w:val="00D17D6D"/>
    <w:rsid w:val="00D17E52"/>
    <w:rsid w:val="00D17F7E"/>
    <w:rsid w:val="00D24F9C"/>
    <w:rsid w:val="00D2712E"/>
    <w:rsid w:val="00D27657"/>
    <w:rsid w:val="00D27D6D"/>
    <w:rsid w:val="00D30764"/>
    <w:rsid w:val="00D32A36"/>
    <w:rsid w:val="00D33759"/>
    <w:rsid w:val="00D33BFA"/>
    <w:rsid w:val="00D403A7"/>
    <w:rsid w:val="00D40B69"/>
    <w:rsid w:val="00D4225A"/>
    <w:rsid w:val="00D44480"/>
    <w:rsid w:val="00D44B65"/>
    <w:rsid w:val="00D51D6A"/>
    <w:rsid w:val="00D55E7E"/>
    <w:rsid w:val="00D60C2E"/>
    <w:rsid w:val="00D6262D"/>
    <w:rsid w:val="00D62D83"/>
    <w:rsid w:val="00D6310B"/>
    <w:rsid w:val="00D661CC"/>
    <w:rsid w:val="00D70590"/>
    <w:rsid w:val="00D71C53"/>
    <w:rsid w:val="00D7390D"/>
    <w:rsid w:val="00D73ACE"/>
    <w:rsid w:val="00D7415F"/>
    <w:rsid w:val="00D76B97"/>
    <w:rsid w:val="00D801D9"/>
    <w:rsid w:val="00D83AC5"/>
    <w:rsid w:val="00D8698F"/>
    <w:rsid w:val="00D873B3"/>
    <w:rsid w:val="00D87E23"/>
    <w:rsid w:val="00D92BB1"/>
    <w:rsid w:val="00D92EF2"/>
    <w:rsid w:val="00D9362C"/>
    <w:rsid w:val="00D94B54"/>
    <w:rsid w:val="00D9724F"/>
    <w:rsid w:val="00DA0662"/>
    <w:rsid w:val="00DA0812"/>
    <w:rsid w:val="00DA096F"/>
    <w:rsid w:val="00DA10E2"/>
    <w:rsid w:val="00DA11A3"/>
    <w:rsid w:val="00DA20EA"/>
    <w:rsid w:val="00DA2B82"/>
    <w:rsid w:val="00DA563E"/>
    <w:rsid w:val="00DA65F1"/>
    <w:rsid w:val="00DA7F5C"/>
    <w:rsid w:val="00DB0A9B"/>
    <w:rsid w:val="00DB2635"/>
    <w:rsid w:val="00DB2934"/>
    <w:rsid w:val="00DB3850"/>
    <w:rsid w:val="00DB40AD"/>
    <w:rsid w:val="00DB5044"/>
    <w:rsid w:val="00DB5FA4"/>
    <w:rsid w:val="00DB6B89"/>
    <w:rsid w:val="00DC246F"/>
    <w:rsid w:val="00DC33F0"/>
    <w:rsid w:val="00DC4164"/>
    <w:rsid w:val="00DC6A63"/>
    <w:rsid w:val="00DD0657"/>
    <w:rsid w:val="00DD1906"/>
    <w:rsid w:val="00DD349E"/>
    <w:rsid w:val="00DD5B0C"/>
    <w:rsid w:val="00DD5E28"/>
    <w:rsid w:val="00DE023D"/>
    <w:rsid w:val="00DE0400"/>
    <w:rsid w:val="00DE1018"/>
    <w:rsid w:val="00DE40F6"/>
    <w:rsid w:val="00DE4193"/>
    <w:rsid w:val="00DE4564"/>
    <w:rsid w:val="00DE4B95"/>
    <w:rsid w:val="00DE5994"/>
    <w:rsid w:val="00DE6637"/>
    <w:rsid w:val="00DE68CB"/>
    <w:rsid w:val="00DE7EFA"/>
    <w:rsid w:val="00DF0723"/>
    <w:rsid w:val="00DF15DE"/>
    <w:rsid w:val="00DF23BB"/>
    <w:rsid w:val="00DF45DD"/>
    <w:rsid w:val="00DF70D5"/>
    <w:rsid w:val="00DF7512"/>
    <w:rsid w:val="00DF7F37"/>
    <w:rsid w:val="00E00DBB"/>
    <w:rsid w:val="00E01850"/>
    <w:rsid w:val="00E03148"/>
    <w:rsid w:val="00E05297"/>
    <w:rsid w:val="00E07D00"/>
    <w:rsid w:val="00E1199A"/>
    <w:rsid w:val="00E11BD9"/>
    <w:rsid w:val="00E14978"/>
    <w:rsid w:val="00E14BD1"/>
    <w:rsid w:val="00E158A9"/>
    <w:rsid w:val="00E16CB2"/>
    <w:rsid w:val="00E210F4"/>
    <w:rsid w:val="00E21529"/>
    <w:rsid w:val="00E227EC"/>
    <w:rsid w:val="00E22E92"/>
    <w:rsid w:val="00E2350C"/>
    <w:rsid w:val="00E25AEC"/>
    <w:rsid w:val="00E25B5A"/>
    <w:rsid w:val="00E25CDF"/>
    <w:rsid w:val="00E30770"/>
    <w:rsid w:val="00E30B85"/>
    <w:rsid w:val="00E31C15"/>
    <w:rsid w:val="00E31DC9"/>
    <w:rsid w:val="00E327CF"/>
    <w:rsid w:val="00E3373A"/>
    <w:rsid w:val="00E35FD8"/>
    <w:rsid w:val="00E368B9"/>
    <w:rsid w:val="00E41A9B"/>
    <w:rsid w:val="00E44681"/>
    <w:rsid w:val="00E44946"/>
    <w:rsid w:val="00E456E6"/>
    <w:rsid w:val="00E45CC3"/>
    <w:rsid w:val="00E46EF6"/>
    <w:rsid w:val="00E47A6C"/>
    <w:rsid w:val="00E504C7"/>
    <w:rsid w:val="00E51328"/>
    <w:rsid w:val="00E554DE"/>
    <w:rsid w:val="00E567DC"/>
    <w:rsid w:val="00E61787"/>
    <w:rsid w:val="00E63107"/>
    <w:rsid w:val="00E64020"/>
    <w:rsid w:val="00E64802"/>
    <w:rsid w:val="00E6698B"/>
    <w:rsid w:val="00E67F8A"/>
    <w:rsid w:val="00E67FE6"/>
    <w:rsid w:val="00E72401"/>
    <w:rsid w:val="00E74AFD"/>
    <w:rsid w:val="00E77098"/>
    <w:rsid w:val="00E80F26"/>
    <w:rsid w:val="00E82222"/>
    <w:rsid w:val="00E82381"/>
    <w:rsid w:val="00E86B00"/>
    <w:rsid w:val="00E87FE2"/>
    <w:rsid w:val="00E934A8"/>
    <w:rsid w:val="00E93A9F"/>
    <w:rsid w:val="00E9746E"/>
    <w:rsid w:val="00EA095E"/>
    <w:rsid w:val="00EA3B4C"/>
    <w:rsid w:val="00EA4394"/>
    <w:rsid w:val="00EA5050"/>
    <w:rsid w:val="00EA56AC"/>
    <w:rsid w:val="00EA71BE"/>
    <w:rsid w:val="00EB0F33"/>
    <w:rsid w:val="00EB0F99"/>
    <w:rsid w:val="00EB2756"/>
    <w:rsid w:val="00EB366D"/>
    <w:rsid w:val="00EB3C0C"/>
    <w:rsid w:val="00EC0EAA"/>
    <w:rsid w:val="00EC66EF"/>
    <w:rsid w:val="00EC733D"/>
    <w:rsid w:val="00EC7698"/>
    <w:rsid w:val="00EC7E09"/>
    <w:rsid w:val="00ED0AF1"/>
    <w:rsid w:val="00ED1B36"/>
    <w:rsid w:val="00ED44FC"/>
    <w:rsid w:val="00ED5310"/>
    <w:rsid w:val="00ED54D1"/>
    <w:rsid w:val="00ED6302"/>
    <w:rsid w:val="00ED687F"/>
    <w:rsid w:val="00ED7767"/>
    <w:rsid w:val="00ED7C62"/>
    <w:rsid w:val="00EE085B"/>
    <w:rsid w:val="00EE0EA4"/>
    <w:rsid w:val="00EE156F"/>
    <w:rsid w:val="00EE29D9"/>
    <w:rsid w:val="00EE4B39"/>
    <w:rsid w:val="00EE535A"/>
    <w:rsid w:val="00EE54F2"/>
    <w:rsid w:val="00EE67A1"/>
    <w:rsid w:val="00EE71C0"/>
    <w:rsid w:val="00EE7655"/>
    <w:rsid w:val="00EF169F"/>
    <w:rsid w:val="00EF2DED"/>
    <w:rsid w:val="00EF45AC"/>
    <w:rsid w:val="00EF469C"/>
    <w:rsid w:val="00F0155E"/>
    <w:rsid w:val="00F01BAD"/>
    <w:rsid w:val="00F06FAF"/>
    <w:rsid w:val="00F13AE9"/>
    <w:rsid w:val="00F15333"/>
    <w:rsid w:val="00F16A53"/>
    <w:rsid w:val="00F20A89"/>
    <w:rsid w:val="00F22036"/>
    <w:rsid w:val="00F2376A"/>
    <w:rsid w:val="00F247DB"/>
    <w:rsid w:val="00F24977"/>
    <w:rsid w:val="00F24B71"/>
    <w:rsid w:val="00F3053F"/>
    <w:rsid w:val="00F40930"/>
    <w:rsid w:val="00F42F58"/>
    <w:rsid w:val="00F437C9"/>
    <w:rsid w:val="00F457D4"/>
    <w:rsid w:val="00F50B44"/>
    <w:rsid w:val="00F50F11"/>
    <w:rsid w:val="00F511EB"/>
    <w:rsid w:val="00F56730"/>
    <w:rsid w:val="00F56E9C"/>
    <w:rsid w:val="00F56F03"/>
    <w:rsid w:val="00F60719"/>
    <w:rsid w:val="00F60E77"/>
    <w:rsid w:val="00F627D3"/>
    <w:rsid w:val="00F650B4"/>
    <w:rsid w:val="00F65212"/>
    <w:rsid w:val="00F66A77"/>
    <w:rsid w:val="00F66D8D"/>
    <w:rsid w:val="00F67149"/>
    <w:rsid w:val="00F70218"/>
    <w:rsid w:val="00F712BF"/>
    <w:rsid w:val="00F713F3"/>
    <w:rsid w:val="00F71BC7"/>
    <w:rsid w:val="00F72B8E"/>
    <w:rsid w:val="00F75321"/>
    <w:rsid w:val="00F76469"/>
    <w:rsid w:val="00F768E7"/>
    <w:rsid w:val="00F76D6A"/>
    <w:rsid w:val="00F84349"/>
    <w:rsid w:val="00F84CB9"/>
    <w:rsid w:val="00F85532"/>
    <w:rsid w:val="00F865D2"/>
    <w:rsid w:val="00F86AC8"/>
    <w:rsid w:val="00F90D64"/>
    <w:rsid w:val="00F920F7"/>
    <w:rsid w:val="00F923B9"/>
    <w:rsid w:val="00F93551"/>
    <w:rsid w:val="00F94F0C"/>
    <w:rsid w:val="00F95524"/>
    <w:rsid w:val="00F95CDD"/>
    <w:rsid w:val="00F96917"/>
    <w:rsid w:val="00F96AE8"/>
    <w:rsid w:val="00FA2644"/>
    <w:rsid w:val="00FA3662"/>
    <w:rsid w:val="00FA7FA1"/>
    <w:rsid w:val="00FB1E5E"/>
    <w:rsid w:val="00FB3BE4"/>
    <w:rsid w:val="00FB3DDE"/>
    <w:rsid w:val="00FC0536"/>
    <w:rsid w:val="00FC0D04"/>
    <w:rsid w:val="00FC171D"/>
    <w:rsid w:val="00FC21AD"/>
    <w:rsid w:val="00FC2BCD"/>
    <w:rsid w:val="00FC7112"/>
    <w:rsid w:val="00FC7F12"/>
    <w:rsid w:val="00FD1D38"/>
    <w:rsid w:val="00FD1E7B"/>
    <w:rsid w:val="00FD3104"/>
    <w:rsid w:val="00FD3957"/>
    <w:rsid w:val="00FD39AE"/>
    <w:rsid w:val="00FD6DA6"/>
    <w:rsid w:val="00FD779C"/>
    <w:rsid w:val="00FD7B7A"/>
    <w:rsid w:val="00FE00CC"/>
    <w:rsid w:val="00FE108E"/>
    <w:rsid w:val="00FE4164"/>
    <w:rsid w:val="00FE483C"/>
    <w:rsid w:val="00FE4C3D"/>
    <w:rsid w:val="00FE4CB7"/>
    <w:rsid w:val="00FE7DA0"/>
    <w:rsid w:val="00FF19DA"/>
    <w:rsid w:val="00FF267B"/>
    <w:rsid w:val="00FF43C4"/>
    <w:rsid w:val="00FF56E3"/>
    <w:rsid w:val="00FF5923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C9"/>
  </w:style>
  <w:style w:type="paragraph" w:styleId="Heading1">
    <w:name w:val="heading 1"/>
    <w:basedOn w:val="Normal"/>
    <w:next w:val="Normal"/>
    <w:link w:val="Heading1Char"/>
    <w:uiPriority w:val="9"/>
    <w:qFormat/>
    <w:rsid w:val="008758F2"/>
    <w:pPr>
      <w:keepNext/>
      <w:keepLines/>
      <w:numPr>
        <w:numId w:val="1"/>
      </w:numPr>
      <w:spacing w:before="480" w:after="48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051B0"/>
    <w:pPr>
      <w:numPr>
        <w:ilvl w:val="1"/>
      </w:numPr>
      <w:spacing w:after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051B0"/>
    <w:pPr>
      <w:numPr>
        <w:ilvl w:val="2"/>
      </w:numPr>
      <w:spacing w:before="240"/>
      <w:ind w:left="504"/>
      <w:outlineLvl w:val="2"/>
    </w:p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EC733D"/>
    <w:pPr>
      <w:numPr>
        <w:ilvl w:val="3"/>
      </w:numPr>
      <w:spacing w:before="200" w:after="0"/>
      <w:ind w:hanging="1278"/>
      <w:outlineLvl w:val="3"/>
    </w:pPr>
    <w:rPr>
      <w:b w:val="0"/>
      <w:bCs w:val="0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71C52"/>
    <w:pPr>
      <w:ind w:left="720"/>
      <w:contextualSpacing/>
    </w:pPr>
  </w:style>
  <w:style w:type="paragraph" w:styleId="Title">
    <w:name w:val="Title"/>
    <w:basedOn w:val="Normal"/>
    <w:link w:val="TitleChar"/>
    <w:qFormat/>
    <w:rsid w:val="00ED44FC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ED44FC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ED44FC"/>
    <w:rPr>
      <w:sz w:val="28"/>
    </w:rPr>
  </w:style>
  <w:style w:type="paragraph" w:customStyle="1" w:styleId="line">
    <w:name w:val="line"/>
    <w:basedOn w:val="Title"/>
    <w:rsid w:val="00ED44FC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rsid w:val="00ED44FC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ED44FC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eastAsia="en-US"/>
    </w:rPr>
  </w:style>
  <w:style w:type="paragraph" w:customStyle="1" w:styleId="TOCEntry">
    <w:name w:val="TOCEntry"/>
    <w:basedOn w:val="Normal"/>
    <w:rsid w:val="00ED44F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ED44FC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szCs w:val="20"/>
      <w:lang w:eastAsia="en-US"/>
    </w:rPr>
  </w:style>
  <w:style w:type="paragraph" w:customStyle="1" w:styleId="CellBody">
    <w:name w:val="CellBody"/>
    <w:basedOn w:val="Normal"/>
    <w:rsid w:val="00ED44FC"/>
    <w:pPr>
      <w:spacing w:before="60" w:after="60" w:line="240" w:lineRule="auto"/>
      <w:ind w:left="90"/>
    </w:pPr>
    <w:rPr>
      <w:rFonts w:ascii="Arial" w:eastAsia="Times New Roman" w:hAnsi="Arial" w:cs="Times New Roman"/>
      <w:noProof/>
      <w:color w:val="000000"/>
      <w:sz w:val="20"/>
      <w:szCs w:val="20"/>
      <w:lang w:eastAsia="en-US"/>
    </w:rPr>
  </w:style>
  <w:style w:type="paragraph" w:customStyle="1" w:styleId="CellHeading">
    <w:name w:val="CellHeading"/>
    <w:basedOn w:val="Normal"/>
    <w:rsid w:val="00ED44FC"/>
    <w:pPr>
      <w:spacing w:before="60" w:after="60" w:line="300" w:lineRule="atLeast"/>
      <w:ind w:left="90"/>
    </w:pPr>
    <w:rPr>
      <w:rFonts w:ascii="Arial" w:eastAsia="Times New Roman" w:hAnsi="Arial" w:cs="Times New Roman"/>
      <w:b/>
      <w:noProof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758F2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8A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35"/>
  </w:style>
  <w:style w:type="paragraph" w:styleId="Footer">
    <w:name w:val="footer"/>
    <w:basedOn w:val="Normal"/>
    <w:link w:val="FooterChar"/>
    <w:uiPriority w:val="99"/>
    <w:unhideWhenUsed/>
    <w:rsid w:val="008A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35"/>
  </w:style>
  <w:style w:type="paragraph" w:styleId="BalloonText">
    <w:name w:val="Balloon Text"/>
    <w:basedOn w:val="Normal"/>
    <w:link w:val="BalloonTextChar"/>
    <w:uiPriority w:val="99"/>
    <w:semiHidden/>
    <w:unhideWhenUsed/>
    <w:rsid w:val="008A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275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2756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51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51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E3A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C733D"/>
    <w:rPr>
      <w:rFonts w:asciiTheme="majorHAnsi" w:eastAsiaTheme="majorEastAsia" w:hAnsiTheme="majorHAnsi" w:cstheme="majorBidi"/>
      <w:i/>
      <w:i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1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0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2E6E"/>
    <w:pPr>
      <w:spacing w:after="0" w:line="240" w:lineRule="auto"/>
    </w:pPr>
  </w:style>
  <w:style w:type="paragraph" w:styleId="NormalWeb">
    <w:name w:val="Normal (Web)"/>
    <w:basedOn w:val="Normal"/>
    <w:uiPriority w:val="99"/>
    <w:rsid w:val="00F3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r">
    <w:name w:val="dir"/>
    <w:basedOn w:val="DefaultParagraphFont"/>
    <w:rsid w:val="00161C12"/>
  </w:style>
  <w:style w:type="table" w:styleId="TableGrid">
    <w:name w:val="Table Grid"/>
    <w:basedOn w:val="TableNormal"/>
    <w:uiPriority w:val="59"/>
    <w:rsid w:val="00FB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02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F5C4F"/>
    <w:pPr>
      <w:spacing w:after="0"/>
    </w:pPr>
  </w:style>
  <w:style w:type="character" w:customStyle="1" w:styleId="sc51">
    <w:name w:val="sc51"/>
    <w:basedOn w:val="DefaultParagraphFont"/>
    <w:rsid w:val="00690F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90F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90F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90F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90FAE"/>
    <w:rPr>
      <w:rFonts w:ascii="Courier New" w:hAnsi="Courier New" w:cs="Courier New" w:hint="default"/>
      <w:color w:val="FF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455FB"/>
    <w:rPr>
      <w:color w:val="808080"/>
    </w:rPr>
  </w:style>
  <w:style w:type="character" w:customStyle="1" w:styleId="InternetLink">
    <w:name w:val="Internet Link"/>
    <w:rsid w:val="0079376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A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D5A2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C9"/>
  </w:style>
  <w:style w:type="paragraph" w:styleId="Heading1">
    <w:name w:val="heading 1"/>
    <w:basedOn w:val="Normal"/>
    <w:next w:val="Normal"/>
    <w:link w:val="Heading1Char"/>
    <w:uiPriority w:val="9"/>
    <w:qFormat/>
    <w:rsid w:val="008758F2"/>
    <w:pPr>
      <w:keepNext/>
      <w:keepLines/>
      <w:numPr>
        <w:numId w:val="1"/>
      </w:numPr>
      <w:spacing w:before="480" w:after="48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051B0"/>
    <w:pPr>
      <w:numPr>
        <w:ilvl w:val="1"/>
      </w:numPr>
      <w:spacing w:after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051B0"/>
    <w:pPr>
      <w:numPr>
        <w:ilvl w:val="2"/>
      </w:numPr>
      <w:spacing w:before="240"/>
      <w:ind w:left="504"/>
      <w:outlineLvl w:val="2"/>
    </w:p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EC733D"/>
    <w:pPr>
      <w:numPr>
        <w:ilvl w:val="3"/>
      </w:numPr>
      <w:spacing w:before="200" w:after="0"/>
      <w:ind w:hanging="1278"/>
      <w:outlineLvl w:val="3"/>
    </w:pPr>
    <w:rPr>
      <w:b w:val="0"/>
      <w:bCs w:val="0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71C52"/>
    <w:pPr>
      <w:ind w:left="720"/>
      <w:contextualSpacing/>
    </w:pPr>
  </w:style>
  <w:style w:type="paragraph" w:styleId="Title">
    <w:name w:val="Title"/>
    <w:basedOn w:val="Normal"/>
    <w:link w:val="TitleChar"/>
    <w:qFormat/>
    <w:rsid w:val="00ED44FC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ED44FC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ED44FC"/>
    <w:rPr>
      <w:sz w:val="28"/>
    </w:rPr>
  </w:style>
  <w:style w:type="paragraph" w:customStyle="1" w:styleId="line">
    <w:name w:val="line"/>
    <w:basedOn w:val="Title"/>
    <w:rsid w:val="00ED44FC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rsid w:val="00ED44FC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ED44FC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eastAsia="en-US"/>
    </w:rPr>
  </w:style>
  <w:style w:type="paragraph" w:customStyle="1" w:styleId="TOCEntry">
    <w:name w:val="TOCEntry"/>
    <w:basedOn w:val="Normal"/>
    <w:rsid w:val="00ED44F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ED44FC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szCs w:val="20"/>
      <w:lang w:eastAsia="en-US"/>
    </w:rPr>
  </w:style>
  <w:style w:type="paragraph" w:customStyle="1" w:styleId="CellBody">
    <w:name w:val="CellBody"/>
    <w:basedOn w:val="Normal"/>
    <w:rsid w:val="00ED44FC"/>
    <w:pPr>
      <w:spacing w:before="60" w:after="60" w:line="240" w:lineRule="auto"/>
      <w:ind w:left="90"/>
    </w:pPr>
    <w:rPr>
      <w:rFonts w:ascii="Arial" w:eastAsia="Times New Roman" w:hAnsi="Arial" w:cs="Times New Roman"/>
      <w:noProof/>
      <w:color w:val="000000"/>
      <w:sz w:val="20"/>
      <w:szCs w:val="20"/>
      <w:lang w:eastAsia="en-US"/>
    </w:rPr>
  </w:style>
  <w:style w:type="paragraph" w:customStyle="1" w:styleId="CellHeading">
    <w:name w:val="CellHeading"/>
    <w:basedOn w:val="Normal"/>
    <w:rsid w:val="00ED44FC"/>
    <w:pPr>
      <w:spacing w:before="60" w:after="60" w:line="300" w:lineRule="atLeast"/>
      <w:ind w:left="90"/>
    </w:pPr>
    <w:rPr>
      <w:rFonts w:ascii="Arial" w:eastAsia="Times New Roman" w:hAnsi="Arial" w:cs="Times New Roman"/>
      <w:b/>
      <w:noProof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758F2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8A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35"/>
  </w:style>
  <w:style w:type="paragraph" w:styleId="Footer">
    <w:name w:val="footer"/>
    <w:basedOn w:val="Normal"/>
    <w:link w:val="FooterChar"/>
    <w:uiPriority w:val="99"/>
    <w:unhideWhenUsed/>
    <w:rsid w:val="008A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35"/>
  </w:style>
  <w:style w:type="paragraph" w:styleId="BalloonText">
    <w:name w:val="Balloon Text"/>
    <w:basedOn w:val="Normal"/>
    <w:link w:val="BalloonTextChar"/>
    <w:uiPriority w:val="99"/>
    <w:semiHidden/>
    <w:unhideWhenUsed/>
    <w:rsid w:val="008A3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275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2756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051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51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E3A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C733D"/>
    <w:rPr>
      <w:rFonts w:asciiTheme="majorHAnsi" w:eastAsiaTheme="majorEastAsia" w:hAnsiTheme="majorHAnsi" w:cstheme="majorBidi"/>
      <w:i/>
      <w:i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1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0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2E6E"/>
    <w:pPr>
      <w:spacing w:after="0" w:line="240" w:lineRule="auto"/>
    </w:pPr>
  </w:style>
  <w:style w:type="paragraph" w:styleId="NormalWeb">
    <w:name w:val="Normal (Web)"/>
    <w:basedOn w:val="Normal"/>
    <w:uiPriority w:val="99"/>
    <w:rsid w:val="00F3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r">
    <w:name w:val="dir"/>
    <w:basedOn w:val="DefaultParagraphFont"/>
    <w:rsid w:val="00161C12"/>
  </w:style>
  <w:style w:type="table" w:styleId="TableGrid">
    <w:name w:val="Table Grid"/>
    <w:basedOn w:val="TableNormal"/>
    <w:uiPriority w:val="59"/>
    <w:rsid w:val="00FB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02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F5C4F"/>
    <w:pPr>
      <w:spacing w:after="0"/>
    </w:pPr>
  </w:style>
  <w:style w:type="character" w:customStyle="1" w:styleId="sc51">
    <w:name w:val="sc51"/>
    <w:basedOn w:val="DefaultParagraphFont"/>
    <w:rsid w:val="00690F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90F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90F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90F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90FAE"/>
    <w:rPr>
      <w:rFonts w:ascii="Courier New" w:hAnsi="Courier New" w:cs="Courier New" w:hint="default"/>
      <w:color w:val="FF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455FB"/>
    <w:rPr>
      <w:color w:val="808080"/>
    </w:rPr>
  </w:style>
  <w:style w:type="character" w:customStyle="1" w:styleId="InternetLink">
    <w:name w:val="Internet Link"/>
    <w:rsid w:val="0079376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A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D5A2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i-bugs/svn/pld/trunk/projects/bali/top/doc/fc16_regs_top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agate.com/staticfiles/support/disc/manuals/scsi/100293068a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jira.vi.local/browse/BAL-63?jql=text%20~%20%22inquiry%2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vi-bugs/svn/pld/trunk/projects/bali/top/doc/fc16_regs_top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1BAA-6FCF-4004-A779-5ED6A031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12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Jaedon Kim</dc:creator>
  <cp:lastModifiedBy>Garry Ng</cp:lastModifiedBy>
  <cp:revision>49</cp:revision>
  <cp:lastPrinted>2015-04-28T22:09:00Z</cp:lastPrinted>
  <dcterms:created xsi:type="dcterms:W3CDTF">2014-12-16T20:29:00Z</dcterms:created>
  <dcterms:modified xsi:type="dcterms:W3CDTF">2015-04-28T22:09:00Z</dcterms:modified>
</cp:coreProperties>
</file>