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932BD" w14:textId="77777777" w:rsidR="005C7CF9" w:rsidRDefault="005C7CF9" w:rsidP="005C7CF9">
      <w:pPr>
        <w:rPr>
          <w:rFonts w:ascii="Calibri" w:hAnsi="Calibri" w:cs="Calibri"/>
        </w:rPr>
      </w:pPr>
      <w:r w:rsidRPr="005D4864">
        <w:rPr>
          <w:rFonts w:ascii="Calibri" w:hAnsi="Calibri" w:cs="Calibri"/>
          <w:b/>
          <w:bCs/>
        </w:rPr>
        <w:t>Name</w:t>
      </w:r>
      <w:r>
        <w:rPr>
          <w:rFonts w:ascii="Calibri" w:hAnsi="Calibri" w:cs="Calibri"/>
        </w:rPr>
        <w:t>: Chia Bing Xuan</w:t>
      </w:r>
    </w:p>
    <w:p w14:paraId="037C4079" w14:textId="77777777" w:rsidR="005C7CF9" w:rsidRDefault="005C7CF9" w:rsidP="005C7CF9">
      <w:pPr>
        <w:rPr>
          <w:rFonts w:ascii="Calibri" w:hAnsi="Calibri" w:cs="Calibri"/>
        </w:rPr>
      </w:pPr>
      <w:r w:rsidRPr="005D4864">
        <w:rPr>
          <w:rFonts w:ascii="Calibri" w:hAnsi="Calibri" w:cs="Calibri"/>
          <w:b/>
          <w:bCs/>
        </w:rPr>
        <w:t>Matriculation Number</w:t>
      </w:r>
      <w:r>
        <w:rPr>
          <w:rFonts w:ascii="Calibri" w:hAnsi="Calibri" w:cs="Calibri"/>
        </w:rPr>
        <w:t>: A0259419R</w:t>
      </w:r>
    </w:p>
    <w:p w14:paraId="50C22431" w14:textId="57F34B0B" w:rsidR="005C7CF9" w:rsidRDefault="005C7CF9" w:rsidP="005C7CF9">
      <w:pPr>
        <w:pBdr>
          <w:bottom w:val="single" w:sz="6" w:space="1" w:color="auto"/>
        </w:pBdr>
        <w:rPr>
          <w:rFonts w:ascii="Calibri" w:hAnsi="Calibri" w:cs="Calibri"/>
        </w:rPr>
      </w:pPr>
      <w:r w:rsidRPr="005D4864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</w:rPr>
        <w:t xml:space="preserve">: DSA4213 Assignment </w:t>
      </w:r>
      <w:r w:rsidR="008D1F0A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– </w:t>
      </w:r>
      <w:r w:rsidR="008D1F0A">
        <w:rPr>
          <w:rFonts w:ascii="Calibri" w:hAnsi="Calibri" w:cs="Calibri"/>
        </w:rPr>
        <w:t>Small Language Models Exploration</w:t>
      </w:r>
    </w:p>
    <w:p w14:paraId="42F35B85" w14:textId="77777777" w:rsidR="005C7CF9" w:rsidRDefault="005C7CF9" w:rsidP="005C7CF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</w:rPr>
      </w:pPr>
      <w:r w:rsidRPr="00445154">
        <w:rPr>
          <w:rFonts w:ascii="Calibri" w:hAnsi="Calibri" w:cs="Calibri"/>
          <w:b/>
          <w:bCs/>
        </w:rPr>
        <w:t>Introduction</w:t>
      </w:r>
    </w:p>
    <w:p w14:paraId="393A4F4D" w14:textId="25B31693" w:rsidR="00C7470C" w:rsidRDefault="00C7470C" w:rsidP="00C7470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assignment, I conducted experiments on </w:t>
      </w:r>
      <w:r>
        <w:rPr>
          <w:rFonts w:ascii="Calibri" w:hAnsi="Calibri" w:cs="Calibri"/>
        </w:rPr>
        <w:t>two types of small language models</w:t>
      </w:r>
      <w:r w:rsidR="007E6CCB">
        <w:rPr>
          <w:rFonts w:ascii="Calibri" w:hAnsi="Calibri" w:cs="Calibri"/>
        </w:rPr>
        <w:t>:</w:t>
      </w:r>
    </w:p>
    <w:p w14:paraId="20160064" w14:textId="472ACC4C" w:rsidR="00C7470C" w:rsidRDefault="000D3BA6" w:rsidP="00C7470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Vanilla Recurrent Neural Networks (RNNs)</w:t>
      </w:r>
    </w:p>
    <w:p w14:paraId="376FF6A0" w14:textId="3A6E5F12" w:rsidR="000D3BA6" w:rsidRPr="003D1AD5" w:rsidRDefault="000D3BA6" w:rsidP="00C7470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Long Short-Term Memory RNNs (LSTMs)</w:t>
      </w:r>
    </w:p>
    <w:p w14:paraId="37B8427C" w14:textId="6C58F5C2" w:rsidR="008D1F0A" w:rsidRPr="00A364D3" w:rsidRDefault="000D3BA6" w:rsidP="008D1F0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With the use of a selected corpus, RNNs and LSTMs were built and trained for language modelling. Both</w:t>
      </w:r>
      <w:r w:rsidR="00C7470C">
        <w:rPr>
          <w:rFonts w:ascii="Calibri" w:hAnsi="Calibri" w:cs="Calibri"/>
        </w:rPr>
        <w:t xml:space="preserve"> qualitative and quantitative metrics </w:t>
      </w:r>
      <w:r>
        <w:rPr>
          <w:rFonts w:ascii="Calibri" w:hAnsi="Calibri" w:cs="Calibri"/>
        </w:rPr>
        <w:t xml:space="preserve">were used </w:t>
      </w:r>
      <w:r w:rsidR="00C7470C">
        <w:rPr>
          <w:rFonts w:ascii="Calibri" w:hAnsi="Calibri" w:cs="Calibri"/>
        </w:rPr>
        <w:t>to evaluate and compare their performances</w:t>
      </w:r>
      <w:r>
        <w:rPr>
          <w:rFonts w:ascii="Calibri" w:hAnsi="Calibri" w:cs="Calibri"/>
        </w:rPr>
        <w:t>.</w:t>
      </w:r>
    </w:p>
    <w:p w14:paraId="110077EB" w14:textId="70DAAFC9" w:rsidR="008D1F0A" w:rsidRDefault="002A054F" w:rsidP="005C7CF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Explanation of Models</w:t>
      </w:r>
    </w:p>
    <w:p w14:paraId="7B99FBFE" w14:textId="70BF73E0" w:rsidR="002A054F" w:rsidRDefault="002A054F" w:rsidP="002A054F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RNNs</w:t>
      </w:r>
    </w:p>
    <w:p w14:paraId="3589C736" w14:textId="77777777" w:rsidR="00F1762F" w:rsidRDefault="00A81921" w:rsidP="002A054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RNNs belong to a family of neural architectures designed to process sequential data like text.</w:t>
      </w:r>
      <w:r w:rsidR="00824D10">
        <w:rPr>
          <w:rFonts w:ascii="Calibri" w:hAnsi="Calibri" w:cs="Calibri"/>
        </w:rPr>
        <w:t xml:space="preserve"> In the context of language modelling, they can therefore be trained to sequentially predict the next word, given the preceding sequence of tokens.</w:t>
      </w:r>
    </w:p>
    <w:p w14:paraId="7201AB4F" w14:textId="1552DF9A" w:rsidR="002A054F" w:rsidRPr="0015646B" w:rsidRDefault="00EB3D0C" w:rsidP="002A054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 that </w:t>
      </w:r>
      <w:r w:rsidR="00824D10">
        <w:rPr>
          <w:rFonts w:ascii="Calibri" w:hAnsi="Calibri" w:cs="Calibri"/>
        </w:rPr>
        <w:t xml:space="preserve">RNNs can process </w:t>
      </w:r>
      <w:r w:rsidR="00600F7B">
        <w:rPr>
          <w:rFonts w:ascii="Calibri" w:hAnsi="Calibri" w:cs="Calibri"/>
        </w:rPr>
        <w:t>input sequences of any length.</w:t>
      </w:r>
      <w:r w:rsidR="0015646B">
        <w:rPr>
          <w:rFonts w:ascii="Calibri" w:hAnsi="Calibri" w:cs="Calibri"/>
        </w:rPr>
        <w:t xml:space="preserve"> Suppose we have an input sequence of textual tokens</w:t>
      </w:r>
      <w:r w:rsidR="0015646B">
        <w:rPr>
          <w:rFonts w:ascii="Calibri" w:hAnsi="Calibri" w:cs="Calibri"/>
        </w:rPr>
        <w:t>,</w:t>
      </w:r>
      <m:oMath>
        <m:r>
          <m:rPr>
            <m:sty m:val="p"/>
          </m:rP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(t)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Calibri"/>
              </w:rPr>
              <m:t>1≤t≤T</m:t>
            </m:r>
          </m:sub>
        </m:sSub>
      </m:oMath>
      <w:r w:rsidR="0015646B">
        <w:rPr>
          <w:rFonts w:ascii="Calibri" w:hAnsi="Calibri" w:cs="Calibri"/>
        </w:rPr>
        <w:t xml:space="preserve"> where </w:t>
      </w:r>
      <m:oMath>
        <m:r>
          <w:rPr>
            <w:rFonts w:ascii="Cambria Math" w:hAnsi="Cambria Math" w:cs="Calibri"/>
          </w:rPr>
          <m:t>T</m:t>
        </m:r>
      </m:oMath>
      <w:r w:rsidR="0015646B">
        <w:rPr>
          <w:rFonts w:ascii="Calibri" w:hAnsi="Calibri" w:cs="Calibri"/>
        </w:rPr>
        <w:t xml:space="preserve"> is the sequence length. At each sequential time step </w:t>
      </w:r>
      <m:oMath>
        <m:r>
          <w:rPr>
            <w:rFonts w:ascii="Cambria Math" w:hAnsi="Cambria Math" w:cs="Calibri"/>
          </w:rPr>
          <m:t>t</m:t>
        </m:r>
      </m:oMath>
      <w:r w:rsidR="0015646B">
        <w:rPr>
          <w:rFonts w:ascii="Calibri" w:hAnsi="Calibri" w:cs="Calibri"/>
        </w:rPr>
        <w:t xml:space="preserve">, the corresponding token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(t)</m:t>
            </m:r>
          </m:sup>
        </m:sSup>
      </m:oMath>
      <w:r w:rsidR="0015646B">
        <w:rPr>
          <w:rFonts w:ascii="Calibri" w:hAnsi="Calibri" w:cs="Calibri"/>
          <w:b/>
          <w:bCs/>
        </w:rPr>
        <w:t xml:space="preserve"> </w:t>
      </w:r>
      <w:r w:rsidR="0015646B">
        <w:rPr>
          <w:rFonts w:ascii="Calibri" w:hAnsi="Calibri" w:cs="Calibri"/>
        </w:rPr>
        <w:t xml:space="preserve">is fed into the RNN. It is first converted into a word embedding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(t)</m:t>
            </m:r>
          </m:sup>
        </m:sSup>
      </m:oMath>
      <w:r w:rsidR="0015646B">
        <w:rPr>
          <w:rFonts w:ascii="Calibri" w:hAnsi="Calibri" w:cs="Calibri"/>
          <w:b/>
          <w:bCs/>
        </w:rPr>
        <w:t xml:space="preserve"> </w:t>
      </w:r>
      <w:r w:rsidR="0015646B">
        <w:rPr>
          <w:rFonts w:ascii="Calibri" w:hAnsi="Calibri" w:cs="Calibri"/>
        </w:rPr>
        <w:t xml:space="preserve">with the transformation matrix </w:t>
      </w:r>
      <m:oMath>
        <m:r>
          <m:rPr>
            <m:sty m:val="bi"/>
          </m:rPr>
          <w:rPr>
            <w:rFonts w:ascii="Cambria Math" w:hAnsi="Cambria Math" w:cs="Calibri"/>
          </w:rPr>
          <m:t>E</m:t>
        </m:r>
      </m:oMath>
    </w:p>
    <w:p w14:paraId="05CCDC33" w14:textId="427E319F" w:rsidR="0015646B" w:rsidRPr="0015646B" w:rsidRDefault="0015646B" w:rsidP="002A054F">
      <w:pPr>
        <w:jc w:val="both"/>
        <w:rPr>
          <w:rFonts w:ascii="Calibri" w:hAnsi="Calibri" w:cs="Calibri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  <m: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</w:rPr>
            <m:t>E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</m:oMath>
      </m:oMathPara>
    </w:p>
    <w:p w14:paraId="761B244C" w14:textId="2A935812" w:rsidR="0015646B" w:rsidRDefault="0015646B" w:rsidP="002A054F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Note that the RNN possesses a hidden state that will be updated during each time step. During time step </w:t>
      </w:r>
      <m:oMath>
        <m:r>
          <w:rPr>
            <w:rFonts w:ascii="Cambria Math" w:hAnsi="Cambria Math" w:cs="Calibri"/>
          </w:rPr>
          <m:t>t</m:t>
        </m:r>
      </m:oMath>
      <w:r>
        <w:rPr>
          <w:rFonts w:ascii="Calibri" w:hAnsi="Calibri" w:cs="Calibri"/>
        </w:rPr>
        <w:t xml:space="preserve">, the hidden state from the previous step,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</m:t>
            </m:r>
            <m:r>
              <m:rPr>
                <m:sty m:val="bi"/>
              </m:rPr>
              <w:rPr>
                <w:rFonts w:ascii="Cambria Math" w:hAnsi="Cambria Math" w:cs="Calibri"/>
              </w:rPr>
              <m:t>-1</m:t>
            </m:r>
            <m:r>
              <m:rPr>
                <m:sty m:val="bi"/>
              </m:rPr>
              <w:rPr>
                <w:rFonts w:ascii="Cambria Math" w:hAnsi="Cambria Math" w:cs="Calibri"/>
              </w:rPr>
              <m:t>)</m:t>
            </m:r>
          </m:sup>
        </m:sSup>
      </m:oMath>
      <w:r>
        <w:rPr>
          <w:rFonts w:ascii="Calibri" w:hAnsi="Calibri" w:cs="Calibri"/>
        </w:rPr>
        <w:t xml:space="preserve">, will be updated using the word embedding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(t)</m:t>
            </m:r>
          </m:sup>
        </m:sSup>
      </m:oMath>
      <w:r w:rsidR="00A974D5">
        <w:rPr>
          <w:rFonts w:ascii="Calibri" w:hAnsi="Calibri" w:cs="Calibri"/>
          <w:b/>
          <w:bCs/>
        </w:rPr>
        <w:t xml:space="preserve"> </w:t>
      </w:r>
      <w:r w:rsidR="00A974D5">
        <w:rPr>
          <w:rFonts w:ascii="Calibri" w:hAnsi="Calibri" w:cs="Calibri"/>
        </w:rPr>
        <w:t>to yield the new hidden state</w:t>
      </w:r>
    </w:p>
    <w:p w14:paraId="43BE007A" w14:textId="00A2D4FA" w:rsidR="00A974D5" w:rsidRPr="00A974D5" w:rsidRDefault="00A974D5" w:rsidP="00A974D5">
      <w:pPr>
        <w:jc w:val="both"/>
        <w:rPr>
          <w:rFonts w:ascii="Calibri" w:hAnsi="Calibri" w:cs="Calibri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14:paraId="35728844" w14:textId="77777777" w:rsidR="00C2012C" w:rsidRDefault="00A974D5" w:rsidP="002A054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</w:t>
      </w:r>
      <m:oMath>
        <m:r>
          <w:rPr>
            <w:rFonts w:ascii="Cambria Math" w:hAnsi="Cambria Math" w:cs="Calibri"/>
          </w:rPr>
          <m:t>σ</m:t>
        </m:r>
      </m:oMath>
      <w:r w:rsidR="00C2012C">
        <w:rPr>
          <w:rFonts w:ascii="Calibri" w:hAnsi="Calibri" w:cs="Calibri"/>
        </w:rPr>
        <w:t xml:space="preserve"> is the sigmoid function and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h</m:t>
            </m:r>
          </m:sub>
        </m:sSub>
      </m:oMath>
      <w:r w:rsidR="00C2012C"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e</m:t>
            </m:r>
          </m:sub>
        </m:sSub>
      </m:oMath>
      <w:r w:rsidR="00C2012C">
        <w:rPr>
          <w:rFonts w:ascii="Calibri" w:hAnsi="Calibri" w:cs="Calibri"/>
        </w:rPr>
        <w:t>,</w:t>
      </w:r>
      <w:r w:rsidR="00C2012C">
        <w:rPr>
          <w:rFonts w:ascii="Calibri" w:hAnsi="Calibri" w:cs="Calibri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1</m:t>
            </m:r>
          </m:sub>
        </m:sSub>
      </m:oMath>
      <w:r w:rsidR="00C2012C">
        <w:rPr>
          <w:rFonts w:ascii="Calibri" w:hAnsi="Calibri" w:cs="Calibri"/>
          <w:b/>
          <w:bCs/>
        </w:rPr>
        <w:t xml:space="preserve"> </w:t>
      </w:r>
      <w:r w:rsidR="00C2012C">
        <w:rPr>
          <w:rFonts w:ascii="Calibri" w:hAnsi="Calibri" w:cs="Calibri"/>
        </w:rPr>
        <w:t>are learnable parameters in the RNN.</w:t>
      </w:r>
    </w:p>
    <w:p w14:paraId="5A963893" w14:textId="748F14A1" w:rsidR="00C2012C" w:rsidRDefault="0013583D" w:rsidP="002A054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Finally</w:t>
      </w:r>
      <w:r w:rsidR="00C2012C">
        <w:rPr>
          <w:rFonts w:ascii="Calibri" w:hAnsi="Calibri" w:cs="Calibri"/>
        </w:rPr>
        <w:t xml:space="preserve">, the hidden state of the current time step is used to output a probability distribution over all distinct </w:t>
      </w:r>
      <w:r w:rsidR="00A45939">
        <w:rPr>
          <w:rFonts w:ascii="Calibri" w:hAnsi="Calibri" w:cs="Calibri"/>
        </w:rPr>
        <w:t>tokens</w:t>
      </w:r>
      <w:r w:rsidR="00C2012C">
        <w:rPr>
          <w:rFonts w:ascii="Calibri" w:hAnsi="Calibri" w:cs="Calibri"/>
        </w:rPr>
        <w:t xml:space="preserve"> in the vocabulary </w:t>
      </w:r>
      <m:oMath>
        <m:r>
          <w:rPr>
            <w:rFonts w:ascii="Cambria Math" w:hAnsi="Cambria Math" w:cs="Calibri"/>
          </w:rPr>
          <m:t>V</m:t>
        </m:r>
      </m:oMath>
      <w:r w:rsidR="00C2012C">
        <w:rPr>
          <w:rFonts w:ascii="Calibri" w:hAnsi="Calibri" w:cs="Calibri"/>
        </w:rPr>
        <w:t>:</w:t>
      </w:r>
    </w:p>
    <w:p w14:paraId="2A058C6A" w14:textId="1965F99D" w:rsidR="00C2012C" w:rsidRPr="00A974D5" w:rsidRDefault="00C2012C" w:rsidP="00C2012C">
      <w:pPr>
        <w:jc w:val="both"/>
        <w:rPr>
          <w:rFonts w:ascii="Calibri" w:hAnsi="Calibri" w:cs="Calibri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y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  <m:r>
            <w:rPr>
              <w:rFonts w:ascii="Cambria Math" w:hAnsi="Cambria Math" w:cs="Calibri"/>
            </w:rPr>
            <m:t>=</m:t>
          </m:r>
          <m:r>
            <m:rPr>
              <m:sty m:val="p"/>
            </m:rPr>
            <w:rPr>
              <w:rFonts w:ascii="Cambria Math" w:hAnsi="Cambria Math" w:cs="Calibri"/>
            </w:rPr>
            <m:t>softmax</m:t>
          </m:r>
          <m:r>
            <w:rPr>
              <w:rFonts w:ascii="Cambria Math" w:hAnsi="Cambria Math" w:cs="Calibri"/>
            </w:rPr>
            <m:t>(</m:t>
          </m:r>
          <m:r>
            <m:rPr>
              <m:sty m:val="bi"/>
            </m:rPr>
            <w:rPr>
              <w:rFonts w:ascii="Cambria Math" w:hAnsi="Cambria Math" w:cs="Calibri"/>
            </w:rPr>
            <m:t>U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Calibri"/>
            </w:rPr>
            <m:t>)</m:t>
          </m:r>
          <m:r>
            <m:rPr>
              <m:sty m:val="bi"/>
            </m:rPr>
            <w:rPr>
              <w:rFonts w:ascii="Cambria Math" w:hAnsi="Cambria Math" w:cs="Calibri"/>
            </w:rPr>
            <m:t>∈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libri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|V|</m:t>
              </m:r>
            </m:sup>
          </m:sSup>
        </m:oMath>
      </m:oMathPara>
    </w:p>
    <w:p w14:paraId="38419918" w14:textId="7D67292A" w:rsidR="00C2012C" w:rsidRDefault="00C84EB4" w:rsidP="002A054F">
      <w:pPr>
        <w:jc w:val="both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where </w:t>
      </w:r>
      <m:oMath>
        <m:r>
          <m:rPr>
            <m:sty m:val="bi"/>
          </m:rPr>
          <w:rPr>
            <w:rFonts w:ascii="Cambria Math" w:hAnsi="Cambria Math" w:cs="Calibri"/>
          </w:rPr>
          <m:t>U</m:t>
        </m:r>
      </m:oMath>
      <w:r w:rsidR="00574EED">
        <w:rPr>
          <w:rFonts w:ascii="Calibri" w:hAnsi="Calibri" w:cs="Calibri"/>
        </w:rPr>
        <w:t xml:space="preserve"> and</w:t>
      </w:r>
      <w:r>
        <w:rPr>
          <w:rFonts w:ascii="Calibri" w:hAnsi="Calibri" w:cs="Calibri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are learnable parameters in the RNN.</w:t>
      </w:r>
      <w:r w:rsidR="00A45939">
        <w:rPr>
          <w:rFonts w:ascii="Calibri" w:hAnsi="Calibri" w:cs="Calibri"/>
        </w:rPr>
        <w:t xml:space="preserve"> To predict the next token, it can be chosen by selecting the </w:t>
      </w:r>
      <w:r w:rsidR="00223BA7">
        <w:rPr>
          <w:rFonts w:ascii="Calibri" w:hAnsi="Calibri" w:cs="Calibri"/>
        </w:rPr>
        <w:t>token corresponding to the highest probability</w:t>
      </w:r>
      <w:r w:rsidR="00B705DD">
        <w:rPr>
          <w:rFonts w:ascii="Calibri" w:hAnsi="Calibri" w:cs="Calibri"/>
        </w:rPr>
        <w:t>. Alternatively, the next token can be sampled from the output probability distribution</w:t>
      </w:r>
      <w:r w:rsidR="00725154">
        <w:rPr>
          <w:rFonts w:ascii="Calibri" w:hAnsi="Calibri" w:cs="Calibri" w:hint="eastAsia"/>
        </w:rPr>
        <w:t>.</w:t>
      </w:r>
    </w:p>
    <w:p w14:paraId="414C4E31" w14:textId="27D199C9" w:rsidR="00A974D5" w:rsidRPr="00C2012C" w:rsidRDefault="0032366E" w:rsidP="002A054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</w:t>
      </w:r>
      <w:r w:rsidR="00C2012C">
        <w:rPr>
          <w:rFonts w:ascii="Calibri" w:hAnsi="Calibri" w:cs="Calibri"/>
        </w:rPr>
        <w:t xml:space="preserve">ote that </w:t>
      </w:r>
      <w:r>
        <w:rPr>
          <w:rFonts w:ascii="Calibri" w:hAnsi="Calibri" w:cs="Calibri"/>
        </w:rPr>
        <w:t xml:space="preserve">the same weights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h</m:t>
            </m:r>
          </m:sub>
        </m:sSub>
      </m:oMath>
      <w:r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e</m:t>
            </m:r>
          </m:sub>
        </m:sSub>
      </m:oMath>
      <w:r>
        <w:rPr>
          <w:rFonts w:ascii="Calibri" w:hAnsi="Calibri" w:cs="Calibri"/>
        </w:rPr>
        <w:t xml:space="preserve"> will be repeatedly applied on every time step</w:t>
      </w:r>
      <w:r w:rsidR="00593C6A">
        <w:rPr>
          <w:rFonts w:ascii="Calibri" w:hAnsi="Calibri" w:cs="Calibri"/>
        </w:rPr>
        <w:t>. They</w:t>
      </w:r>
      <w:r>
        <w:rPr>
          <w:rFonts w:ascii="Calibri" w:hAnsi="Calibri" w:cs="Calibri"/>
        </w:rPr>
        <w:t xml:space="preserve"> will only be updated </w:t>
      </w:r>
      <w:r w:rsidR="00593C6A">
        <w:rPr>
          <w:rFonts w:ascii="Calibri" w:hAnsi="Calibri" w:cs="Calibri"/>
        </w:rPr>
        <w:t xml:space="preserve">through gradient </w:t>
      </w:r>
      <w:r w:rsidR="005027DE">
        <w:rPr>
          <w:rFonts w:ascii="Calibri" w:hAnsi="Calibri" w:cs="Calibri"/>
        </w:rPr>
        <w:t xml:space="preserve">descent </w:t>
      </w:r>
      <w:r>
        <w:rPr>
          <w:rFonts w:ascii="Calibri" w:hAnsi="Calibri" w:cs="Calibri"/>
        </w:rPr>
        <w:t>after all the input tokens in the sequence have been processed.</w:t>
      </w:r>
      <w:r w:rsidR="00801EAE">
        <w:rPr>
          <w:rFonts w:ascii="Calibri" w:hAnsi="Calibri" w:cs="Calibri"/>
        </w:rPr>
        <w:t xml:space="preserve"> Hence, there is symmetry in how the</w:t>
      </w:r>
      <w:r w:rsidR="007931CA">
        <w:rPr>
          <w:rFonts w:ascii="Calibri" w:hAnsi="Calibri" w:cs="Calibri"/>
        </w:rPr>
        <w:t>se</w:t>
      </w:r>
      <w:r w:rsidR="00801EAE">
        <w:rPr>
          <w:rFonts w:ascii="Calibri" w:hAnsi="Calibri" w:cs="Calibri"/>
        </w:rPr>
        <w:t xml:space="preserve"> input tokens are being processed.</w:t>
      </w:r>
    </w:p>
    <w:p w14:paraId="0DDBE27E" w14:textId="6D75ABAC" w:rsidR="002A054F" w:rsidRDefault="002A054F" w:rsidP="002A054F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LSTMs</w:t>
      </w:r>
    </w:p>
    <w:p w14:paraId="290CD0B5" w14:textId="77777777" w:rsidR="006D29DA" w:rsidRDefault="00675C42" w:rsidP="006B63B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LSTM</w:t>
      </w:r>
      <w:r w:rsidR="00CE4EF5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C374BA">
        <w:rPr>
          <w:rFonts w:ascii="Calibri" w:hAnsi="Calibri" w:cs="Calibri"/>
        </w:rPr>
        <w:t xml:space="preserve">are RNNs that </w:t>
      </w:r>
      <w:r>
        <w:rPr>
          <w:rFonts w:ascii="Calibri" w:hAnsi="Calibri" w:cs="Calibri"/>
        </w:rPr>
        <w:t>aim to alleviate the vanishing gradient problem</w:t>
      </w:r>
      <w:r w:rsidR="006B63B0">
        <w:rPr>
          <w:rFonts w:ascii="Calibri" w:hAnsi="Calibri" w:cs="Calibri"/>
        </w:rPr>
        <w:t xml:space="preserve"> – an issue </w:t>
      </w:r>
      <w:r w:rsidR="00967E98">
        <w:rPr>
          <w:rFonts w:ascii="Calibri" w:hAnsi="Calibri" w:cs="Calibri"/>
        </w:rPr>
        <w:t>which</w:t>
      </w:r>
      <w:r w:rsidR="006B63B0">
        <w:rPr>
          <w:rFonts w:ascii="Calibri" w:hAnsi="Calibri" w:cs="Calibri"/>
        </w:rPr>
        <w:t xml:space="preserve"> </w:t>
      </w:r>
      <w:r w:rsidR="00534653">
        <w:rPr>
          <w:rFonts w:ascii="Calibri" w:hAnsi="Calibri" w:cs="Calibri"/>
        </w:rPr>
        <w:t>makes it difficult for</w:t>
      </w:r>
      <w:r w:rsidR="006B63B0">
        <w:rPr>
          <w:rFonts w:ascii="Calibri" w:hAnsi="Calibri" w:cs="Calibri"/>
        </w:rPr>
        <w:t xml:space="preserve"> vanilla RNNs to </w:t>
      </w:r>
      <w:r w:rsidR="00534653">
        <w:rPr>
          <w:rFonts w:ascii="Calibri" w:hAnsi="Calibri" w:cs="Calibri"/>
        </w:rPr>
        <w:t>learn</w:t>
      </w:r>
      <w:r w:rsidR="006B63B0">
        <w:rPr>
          <w:rFonts w:ascii="Calibri" w:hAnsi="Calibri" w:cs="Calibri"/>
        </w:rPr>
        <w:t xml:space="preserve"> long-range dependencies </w:t>
      </w:r>
      <w:r w:rsidR="00534653">
        <w:rPr>
          <w:rFonts w:ascii="Calibri" w:hAnsi="Calibri" w:cs="Calibri"/>
        </w:rPr>
        <w:t>and preserve information over many timesteps.</w:t>
      </w:r>
    </w:p>
    <w:p w14:paraId="371CF87D" w14:textId="5EC85101" w:rsidR="002A054F" w:rsidRDefault="006D29DA" w:rsidP="006B63B0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Suppose we are at the end of the previous time step </w:t>
      </w:r>
      <m:oMath>
        <m:r>
          <w:rPr>
            <w:rFonts w:ascii="Cambria Math" w:hAnsi="Cambria Math" w:cs="Calibri"/>
          </w:rPr>
          <m:t>t</m:t>
        </m:r>
        <m:r>
          <w:rPr>
            <w:rFonts w:ascii="Cambria Math" w:hAnsi="Cambria Math" w:cs="Calibri"/>
          </w:rPr>
          <m:t>-1</m:t>
        </m:r>
      </m:oMath>
      <w:r w:rsidR="00E53ED5">
        <w:rPr>
          <w:rFonts w:ascii="Calibri" w:hAnsi="Calibri" w:cs="Calibri"/>
        </w:rPr>
        <w:t>. T</w:t>
      </w:r>
      <w:r>
        <w:rPr>
          <w:rFonts w:ascii="Calibri" w:hAnsi="Calibri" w:cs="Calibri"/>
        </w:rPr>
        <w:t xml:space="preserve">he LSTM has a hidden state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</m:t>
            </m:r>
            <m:r>
              <m:rPr>
                <m:sty m:val="bi"/>
              </m:rPr>
              <w:rPr>
                <w:rFonts w:ascii="Cambria Math" w:hAnsi="Cambria Math" w:cs="Calibri"/>
              </w:rPr>
              <m:t>-1</m:t>
            </m:r>
            <m:r>
              <m:rPr>
                <m:sty m:val="bi"/>
              </m:rPr>
              <w:rPr>
                <w:rFonts w:ascii="Cambria Math" w:hAnsi="Cambria Math" w:cs="Calibri"/>
              </w:rPr>
              <m:t>)</m:t>
            </m:r>
          </m:sup>
        </m:sSup>
      </m:oMath>
      <w:r w:rsidR="00E53ED5">
        <w:rPr>
          <w:rFonts w:ascii="Calibri" w:hAnsi="Calibri" w:cs="Calibri"/>
          <w:b/>
          <w:bCs/>
        </w:rPr>
        <w:t xml:space="preserve"> </w:t>
      </w:r>
      <w:r w:rsidR="00E53ED5">
        <w:rPr>
          <w:rFonts w:ascii="Calibri" w:hAnsi="Calibri" w:cs="Calibri"/>
        </w:rPr>
        <w:t xml:space="preserve">and a cell state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(t-1)</m:t>
            </m:r>
          </m:sup>
        </m:sSup>
      </m:oMath>
      <w:r w:rsidR="00E53ED5">
        <w:rPr>
          <w:rFonts w:ascii="Calibri" w:hAnsi="Calibri" w:cs="Calibri"/>
        </w:rPr>
        <w:t>, the latter of which can store long-term information.</w:t>
      </w:r>
      <w:r w:rsidR="004E7DE8">
        <w:rPr>
          <w:rFonts w:ascii="Calibri" w:hAnsi="Calibri" w:cs="Calibri"/>
        </w:rPr>
        <w:t xml:space="preserve"> To update the hidden state and cell state for the current time step </w:t>
      </w:r>
      <m:oMath>
        <m:r>
          <w:rPr>
            <w:rFonts w:ascii="Cambria Math" w:hAnsi="Cambria Math" w:cs="Calibri"/>
          </w:rPr>
          <m:t>t</m:t>
        </m:r>
      </m:oMath>
      <w:r w:rsidR="004E7DE8">
        <w:rPr>
          <w:rFonts w:ascii="Calibri" w:hAnsi="Calibri" w:cs="Calibri"/>
        </w:rPr>
        <w:t xml:space="preserve">, </w:t>
      </w:r>
      <w:r w:rsidR="004C7EE2">
        <w:rPr>
          <w:rFonts w:ascii="Calibri" w:hAnsi="Calibri" w:cs="Calibri"/>
        </w:rPr>
        <w:t xml:space="preserve">we first determine three gates – forget gate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(t)</m:t>
            </m:r>
          </m:sup>
        </m:sSup>
      </m:oMath>
      <w:r w:rsidR="004C7EE2">
        <w:rPr>
          <w:rFonts w:ascii="Calibri" w:hAnsi="Calibri" w:cs="Calibri"/>
        </w:rPr>
        <w:t xml:space="preserve">, input gate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(t)</m:t>
            </m:r>
          </m:sup>
        </m:sSup>
      </m:oMath>
      <w:r w:rsidR="00C15C05">
        <w:rPr>
          <w:rFonts w:ascii="Calibri" w:hAnsi="Calibri" w:cs="Calibri"/>
        </w:rPr>
        <w:t xml:space="preserve"> </w:t>
      </w:r>
      <w:r w:rsidR="004C7EE2">
        <w:rPr>
          <w:rFonts w:ascii="Calibri" w:hAnsi="Calibri" w:cs="Calibri"/>
        </w:rPr>
        <w:t xml:space="preserve">and output gate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(t)</m:t>
            </m:r>
          </m:sup>
        </m:sSup>
      </m:oMath>
      <w:r w:rsidR="004C7EE2">
        <w:rPr>
          <w:rFonts w:ascii="Calibri" w:hAnsi="Calibri" w:cs="Calibri"/>
        </w:rPr>
        <w:t>.</w:t>
      </w:r>
      <w:r w:rsidR="00AF2ED8">
        <w:rPr>
          <w:rFonts w:ascii="Calibri" w:hAnsi="Calibri" w:cs="Calibri"/>
        </w:rPr>
        <w:t xml:space="preserve"> </w:t>
      </w:r>
      <w:r w:rsidR="00C016E0">
        <w:rPr>
          <w:rFonts w:ascii="Calibri" w:hAnsi="Calibri" w:cs="Calibri"/>
        </w:rPr>
        <w:t>We also determine the new cell content that can be written to the cell in this time step</w:t>
      </w:r>
      <w:r w:rsidR="00C016E0">
        <w:rPr>
          <w:rFonts w:ascii="Calibri" w:hAnsi="Calibri" w:cs="Calibri"/>
        </w:rPr>
        <w:t xml:space="preserve">,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(t)</m:t>
            </m:r>
          </m:sup>
        </m:sSup>
      </m:oMath>
      <w:r w:rsidR="00C016E0">
        <w:rPr>
          <w:rFonts w:ascii="Calibri" w:hAnsi="Calibri" w:cs="Calibri"/>
        </w:rPr>
        <w:t>. Th</w:t>
      </w:r>
      <w:r w:rsidR="003C385D">
        <w:rPr>
          <w:rFonts w:ascii="Calibri" w:hAnsi="Calibri" w:cs="Calibri"/>
        </w:rPr>
        <w:t>ese</w:t>
      </w:r>
      <w:r w:rsidR="00AF2ED8">
        <w:rPr>
          <w:rFonts w:ascii="Calibri" w:hAnsi="Calibri" w:cs="Calibri"/>
        </w:rPr>
        <w:t xml:space="preserve"> </w:t>
      </w:r>
      <w:r w:rsidR="00DE44DB">
        <w:rPr>
          <w:rFonts w:ascii="Calibri" w:hAnsi="Calibri" w:cs="Calibri"/>
        </w:rPr>
        <w:t xml:space="preserve">vectors are </w:t>
      </w:r>
      <w:r w:rsidR="00EF4FC7">
        <w:rPr>
          <w:rFonts w:ascii="Calibri" w:hAnsi="Calibri" w:cs="Calibri"/>
        </w:rPr>
        <w:t xml:space="preserve">dynamically </w:t>
      </w:r>
      <w:r w:rsidR="00DE44DB">
        <w:rPr>
          <w:rFonts w:ascii="Calibri" w:hAnsi="Calibri" w:cs="Calibri"/>
        </w:rPr>
        <w:t>obtained</w:t>
      </w:r>
      <w:r w:rsidR="00AF2ED8">
        <w:rPr>
          <w:rFonts w:ascii="Calibri" w:hAnsi="Calibri" w:cs="Calibri"/>
        </w:rPr>
        <w:t xml:space="preserve"> based on the current word embedding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 w:rsidR="00BB1991" w:rsidRPr="00BB1991">
        <w:rPr>
          <w:rFonts w:ascii="Calibri" w:hAnsi="Calibri" w:cs="Calibri"/>
        </w:rPr>
        <w:t>:</w:t>
      </w:r>
    </w:p>
    <w:p w14:paraId="331E4645" w14:textId="05E1DB0C" w:rsidR="00BB1991" w:rsidRPr="00A974D5" w:rsidRDefault="00BB1991" w:rsidP="00BB1991">
      <w:pPr>
        <w:jc w:val="both"/>
        <w:rPr>
          <w:rFonts w:ascii="Calibri" w:hAnsi="Calibri" w:cs="Calibri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  <m:r>
            <w:rPr>
              <w:rFonts w:ascii="Cambria Math" w:hAnsi="Cambria Math" w:cs="Calibri"/>
            </w:rPr>
            <m:t>=σ(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14:paraId="025EC777" w14:textId="4AEEC751" w:rsidR="00BB1991" w:rsidRPr="00A974D5" w:rsidRDefault="00BB1991" w:rsidP="00BB1991">
      <w:pPr>
        <w:jc w:val="both"/>
        <w:rPr>
          <w:rFonts w:ascii="Calibri" w:hAnsi="Calibri" w:cs="Calibri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  <m:r>
            <w:rPr>
              <w:rFonts w:ascii="Cambria Math" w:hAnsi="Cambria Math" w:cs="Calibri"/>
            </w:rPr>
            <m:t>=σ(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14:paraId="2E7889F5" w14:textId="43413CF6" w:rsidR="00E54EC9" w:rsidRPr="00331B81" w:rsidRDefault="00BB1991" w:rsidP="00BB1991">
      <w:pPr>
        <w:jc w:val="both"/>
        <w:rPr>
          <w:rFonts w:ascii="Calibri" w:hAnsi="Calibri" w:cs="Calibri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  <m:r>
            <w:rPr>
              <w:rFonts w:ascii="Cambria Math" w:hAnsi="Cambria Math" w:cs="Calibri"/>
            </w:rPr>
            <m:t>=σ(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14:paraId="4C7A00ED" w14:textId="24549FD0" w:rsidR="00331B81" w:rsidRPr="00164527" w:rsidRDefault="00331B81" w:rsidP="00BB1991">
      <w:pPr>
        <w:jc w:val="both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c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tanh</m:t>
              </m:r>
            </m:fName>
            <m:e>
              <m:r>
                <w:rPr>
                  <w:rFonts w:ascii="Cambria Math" w:hAnsi="Cambria Math" w:cs="Calibri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</w:rPr>
                        <m:t>t-1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</w:rPr>
                <m:t>)</m:t>
              </m:r>
            </m:e>
          </m:func>
        </m:oMath>
      </m:oMathPara>
    </w:p>
    <w:p w14:paraId="648780C5" w14:textId="25E9B597" w:rsidR="00E54EC9" w:rsidRDefault="00FB1615" w:rsidP="00E54EC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E54EC9">
        <w:rPr>
          <w:rFonts w:ascii="Calibri" w:hAnsi="Calibri" w:cs="Calibri"/>
        </w:rPr>
        <w:t>here</w:t>
      </w:r>
      <w:r w:rsidR="00295853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 w:rsidR="00295853" w:rsidRPr="00295853">
        <w:rPr>
          <w:rFonts w:ascii="Calibri" w:hAnsi="Calibri" w:cs="Calibri"/>
        </w:rPr>
        <w:t>’s</w:t>
      </w:r>
      <w:r>
        <w:rPr>
          <w:rFonts w:ascii="Calibri" w:hAnsi="Calibri" w:cs="Calibri"/>
        </w:rPr>
        <w:t xml:space="preserve">, </w:t>
      </w:r>
      <m:oMath>
        <m:r>
          <m:rPr>
            <m:sty m:val="bi"/>
          </m:rPr>
          <w:rPr>
            <w:rFonts w:ascii="Cambria Math" w:hAnsi="Cambria Math" w:cs="Calibri"/>
          </w:rPr>
          <m:t>U</m:t>
        </m:r>
      </m:oMath>
      <w:r w:rsidR="00295853" w:rsidRPr="00295853">
        <w:rPr>
          <w:rFonts w:ascii="Calibri" w:hAnsi="Calibri" w:cs="Calibri"/>
        </w:rPr>
        <w:t>’s</w:t>
      </w:r>
      <w:r>
        <w:rPr>
          <w:rFonts w:ascii="Calibri" w:hAnsi="Calibri" w:cs="Calibri"/>
        </w:rPr>
        <w:t xml:space="preserve"> and </w:t>
      </w:r>
      <m:oMath>
        <m:r>
          <m:rPr>
            <m:sty m:val="bi"/>
          </m:rPr>
          <w:rPr>
            <w:rFonts w:ascii="Cambria Math" w:hAnsi="Cambria Math" w:cs="Calibri"/>
          </w:rPr>
          <m:t>b</m:t>
        </m:r>
      </m:oMath>
      <w:r w:rsidR="00295853" w:rsidRPr="00295853">
        <w:rPr>
          <w:rFonts w:ascii="Calibri" w:hAnsi="Calibri" w:cs="Calibri"/>
        </w:rPr>
        <w:t>’s</w:t>
      </w:r>
      <w:r>
        <w:rPr>
          <w:rFonts w:ascii="Calibri" w:hAnsi="Calibri" w:cs="Calibri"/>
        </w:rPr>
        <w:t xml:space="preserve"> </w:t>
      </w:r>
      <w:r w:rsidR="00E54EC9">
        <w:rPr>
          <w:rFonts w:ascii="Calibri" w:hAnsi="Calibri" w:cs="Calibri"/>
        </w:rPr>
        <w:t>are learnable parameters</w:t>
      </w:r>
      <w:r w:rsidR="00E54EC9">
        <w:rPr>
          <w:rFonts w:ascii="Calibri" w:hAnsi="Calibri" w:cs="Calibri"/>
        </w:rPr>
        <w:t>.</w:t>
      </w:r>
      <w:r w:rsidR="00793898">
        <w:rPr>
          <w:rFonts w:ascii="Calibri" w:hAnsi="Calibri" w:cs="Calibri"/>
        </w:rPr>
        <w:t xml:space="preserve"> </w:t>
      </w:r>
    </w:p>
    <w:p w14:paraId="18EF4E8A" w14:textId="7D9E89F1" w:rsidR="00C016E0" w:rsidRDefault="0087698A" w:rsidP="00E17E6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 determine the new cell state</w:t>
      </w:r>
      <w:r w:rsidR="00B25E14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(t)</m:t>
            </m:r>
          </m:sup>
        </m:sSup>
      </m:oMath>
      <w:r>
        <w:rPr>
          <w:rFonts w:ascii="Calibri" w:hAnsi="Calibri" w:cs="Calibri"/>
        </w:rPr>
        <w:t>,</w:t>
      </w:r>
      <w:r w:rsidR="00C016E0">
        <w:rPr>
          <w:rFonts w:ascii="Calibri" w:hAnsi="Calibri" w:cs="Calibri"/>
        </w:rPr>
        <w:t xml:space="preserve"> the </w:t>
      </w:r>
      <w:r>
        <w:rPr>
          <w:rFonts w:ascii="Calibri" w:hAnsi="Calibri" w:cs="Calibri"/>
        </w:rPr>
        <w:t>forget gate selectively removes some content from the previous cell state</w:t>
      </w:r>
      <w:r w:rsidR="00B25E14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 xml:space="preserve"> c</m:t>
            </m:r>
          </m:e>
          <m:sup>
            <m:d>
              <m:d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t-1</m:t>
                </m:r>
              </m:e>
            </m:d>
          </m:sup>
        </m:sSup>
      </m:oMath>
      <w:r>
        <w:rPr>
          <w:rFonts w:ascii="Calibri" w:hAnsi="Calibri" w:cs="Calibri"/>
        </w:rPr>
        <w:t xml:space="preserve">, whilst the input gate selectively </w:t>
      </w:r>
      <w:r w:rsidR="00B77E14">
        <w:rPr>
          <w:rFonts w:ascii="Calibri" w:hAnsi="Calibri" w:cs="Calibri"/>
        </w:rPr>
        <w:t>writes</w:t>
      </w:r>
      <w:r>
        <w:rPr>
          <w:rFonts w:ascii="Calibri" w:hAnsi="Calibri" w:cs="Calibri"/>
        </w:rPr>
        <w:t xml:space="preserve"> some new cell content</w:t>
      </w:r>
      <w:r w:rsidR="00B25E14">
        <w:rPr>
          <w:rFonts w:ascii="Calibri" w:hAnsi="Calibri" w:cs="Calibri"/>
        </w:rPr>
        <w:t xml:space="preserve"> from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(t)</m:t>
            </m:r>
          </m:sup>
        </m:sSup>
      </m:oMath>
      <w:r>
        <w:rPr>
          <w:rFonts w:ascii="Calibri" w:hAnsi="Calibri" w:cs="Calibri"/>
        </w:rPr>
        <w:t>:</w:t>
      </w:r>
    </w:p>
    <w:p w14:paraId="2FD57ABF" w14:textId="2D3EBF33" w:rsidR="00D56DD6" w:rsidRPr="00164527" w:rsidRDefault="00D56DD6" w:rsidP="00D56DD6">
      <w:pPr>
        <w:jc w:val="both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  <m:r>
            <m:rPr>
              <m:sty m:val="bi"/>
            </m:rPr>
            <w:rPr>
              <w:rFonts w:ascii="Cambria Math" w:hAnsi="Cambria Math" w:cs="Calibri"/>
            </w:rPr>
            <m:t xml:space="preserve"> </m:t>
          </m:r>
          <m:r>
            <w:rPr>
              <w:rFonts w:ascii="Cambria Math" w:hAnsi="Cambria Math" w:cs="Calibri"/>
            </w:rPr>
            <m:t>⨀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i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 xml:space="preserve"> </m:t>
          </m:r>
          <m:r>
            <w:rPr>
              <w:rFonts w:ascii="Cambria Math" w:hAnsi="Cambria Math" w:cs="Calibri"/>
            </w:rPr>
            <m:t>⨀</m:t>
          </m:r>
          <m:r>
            <m:rPr>
              <m:sty m:val="bi"/>
            </m:rPr>
            <w:rPr>
              <w:rFonts w:ascii="Cambria Math" w:hAnsi="Cambria Math" w:cs="Calibri"/>
            </w:rPr>
            <m:t xml:space="preserve">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c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</m:oMath>
      </m:oMathPara>
    </w:p>
    <w:p w14:paraId="5B97E01C" w14:textId="13F79681" w:rsidR="004E7DC8" w:rsidRDefault="004E7DC8" w:rsidP="004E7DC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</w:t>
      </w:r>
      <m:oMath>
        <m:r>
          <w:rPr>
            <w:rFonts w:ascii="Cambria Math" w:hAnsi="Cambria Math" w:cs="Calibri"/>
          </w:rPr>
          <m:t>⨀</m:t>
        </m:r>
      </m:oMath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refers to element-wise multiplication.</w:t>
      </w:r>
    </w:p>
    <w:p w14:paraId="3A3AB691" w14:textId="7680FD1E" w:rsidR="00DD1246" w:rsidRPr="00DD1246" w:rsidRDefault="006A62F0" w:rsidP="004E7DC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Finally, </w:t>
      </w:r>
      <w:r w:rsidR="00A64018">
        <w:rPr>
          <w:rFonts w:ascii="Calibri" w:hAnsi="Calibri" w:cs="Calibri"/>
        </w:rPr>
        <w:t>the output gate selectively</w:t>
      </w:r>
      <w:r w:rsidR="00DD1246">
        <w:rPr>
          <w:rFonts w:ascii="Calibri" w:hAnsi="Calibri" w:cs="Calibri"/>
        </w:rPr>
        <w:t xml:space="preserve"> reads some content from the updated cell state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(t)</m:t>
            </m:r>
          </m:sup>
        </m:sSup>
      </m:oMath>
      <w:r w:rsidR="00DD1246">
        <w:rPr>
          <w:rFonts w:ascii="Calibri" w:hAnsi="Calibri" w:cs="Calibri"/>
        </w:rPr>
        <w:t>, so as to obtain the updated hidden state for the current time step</w:t>
      </w:r>
      <w:r w:rsidR="00D17721">
        <w:rPr>
          <w:rFonts w:ascii="Calibri" w:hAnsi="Calibri" w:cs="Calibri"/>
        </w:rPr>
        <w:t>:</w:t>
      </w:r>
    </w:p>
    <w:p w14:paraId="538BA8BF" w14:textId="34146561" w:rsidR="00D56DD6" w:rsidRPr="00EF5997" w:rsidRDefault="00DD1246" w:rsidP="00E17E61">
      <w:pPr>
        <w:jc w:val="both"/>
        <w:rPr>
          <w:rFonts w:ascii="Calibri" w:hAnsi="Calibri" w:cs="Calibri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  <m:r>
            <m:rPr>
              <m:sty m:val="bi"/>
            </m:rPr>
            <w:rPr>
              <w:rFonts w:ascii="Cambria Math" w:hAnsi="Cambria Math" w:cs="Calibri"/>
            </w:rPr>
            <m:t xml:space="preserve"> </m:t>
          </m:r>
          <m:r>
            <w:rPr>
              <w:rFonts w:ascii="Cambria Math" w:hAnsi="Cambria Math" w:cs="Calibri"/>
            </w:rPr>
            <m:t>⨀</m:t>
          </m:r>
          <m:r>
            <m:rPr>
              <m:sty m:val="bi"/>
            </m:rPr>
            <w:rPr>
              <w:rFonts w:ascii="Cambria Math" w:hAnsi="Cambria Math" w:cs="Calibri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</w:rPr>
            <m:t>tanh</m:t>
          </m:r>
          <m:r>
            <m:rPr>
              <m:sty m:val="bi"/>
            </m:rPr>
            <w:rPr>
              <w:rFonts w:ascii="Cambria Math" w:hAnsi="Cambria Math" w:cs="Calibri"/>
            </w:rPr>
            <m:t xml:space="preserve">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(t)</m:t>
              </m:r>
            </m:sup>
          </m:sSup>
        </m:oMath>
      </m:oMathPara>
    </w:p>
    <w:p w14:paraId="410CEC12" w14:textId="69AD1887" w:rsidR="00BB1991" w:rsidRPr="00E53ED5" w:rsidRDefault="00EF5997" w:rsidP="006B63B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With the presence of forget, input and output gates</w:t>
      </w:r>
      <w:r w:rsidR="00A45A53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LSTMs </w:t>
      </w:r>
      <w:r w:rsidR="00A45A53">
        <w:rPr>
          <w:rFonts w:ascii="Calibri" w:hAnsi="Calibri" w:cs="Calibri"/>
        </w:rPr>
        <w:t>are better able to preserve information over many time steps within its cell state, thereby serving as a solution to the vanishing gradient problem.</w:t>
      </w:r>
    </w:p>
    <w:p w14:paraId="7B7DA518" w14:textId="1DD82BB6" w:rsidR="002A054F" w:rsidRDefault="00347B67" w:rsidP="002A054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Methodology</w:t>
      </w:r>
    </w:p>
    <w:p w14:paraId="35756F7A" w14:textId="52185EF6" w:rsidR="003F6FC1" w:rsidRDefault="003F6FC1" w:rsidP="003F6FC1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Processing</w:t>
      </w:r>
    </w:p>
    <w:p w14:paraId="744B111F" w14:textId="4D6EF9E4" w:rsidR="003F6FC1" w:rsidRPr="003F6FC1" w:rsidRDefault="003F6FC1" w:rsidP="003F6FC1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</w:rPr>
      </w:pPr>
      <w:r w:rsidRPr="003F6FC1">
        <w:rPr>
          <w:rFonts w:ascii="Calibri" w:hAnsi="Calibri" w:cs="Calibri"/>
          <w:b/>
          <w:bCs/>
        </w:rPr>
        <w:t>Model Training</w:t>
      </w:r>
    </w:p>
    <w:p w14:paraId="07845DF1" w14:textId="480E075A" w:rsidR="00347B67" w:rsidRDefault="00347B67" w:rsidP="002A054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Evaluation</w:t>
      </w:r>
    </w:p>
    <w:p w14:paraId="032F3BBF" w14:textId="3748CA05" w:rsidR="00347B67" w:rsidRDefault="00347B67" w:rsidP="002A054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Conclusion</w:t>
      </w:r>
    </w:p>
    <w:p w14:paraId="4DE19B8A" w14:textId="3A002BC3" w:rsidR="00347B67" w:rsidRPr="002A054F" w:rsidRDefault="00347B67" w:rsidP="002A054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Appendix</w:t>
      </w:r>
    </w:p>
    <w:p w14:paraId="36A9277B" w14:textId="77777777" w:rsidR="004866CF" w:rsidRDefault="004866CF"/>
    <w:sectPr w:rsidR="00486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008B7"/>
    <w:multiLevelType w:val="hybridMultilevel"/>
    <w:tmpl w:val="E91C6B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F74C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6685364">
    <w:abstractNumId w:val="1"/>
  </w:num>
  <w:num w:numId="2" w16cid:durableId="47784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CF"/>
    <w:rsid w:val="0006211D"/>
    <w:rsid w:val="00080B11"/>
    <w:rsid w:val="000D3BA6"/>
    <w:rsid w:val="0013583D"/>
    <w:rsid w:val="0015646B"/>
    <w:rsid w:val="00164527"/>
    <w:rsid w:val="00191CAA"/>
    <w:rsid w:val="001A3590"/>
    <w:rsid w:val="001B58F5"/>
    <w:rsid w:val="001F5189"/>
    <w:rsid w:val="00223BA7"/>
    <w:rsid w:val="00295853"/>
    <w:rsid w:val="002A054F"/>
    <w:rsid w:val="0032366E"/>
    <w:rsid w:val="00331B81"/>
    <w:rsid w:val="00347B67"/>
    <w:rsid w:val="00390ACE"/>
    <w:rsid w:val="003C385D"/>
    <w:rsid w:val="003C6195"/>
    <w:rsid w:val="003F6FC1"/>
    <w:rsid w:val="004204F2"/>
    <w:rsid w:val="004866CF"/>
    <w:rsid w:val="004C0AC5"/>
    <w:rsid w:val="004C7EE2"/>
    <w:rsid w:val="004D1BED"/>
    <w:rsid w:val="004E7DC8"/>
    <w:rsid w:val="004E7DE8"/>
    <w:rsid w:val="005027DE"/>
    <w:rsid w:val="00513277"/>
    <w:rsid w:val="00534653"/>
    <w:rsid w:val="00574EED"/>
    <w:rsid w:val="00593C6A"/>
    <w:rsid w:val="005C7CF9"/>
    <w:rsid w:val="00600F7B"/>
    <w:rsid w:val="00622D08"/>
    <w:rsid w:val="00664C92"/>
    <w:rsid w:val="00675C42"/>
    <w:rsid w:val="006A62F0"/>
    <w:rsid w:val="006B63B0"/>
    <w:rsid w:val="006D29DA"/>
    <w:rsid w:val="00721ED5"/>
    <w:rsid w:val="00725154"/>
    <w:rsid w:val="007931CA"/>
    <w:rsid w:val="00793898"/>
    <w:rsid w:val="007E6CCB"/>
    <w:rsid w:val="00801EAE"/>
    <w:rsid w:val="00822DB4"/>
    <w:rsid w:val="00824D10"/>
    <w:rsid w:val="0087698A"/>
    <w:rsid w:val="008D1F0A"/>
    <w:rsid w:val="00967E98"/>
    <w:rsid w:val="009C14F2"/>
    <w:rsid w:val="00A364D3"/>
    <w:rsid w:val="00A45939"/>
    <w:rsid w:val="00A45A53"/>
    <w:rsid w:val="00A64018"/>
    <w:rsid w:val="00A81921"/>
    <w:rsid w:val="00A974D5"/>
    <w:rsid w:val="00AC6A4B"/>
    <w:rsid w:val="00AF2ED8"/>
    <w:rsid w:val="00B0287E"/>
    <w:rsid w:val="00B25E14"/>
    <w:rsid w:val="00B705DD"/>
    <w:rsid w:val="00B77E14"/>
    <w:rsid w:val="00BB1991"/>
    <w:rsid w:val="00BC4246"/>
    <w:rsid w:val="00C016E0"/>
    <w:rsid w:val="00C079E0"/>
    <w:rsid w:val="00C15C05"/>
    <w:rsid w:val="00C2012C"/>
    <w:rsid w:val="00C374BA"/>
    <w:rsid w:val="00C7470C"/>
    <w:rsid w:val="00C84EB4"/>
    <w:rsid w:val="00C932D4"/>
    <w:rsid w:val="00CE4EF5"/>
    <w:rsid w:val="00D17721"/>
    <w:rsid w:val="00D402E2"/>
    <w:rsid w:val="00D56DD6"/>
    <w:rsid w:val="00D830EC"/>
    <w:rsid w:val="00DD1246"/>
    <w:rsid w:val="00DE35DD"/>
    <w:rsid w:val="00DE44DB"/>
    <w:rsid w:val="00DE5BDE"/>
    <w:rsid w:val="00E17E61"/>
    <w:rsid w:val="00E53ED5"/>
    <w:rsid w:val="00E54EC9"/>
    <w:rsid w:val="00EB3D0C"/>
    <w:rsid w:val="00EF4FC7"/>
    <w:rsid w:val="00EF5997"/>
    <w:rsid w:val="00F1762F"/>
    <w:rsid w:val="00FB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222C"/>
  <w15:chartTrackingRefBased/>
  <w15:docId w15:val="{23C30326-B41E-40D7-A022-C188A0F1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DC8"/>
  </w:style>
  <w:style w:type="paragraph" w:styleId="Heading1">
    <w:name w:val="heading 1"/>
    <w:basedOn w:val="Normal"/>
    <w:next w:val="Normal"/>
    <w:link w:val="Heading1Char"/>
    <w:uiPriority w:val="9"/>
    <w:qFormat/>
    <w:rsid w:val="00486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6C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64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Bing Xuan</dc:creator>
  <cp:keywords/>
  <dc:description/>
  <cp:lastModifiedBy>Chia Bing Xuan</cp:lastModifiedBy>
  <cp:revision>89</cp:revision>
  <dcterms:created xsi:type="dcterms:W3CDTF">2025-09-07T10:34:00Z</dcterms:created>
  <dcterms:modified xsi:type="dcterms:W3CDTF">2025-09-07T12:17:00Z</dcterms:modified>
</cp:coreProperties>
</file>