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730" w:type="dxa"/>
        <w:tblInd w:w="0" w:type="dxa"/>
        <w:tblLayout w:type="fixed"/>
        <w:tblLook w:val="0000" w:firstRow="0" w:lastRow="0" w:firstColumn="0" w:lastColumn="0" w:noHBand="0" w:noVBand="0"/>
      </w:tblPr>
      <w:tblGrid>
        <w:gridCol w:w="2153"/>
        <w:gridCol w:w="4511"/>
        <w:gridCol w:w="3066"/>
      </w:tblGrid>
      <w:tr w:rsidR="0025629E" w14:paraId="36D10830" w14:textId="77777777" w:rsidTr="0004746A">
        <w:trPr>
          <w:trHeight w:val="837"/>
        </w:trPr>
        <w:tc>
          <w:tcPr>
            <w:tcW w:w="2153" w:type="dxa"/>
          </w:tcPr>
          <w:p w14:paraId="24E488C0" w14:textId="0485852E" w:rsidR="0025629E" w:rsidRDefault="004D7838">
            <w:pPr>
              <w:widowControl w:val="0"/>
              <w:spacing w:after="60" w:line="240" w:lineRule="auto"/>
              <w:jc w:val="both"/>
              <w:rPr>
                <w:rFonts w:ascii="Times New Roman" w:eastAsia="Times New Roman" w:hAnsi="Times New Roman" w:cs="Times New Roman"/>
                <w:sz w:val="24"/>
                <w:szCs w:val="24"/>
              </w:rPr>
            </w:pPr>
            <w:r>
              <w:rPr>
                <w:noProof/>
              </w:rPr>
              <w:drawing>
                <wp:inline distT="0" distB="0" distL="0" distR="0" wp14:anchorId="1152D808" wp14:editId="323665BA">
                  <wp:extent cx="1003935" cy="334645"/>
                  <wp:effectExtent l="0" t="0" r="5715" b="825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srcRect/>
                          <a:stretch>
                            <a:fillRect/>
                          </a:stretch>
                        </pic:blipFill>
                        <pic:spPr>
                          <a:xfrm>
                            <a:off x="0" y="0"/>
                            <a:ext cx="1003935" cy="334645"/>
                          </a:xfrm>
                          <a:prstGeom prst="rect">
                            <a:avLst/>
                          </a:prstGeom>
                          <a:ln/>
                        </pic:spPr>
                      </pic:pic>
                    </a:graphicData>
                  </a:graphic>
                </wp:inline>
              </w:drawing>
            </w:r>
            <w:r w:rsidR="0004746A">
              <w:rPr>
                <w:rFonts w:ascii="Times New Roman" w:eastAsia="Times New Roman" w:hAnsi="Times New Roman" w:cs="Times New Roman"/>
                <w:b/>
                <w:bCs/>
                <w:sz w:val="24"/>
                <w:szCs w:val="24"/>
              </w:rPr>
              <w:t xml:space="preserve"> </w:t>
            </w:r>
          </w:p>
        </w:tc>
        <w:tc>
          <w:tcPr>
            <w:tcW w:w="4511" w:type="dxa"/>
          </w:tcPr>
          <w:p w14:paraId="6E5EFADA" w14:textId="77777777" w:rsidR="0025629E" w:rsidRDefault="0004746A">
            <w:pPr>
              <w:widowControl w:val="0"/>
              <w:spacing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HỢP ĐỒNG TÍN DỤNG</w:t>
            </w:r>
          </w:p>
          <w:p w14:paraId="4CCA6A84" w14:textId="77777777" w:rsidR="0025629E" w:rsidRDefault="0004746A">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(Áp dụng đối với khoản vay theo món </w:t>
            </w:r>
          </w:p>
          <w:p w14:paraId="0C652465" w14:textId="77777777" w:rsidR="0025629E" w:rsidRDefault="0004746A">
            <w:pPr>
              <w:widowControl w:val="0"/>
              <w:spacing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của khách hàng bán lẻ)</w:t>
            </w:r>
          </w:p>
        </w:tc>
        <w:tc>
          <w:tcPr>
            <w:tcW w:w="3066" w:type="dxa"/>
          </w:tcPr>
          <w:p w14:paraId="1F31F363" w14:textId="77777777" w:rsidR="00456DF0" w:rsidRDefault="0004746A">
            <w:pPr>
              <w:widowControl w:val="0"/>
              <w:spacing w:after="60" w:line="240" w:lineRule="auto"/>
              <w:ind w:left="141" w:right="97"/>
              <w:jc w:val="center"/>
              <w:rPr>
                <w:rFonts w:ascii="Times New Roman" w:eastAsia="Times New Roman" w:hAnsi="Times New Roman" w:cs="Times New Roman"/>
                <w:b/>
                <w:bCs/>
                <w:sz w:val="24"/>
                <w:szCs w:val="24"/>
                <w:lang w:val="vi-VN"/>
              </w:rPr>
            </w:pPr>
            <w:r>
              <w:rPr>
                <w:rFonts w:ascii="Times New Roman" w:eastAsia="Times New Roman" w:hAnsi="Times New Roman" w:cs="Times New Roman"/>
                <w:b/>
                <w:bCs/>
                <w:sz w:val="24"/>
                <w:szCs w:val="24"/>
              </w:rPr>
              <w:t xml:space="preserve">Số Hợp đồng: </w:t>
            </w:r>
          </w:p>
          <w:p w14:paraId="5A52D562" w14:textId="77777777" w:rsidR="0025629E" w:rsidRPr="00456DF0" w:rsidRDefault="00456DF0">
            <w:pPr>
              <w:widowControl w:val="0"/>
              <w:spacing w:after="60" w:line="240" w:lineRule="auto"/>
              <w:ind w:left="141" w:right="97"/>
              <w:jc w:val="center"/>
              <w:rPr>
                <w:rFonts w:ascii="Times New Roman" w:eastAsia="Times New Roman" w:hAnsi="Times New Roman" w:cs="Times New Roman"/>
                <w:sz w:val="24"/>
                <w:szCs w:val="24"/>
                <w:lang w:val="vi-VN"/>
              </w:rPr>
            </w:pPr>
            <w:r>
              <w:rPr>
                <w:rFonts w:ascii="Times New Roman" w:eastAsia="Times New Roman" w:hAnsi="Times New Roman" w:cs="Times New Roman"/>
                <w:b/>
                <w:bCs/>
                <w:sz w:val="24"/>
                <w:szCs w:val="24"/>
                <w:lang w:val="vi-VN"/>
              </w:rPr>
              <w:t>{60 - Số hợp đồng tín dụng}</w:t>
            </w:r>
          </w:p>
        </w:tc>
      </w:tr>
    </w:tbl>
    <w:p w14:paraId="0C33EF62" w14:textId="77777777" w:rsidR="0025629E" w:rsidRDefault="0004746A">
      <w:pPr>
        <w:widowControl w:val="0"/>
        <w:tabs>
          <w:tab w:val="left" w:pos="993"/>
        </w:tabs>
        <w:spacing w:before="120" w:after="120" w:line="240" w:lineRule="auto"/>
        <w:ind w:left="927" w:right="-1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Hợp đồng tín dụng (“Hợp đồng”) này được lập ngày …/…/20..., tại trụ sở Ngân hàng TMCP Đầu tư và Phát triển Việt Nam – Chi nhánh Tràng Tiền – Hà Nội, 41 Hai Bà Trưng, phường Cửa Nam, thành phố Hà Nội, giữa các bên sau đây:</w:t>
      </w:r>
    </w:p>
    <w:p w14:paraId="3F734331" w14:textId="77777777" w:rsidR="0025629E" w:rsidRDefault="0004746A">
      <w:pPr>
        <w:widowControl w:val="0"/>
        <w:numPr>
          <w:ilvl w:val="0"/>
          <w:numId w:val="16"/>
        </w:numPr>
        <w:tabs>
          <w:tab w:val="left" w:pos="993"/>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Bên cấp tín dụng: Ngân hàng TMCP Đầu tư và Phát triển Việt Nam  </w:t>
      </w:r>
    </w:p>
    <w:p w14:paraId="43E5784E" w14:textId="77777777" w:rsidR="0025629E" w:rsidRDefault="0004746A">
      <w:pPr>
        <w:spacing w:before="60" w:after="6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Mã số doanh nghiệp: 0100150619;</w:t>
      </w:r>
    </w:p>
    <w:p w14:paraId="55452971" w14:textId="77777777" w:rsidR="0025629E" w:rsidRPr="00E93A3F" w:rsidRDefault="0004746A">
      <w:pPr>
        <w:spacing w:before="60" w:after="60" w:line="240" w:lineRule="auto"/>
        <w:ind w:firstLine="567"/>
        <w:jc w:val="both"/>
        <w:rPr>
          <w:rFonts w:ascii="Times New Roman" w:eastAsia="Times New Roman" w:hAnsi="Times New Roman" w:cs="Times New Roman"/>
          <w:spacing w:val="-8"/>
          <w:sz w:val="24"/>
          <w:szCs w:val="24"/>
        </w:rPr>
      </w:pPr>
      <w:r w:rsidRPr="00E93A3F">
        <w:rPr>
          <w:rFonts w:ascii="Times New Roman" w:eastAsia="Times New Roman" w:hAnsi="Times New Roman" w:cs="Times New Roman"/>
          <w:spacing w:val="-8"/>
          <w:sz w:val="24"/>
          <w:szCs w:val="24"/>
        </w:rPr>
        <w:t>- Địa chỉ Trụ sở chính: Tháp BIDV, 194 Trần Quang Khải, Phường Hoàn Kiếm, Thành phố Hà Nội;</w:t>
      </w:r>
    </w:p>
    <w:p w14:paraId="5953BD79" w14:textId="77777777" w:rsidR="0025629E" w:rsidRDefault="0004746A">
      <w:pPr>
        <w:spacing w:before="60" w:after="6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Đơn vị trực tiếp quản lý khách hàng: Chi nhánh Tràng Tiền – Hà Nội;</w:t>
      </w:r>
    </w:p>
    <w:p w14:paraId="7C98BA99" w14:textId="77777777" w:rsidR="0025629E" w:rsidRDefault="0004746A">
      <w:pPr>
        <w:spacing w:before="60" w:after="6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Địa chỉ: Số 41 phố Hai Bà Trưng, Phường Cửa Nam, Thành phố Hà Nội;</w:t>
      </w:r>
    </w:p>
    <w:p w14:paraId="0A3B7227" w14:textId="77777777" w:rsidR="0025629E" w:rsidRDefault="0004746A">
      <w:pPr>
        <w:spacing w:before="60" w:after="6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Điện thoại: 024.73001999; </w:t>
      </w:r>
    </w:p>
    <w:p w14:paraId="2596EB4E" w14:textId="77777777" w:rsidR="0025629E" w:rsidRDefault="0004746A">
      <w:pPr>
        <w:spacing w:before="60" w:after="6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Chức vụ: ..............................</w:t>
      </w:r>
    </w:p>
    <w:p w14:paraId="29CDDE76" w14:textId="77777777" w:rsidR="0025629E" w:rsidRDefault="0004746A">
      <w:pPr>
        <w:spacing w:before="60" w:after="6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Người đại diện: ..........................</w:t>
      </w:r>
    </w:p>
    <w:p w14:paraId="59DC2783" w14:textId="77777777" w:rsidR="0025629E" w:rsidRDefault="0004746A">
      <w:pPr>
        <w:spacing w:before="60" w:after="6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Theo văn bản ủy quyền số 1436/QĐ-BIDV.TT-HN ngày 24/10/2025 của Giám đốc Ngân hàng TMCP Đầu tư và Phát triển Việt Nam – Chi nhánh Tràng Tiền – Hà Nội</w:t>
      </w:r>
    </w:p>
    <w:p w14:paraId="6DE4B3D7" w14:textId="77777777" w:rsidR="0025629E" w:rsidRDefault="0004746A">
      <w:pPr>
        <w:jc w:val="both"/>
        <w:rPr>
          <w:rFonts w:ascii="Times New Roman" w:eastAsia="Times New Roman" w:hAnsi="Times New Roman" w:cs="Times New Roman"/>
          <w:sz w:val="24"/>
          <w:szCs w:val="24"/>
        </w:rPr>
      </w:pPr>
      <w:r>
        <w:rPr>
          <w:rFonts w:ascii="Times New Roman" w:eastAsia="Times New Roman" w:hAnsi="Times New Roman" w:cs="Times New Roman"/>
          <w:i/>
          <w:iCs/>
        </w:rPr>
        <w:tab/>
        <w:t xml:space="preserve">(Trong Hợp đồng này, “Bên cấp tín dụng” hoặc “Ngân hàng” có nghĩa là Ngân hàng TMCP Đầu tư và Phát triển Việt Nam, trong đó Đơn vị đại diện quản lý Khách hàng, trực tiếp ký Hợp đồng và thực hiện các quyền, nghĩa vụ của Bên Cấp tín dụng theo Hợp đồng này là Ngân hàng TMCP Đầu tư và Phát triển Việt Nam – Chi nhánh Tràng Tiền – Hà Nội). </w:t>
      </w:r>
    </w:p>
    <w:p w14:paraId="79D4247B" w14:textId="77777777" w:rsidR="0025629E" w:rsidRDefault="0004746A">
      <w:pPr>
        <w:widowControl w:val="0"/>
        <w:spacing w:before="60" w:after="6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 Bên vay: {1 - Danh xưng người 1} {2 - Họ và tên người 1}  và {21 - Danh xưng người 2} {22 - Họ và tên người 2} (sau đây gọi là “Khách hàng”)</w:t>
      </w:r>
    </w:p>
    <w:p w14:paraId="5A8879BE" w14:textId="77777777" w:rsidR="0025629E" w:rsidRPr="00E866AD" w:rsidRDefault="00456DF0">
      <w:pPr>
        <w:widowControl w:val="0"/>
        <w:spacing w:before="60" w:after="60" w:line="240" w:lineRule="auto"/>
        <w:ind w:firstLine="567"/>
        <w:jc w:val="both"/>
        <w:rPr>
          <w:rFonts w:ascii="Times New Roman" w:eastAsia="Times New Roman" w:hAnsi="Times New Roman" w:cs="Times New Roman"/>
          <w:b/>
          <w:bCs/>
          <w:sz w:val="24"/>
          <w:szCs w:val="24"/>
          <w:lang w:val="vi-VN"/>
        </w:rPr>
      </w:pPr>
      <w:r w:rsidRPr="00E866AD">
        <w:rPr>
          <w:rFonts w:ascii="Times New Roman" w:eastAsia="Times New Roman" w:hAnsi="Times New Roman" w:cs="Times New Roman"/>
          <w:b/>
          <w:bCs/>
          <w:sz w:val="24"/>
          <w:szCs w:val="24"/>
          <w:lang w:val="vi-VN"/>
        </w:rPr>
        <w:t>{1 - Danh xưng người 1} {2 - Họ và tên người 1}</w:t>
      </w:r>
    </w:p>
    <w:p w14:paraId="40B35FFD" w14:textId="77777777" w:rsidR="0025629E" w:rsidRPr="00456DF0" w:rsidRDefault="0004746A">
      <w:pPr>
        <w:widowControl w:val="0"/>
        <w:spacing w:before="60" w:after="60" w:line="240" w:lineRule="auto"/>
        <w:ind w:firstLine="567"/>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 CCCD số: {7 - Số CCCD/CC người 1} ngày cấp: {9- Ngày cấp CCCD/CC người 1} nơi cấp: {8- Nơi cấp CCCD/CC người 1}</w:t>
      </w:r>
    </w:p>
    <w:p w14:paraId="3C765151" w14:textId="77777777" w:rsidR="0025629E" w:rsidRPr="00456DF0" w:rsidRDefault="0004746A">
      <w:pPr>
        <w:widowControl w:val="0"/>
        <w:spacing w:before="60" w:after="60" w:line="240" w:lineRule="auto"/>
        <w:ind w:firstLine="567"/>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Ngày tháng năm sinh: {5 - Ngày tháng năm sinh người 1}.</w:t>
      </w:r>
    </w:p>
    <w:p w14:paraId="221A5330" w14:textId="77777777" w:rsidR="0025629E" w:rsidRDefault="0004746A">
      <w:pPr>
        <w:widowControl w:val="0"/>
        <w:spacing w:before="60" w:after="6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Địa chỉ nơi cư trú: {11 - Địa chỉ liên hệ người 1}. </w:t>
      </w:r>
    </w:p>
    <w:p w14:paraId="66F62C35" w14:textId="77777777" w:rsidR="0025629E" w:rsidRPr="00456DF0" w:rsidRDefault="0004746A">
      <w:pPr>
        <w:widowControl w:val="0"/>
        <w:spacing w:before="60" w:after="60" w:line="240" w:lineRule="auto"/>
        <w:ind w:firstLine="567"/>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 xml:space="preserve">- Điện thoại: {12 - ĐT liên hệ người 1}. </w:t>
      </w:r>
    </w:p>
    <w:p w14:paraId="0D0AC9F2" w14:textId="77777777" w:rsidR="00456DF0" w:rsidRDefault="0004746A" w:rsidP="00DB14FE">
      <w:pPr>
        <w:widowControl w:val="0"/>
        <w:spacing w:before="60" w:after="60" w:line="240" w:lineRule="auto"/>
        <w:ind w:firstLine="567"/>
        <w:jc w:val="both"/>
        <w:rPr>
          <w:rFonts w:ascii="Times New Roman" w:eastAsia="Times New Roman" w:hAnsi="Times New Roman" w:cs="Times New Roman"/>
          <w:spacing w:val="-4"/>
          <w:sz w:val="24"/>
          <w:szCs w:val="24"/>
          <w:lang w:val="vi-VN"/>
        </w:rPr>
      </w:pPr>
      <w:r>
        <w:rPr>
          <w:rFonts w:ascii="Times New Roman" w:eastAsia="Times New Roman" w:hAnsi="Times New Roman" w:cs="Times New Roman"/>
          <w:spacing w:val="-4"/>
          <w:sz w:val="24"/>
          <w:szCs w:val="24"/>
        </w:rPr>
        <w:t>- Tài khoản tiền gửi đồng Việt Nam số {56 - TK thanh toán của KH vay} tại Ngân hàng BIDV Tràng Tiền Hà Nội.</w:t>
      </w:r>
    </w:p>
    <w:p w14:paraId="71F1F079" w14:textId="77777777" w:rsidR="00641974" w:rsidRDefault="00000000">
      <w:r>
        <w:t>CO_BORROWER_START</w:t>
      </w:r>
    </w:p>
    <w:p w14:paraId="69A34E90" w14:textId="77777777" w:rsidR="00456DF0" w:rsidRPr="00E866AD" w:rsidRDefault="00DB14FE" w:rsidP="00456DF0">
      <w:pPr>
        <w:widowControl w:val="0"/>
        <w:spacing w:before="60" w:after="60" w:line="240" w:lineRule="auto"/>
        <w:ind w:firstLine="567"/>
        <w:jc w:val="both"/>
        <w:rPr>
          <w:rFonts w:ascii="Times New Roman" w:eastAsia="Times New Roman" w:hAnsi="Times New Roman" w:cs="Times New Roman"/>
          <w:b/>
          <w:bCs/>
          <w:sz w:val="24"/>
          <w:szCs w:val="24"/>
          <w:lang w:val="vi-VN"/>
        </w:rPr>
      </w:pPr>
      <w:r>
        <w:rPr>
          <w:rFonts w:ascii="Times New Roman" w:eastAsia="Times New Roman" w:hAnsi="Times New Roman" w:cs="Times New Roman"/>
          <w:b/>
          <w:bCs/>
          <w:sz w:val="24"/>
          <w:szCs w:val="24"/>
          <w:lang w:val="vi-VN"/>
        </w:rPr>
        <w:t>Cùng {21 - Danh xưng người 2} {22 - Họ và tên người 2}</w:t>
      </w:r>
    </w:p>
    <w:p w14:paraId="3909C6DA" w14:textId="77777777" w:rsidR="00456DF0" w:rsidRPr="00456DF0" w:rsidRDefault="00456DF0" w:rsidP="00456DF0">
      <w:pPr>
        <w:widowControl w:val="0"/>
        <w:spacing w:before="60" w:after="60" w:line="240" w:lineRule="auto"/>
        <w:ind w:firstLine="567"/>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 CCCD số: {27 - Số CCCD/CC người 2} ngày cấp: {29- Ngày cấp CCCD/CC người 2} nơi cấp: {28- Nơi cấp CCCD/CC người 2}</w:t>
      </w:r>
    </w:p>
    <w:p w14:paraId="471E592F" w14:textId="77777777" w:rsidR="00456DF0" w:rsidRPr="00456DF0" w:rsidRDefault="00456DF0" w:rsidP="00456DF0">
      <w:pPr>
        <w:widowControl w:val="0"/>
        <w:spacing w:before="60" w:after="60" w:line="240" w:lineRule="auto"/>
        <w:ind w:firstLine="567"/>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Ngày tháng năm sinh: {25 - Ngày sinh người 2}.</w:t>
      </w:r>
    </w:p>
    <w:p w14:paraId="72503E8E" w14:textId="77777777" w:rsidR="00456DF0" w:rsidRDefault="00456DF0" w:rsidP="00456DF0">
      <w:pPr>
        <w:widowControl w:val="0"/>
        <w:spacing w:before="60" w:after="6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Địa chỉ nơi cư trú: {31 - Địa chỉ liên hệ người 2}. </w:t>
      </w:r>
    </w:p>
    <w:p w14:paraId="0B7CCFAA" w14:textId="77777777" w:rsidR="00456DF0" w:rsidRPr="00456DF0" w:rsidRDefault="00456DF0" w:rsidP="00456DF0">
      <w:pPr>
        <w:widowControl w:val="0"/>
        <w:spacing w:before="60" w:after="60" w:line="240" w:lineRule="auto"/>
        <w:ind w:firstLine="567"/>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 xml:space="preserve">- Điện thoại: {32 - ĐT liên hệ người 2}. </w:t>
      </w:r>
    </w:p>
    <w:p w14:paraId="4E376CD2" w14:textId="77777777" w:rsidR="00641974" w:rsidRDefault="00000000">
      <w:r>
        <w:t>CO_BORROWER_END</w:t>
      </w:r>
    </w:p>
    <w:p w14:paraId="3F5699BE" w14:textId="77777777" w:rsidR="00456DF0" w:rsidRPr="00456DF0" w:rsidRDefault="00456DF0">
      <w:pPr>
        <w:widowControl w:val="0"/>
        <w:spacing w:before="60" w:after="60" w:line="240" w:lineRule="auto"/>
        <w:ind w:firstLine="567"/>
        <w:jc w:val="both"/>
        <w:rPr>
          <w:rFonts w:ascii="Times New Roman" w:eastAsia="Times New Roman" w:hAnsi="Times New Roman" w:cs="Times New Roman"/>
          <w:spacing w:val="-4"/>
          <w:sz w:val="24"/>
          <w:szCs w:val="24"/>
          <w:lang w:val="vi-VN"/>
        </w:rPr>
      </w:pPr>
    </w:p>
    <w:p w14:paraId="7854E59D" w14:textId="77777777" w:rsidR="0025629E" w:rsidRDefault="0004746A">
      <w:pPr>
        <w:widowControl w:val="0"/>
        <w:spacing w:before="120"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Hai bên thoả thuận ký kết Hợp đồng này (bao gồm các Điều khoản và Điều kiện vay) với các nội dung như sau:</w:t>
      </w:r>
    </w:p>
    <w:p w14:paraId="6BF99ED6" w14:textId="77777777" w:rsidR="0025629E" w:rsidRDefault="0004746A">
      <w:pPr>
        <w:widowControl w:val="0"/>
        <w:spacing w:before="60" w:after="6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Số tiền vay: Ngân hàng cho Khách hàng vay với tổng số tiền tối đa là:  {52 - Số tiền/ </w:t>
      </w:r>
      <w:r>
        <w:rPr>
          <w:rFonts w:ascii="Times New Roman" w:eastAsia="Times New Roman" w:hAnsi="Times New Roman" w:cs="Times New Roman"/>
          <w:b/>
          <w:bCs/>
          <w:sz w:val="24"/>
          <w:szCs w:val="24"/>
        </w:rPr>
        <w:lastRenderedPageBreak/>
        <w:t>Hạn mức vay}VND (Bằng chữ: {53 - Bằng Chữ Số tiền/ Hạn mức vay}).</w:t>
      </w:r>
    </w:p>
    <w:p w14:paraId="624F59AC" w14:textId="77777777" w:rsidR="0025629E" w:rsidRDefault="0004746A">
      <w:pPr>
        <w:widowControl w:val="0"/>
        <w:spacing w:before="60" w:after="6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Mục đích vay: Thanh toán tiền mua căn hộ số {43 - số Căn hộ số}, tầng {44- Tầng căn hộ} thuộc dự án Tổ hợp công trình dịch vụ thương mại và căn hộ lưu trú do Công ty TNHH ĐTPT SX Hạ Long làm chủ đầu tư.</w:t>
      </w:r>
    </w:p>
    <w:p w14:paraId="193004E9" w14:textId="77777777" w:rsidR="0025629E" w:rsidRDefault="0004746A">
      <w:pPr>
        <w:widowControl w:val="0"/>
        <w:spacing w:before="120"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3. Thời hạn vay: {58 - Thời gian vay}. Trường hợp ngày cuối cùng của thời hạn vay là ngày lễ hoặc ngày nghỉ hàng tuần thì chuyển sang ngày làm việc tiếp theo. Trường hợp thời hạn vay vốn không đủ một (01) ngày, các Bên thỏa thuận thống nhất thời hạn vay được làm tròn thành một (01) ngày </w:t>
      </w:r>
    </w:p>
    <w:p w14:paraId="623927EC" w14:textId="77777777" w:rsidR="0025629E" w:rsidRDefault="0004746A">
      <w:pPr>
        <w:widowControl w:val="0"/>
        <w:spacing w:before="60" w:after="6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4. Thời gian ân hạn khoản vay : Áp dụng ân hạn trả nợ gốc kể từ ngày giải ngân lần đầu là: 30 tháng </w:t>
      </w:r>
    </w:p>
    <w:p w14:paraId="45BD7B4D" w14:textId="77777777" w:rsidR="0025629E" w:rsidRPr="00BD492F" w:rsidRDefault="0004746A">
      <w:pPr>
        <w:widowControl w:val="0"/>
        <w:spacing w:before="120" w:after="120" w:line="240" w:lineRule="auto"/>
        <w:ind w:firstLine="567"/>
        <w:jc w:val="both"/>
        <w:rPr>
          <w:rFonts w:ascii="Times New Roman" w:eastAsia="Times New Roman" w:hAnsi="Times New Roman" w:cs="Times New Roman"/>
          <w:sz w:val="24"/>
          <w:szCs w:val="24"/>
          <w:highlight w:val="yellow"/>
        </w:rPr>
      </w:pPr>
      <w:r>
        <w:rPr>
          <w:rFonts w:ascii="Times New Roman" w:eastAsia="Times New Roman" w:hAnsi="Times New Roman" w:cs="Times New Roman"/>
          <w:b/>
          <w:bCs/>
          <w:sz w:val="24"/>
          <w:szCs w:val="24"/>
          <w:highlight w:val="yellow"/>
        </w:rPr>
        <w:t xml:space="preserve">5. Lãi suất, Phí: </w:t>
      </w:r>
    </w:p>
    <w:p w14:paraId="11300866" w14:textId="77777777" w:rsidR="0025629E" w:rsidRDefault="0004746A">
      <w:pPr>
        <w:widowControl w:val="0"/>
        <w:spacing w:before="40" w:after="40"/>
        <w:ind w:left="60" w:right="60" w:firstLine="520"/>
        <w:jc w:val="both"/>
        <w:rPr>
          <w:rFonts w:ascii="Times New Roman" w:eastAsia="Times New Roman" w:hAnsi="Times New Roman" w:cs="Times New Roman"/>
          <w:color w:val="FF0000"/>
          <w:sz w:val="25"/>
          <w:szCs w:val="25"/>
        </w:rPr>
      </w:pPr>
      <w:r>
        <w:rPr>
          <w:rFonts w:ascii="Times New Roman" w:eastAsia="Times New Roman" w:hAnsi="Times New Roman" w:cs="Times New Roman"/>
          <w:sz w:val="25"/>
          <w:szCs w:val="25"/>
          <w:highlight w:val="yellow"/>
        </w:rPr>
        <w:t>a) Lãi suất cho vay trong hạn: 11,8,0%/năm được áp dụng 30 tháng kể từ thời điểm giải ngân lần đầu nhưng không muộn hơn ngày 30/09/2029.</w:t>
      </w:r>
    </w:p>
    <w:p w14:paraId="7ABEF935" w14:textId="77777777" w:rsidR="0025629E" w:rsidRPr="00E866AD" w:rsidRDefault="0004746A">
      <w:pPr>
        <w:widowControl w:val="0"/>
        <w:tabs>
          <w:tab w:val="left" w:pos="562"/>
        </w:tabs>
        <w:spacing w:after="0" w:line="264" w:lineRule="auto"/>
        <w:ind w:left="57" w:right="57"/>
        <w:jc w:val="both"/>
        <w:rPr>
          <w:rFonts w:ascii="Times New Roman" w:eastAsia="Times New Roman" w:hAnsi="Times New Roman" w:cs="Times New Roman"/>
          <w:color w:val="000000" w:themeColor="text1"/>
          <w:sz w:val="24"/>
          <w:szCs w:val="24"/>
          <w:highlight w:val="white"/>
        </w:rPr>
      </w:pPr>
      <w:r>
        <w:rPr>
          <w:rFonts w:ascii="Times New Roman" w:eastAsia="Times New Roman" w:hAnsi="Times New Roman" w:cs="Times New Roman"/>
          <w:color w:val="1155CC"/>
          <w:sz w:val="24"/>
          <w:szCs w:val="24"/>
          <w:highlight w:val="white"/>
        </w:rPr>
        <w:t>Sau thời gian áp dụng lãi suất trên: Áp dụng lãi suất cho vay bằng lãi suất tiêng gửi tiết kiệm cá nhân sau 24 tháng trả lãi sau theo công bố của BIDV từng thời kì (+) 4%/ năm và đản bảo không thấp hơn sàn LSCV của BIDV công bố từng thời kỳ. Lãi suất cho vay được điều chỉnh 06 tháng/lần. Thời điểm điều chỉnh lãi suất vào ngày 01/01; 01/07 hàng năm. Trường hợp ngày điều chỉnh trùng vào ngày nghỉ hoặc lễ, tết… thì việc điều chỉnh sẽ được thực hiện vào ngày làm việc tiếp theo của Ngân hàng</w:t>
      </w:r>
    </w:p>
    <w:p w14:paraId="0B6B6363" w14:textId="77777777" w:rsidR="0025629E" w:rsidRPr="00E866AD" w:rsidRDefault="0004746A">
      <w:pPr>
        <w:widowControl w:val="0"/>
        <w:spacing w:before="40" w:after="40"/>
        <w:ind w:firstLine="566"/>
        <w:jc w:val="both"/>
        <w:rPr>
          <w:rFonts w:ascii="Times New Roman" w:eastAsia="Times New Roman" w:hAnsi="Times New Roman" w:cs="Times New Roman"/>
          <w:color w:val="000000" w:themeColor="text1"/>
          <w:sz w:val="25"/>
          <w:szCs w:val="25"/>
        </w:rPr>
      </w:pPr>
      <w:r w:rsidRPr="00E866AD">
        <w:rPr>
          <w:rFonts w:ascii="Times New Roman" w:eastAsia="Times New Roman" w:hAnsi="Times New Roman" w:cs="Times New Roman"/>
          <w:color w:val="000000" w:themeColor="text1"/>
          <w:sz w:val="25"/>
          <w:szCs w:val="25"/>
        </w:rPr>
        <w:t>b) Lãi suất nợ quá hạn và lãi chậm trả: Thực hiện theo quy định Khoản 6, 7 Điều 4 Bản Điều khoản và điều kiện vay.</w:t>
      </w:r>
    </w:p>
    <w:p w14:paraId="31D08DA1" w14:textId="77777777" w:rsidR="0025629E" w:rsidRPr="00E866AD" w:rsidRDefault="0004746A">
      <w:pPr>
        <w:widowControl w:val="0"/>
        <w:spacing w:before="40" w:after="40"/>
        <w:ind w:firstLine="566"/>
        <w:jc w:val="both"/>
        <w:rPr>
          <w:rFonts w:ascii="Times New Roman" w:eastAsia="Times New Roman" w:hAnsi="Times New Roman" w:cs="Times New Roman"/>
          <w:color w:val="000000" w:themeColor="text1"/>
          <w:sz w:val="25"/>
          <w:szCs w:val="25"/>
        </w:rPr>
      </w:pPr>
      <w:r w:rsidRPr="00E866AD">
        <w:rPr>
          <w:rFonts w:ascii="Times New Roman" w:eastAsia="Times New Roman" w:hAnsi="Times New Roman" w:cs="Times New Roman"/>
          <w:color w:val="000000" w:themeColor="text1"/>
          <w:sz w:val="25"/>
          <w:szCs w:val="25"/>
        </w:rPr>
        <w:t>c) Phí</w:t>
      </w:r>
    </w:p>
    <w:p w14:paraId="28D629F7" w14:textId="77777777" w:rsidR="00E866AD" w:rsidRPr="00E866AD" w:rsidRDefault="0004746A" w:rsidP="00E866AD">
      <w:pPr>
        <w:widowControl w:val="0"/>
        <w:spacing w:before="40" w:after="40"/>
        <w:ind w:firstLine="425"/>
        <w:jc w:val="both"/>
        <w:rPr>
          <w:rFonts w:ascii="Times New Roman" w:eastAsia="Times New Roman" w:hAnsi="Times New Roman" w:cs="Times New Roman"/>
          <w:color w:val="000000" w:themeColor="text1"/>
          <w:sz w:val="25"/>
          <w:szCs w:val="25"/>
        </w:rPr>
      </w:pPr>
      <w:r>
        <w:rPr>
          <w:rFonts w:ascii="Times New Roman" w:eastAsia="Times New Roman" w:hAnsi="Times New Roman" w:cs="Times New Roman"/>
          <w:color w:val="000000" w:themeColor="text1"/>
          <w:sz w:val="25"/>
          <w:szCs w:val="25"/>
        </w:rPr>
        <w:t xml:space="preserve">*) Trường hợp khách hàng trả nợ trước hạn để chuyển khoản vay sang Ngân hàng khác: Ngoài phí trả nợ trước hạn, Ngân hàng thu hồi lãi suất cạnh tranh nhằm đảm bảo mức lãi suất khoản vay tối thiểu bằng Lãi suất tiết kiệm Online VNĐ trả lãi sau KHCN kỳ hạn 24 tháng được BIDV niêm yết từng thời kỳ + 4%/năm trong thời gian áp dụng cố định LSCV cạnh tranh, cụ thể số tiền thu hồi bằng: (Bằng Lãi suất tiết kiệm online VND trả lãi sau KHCN kỳ hạn 24 tháng được BIDV niêm yết + 4%/năm tại thời điểm giải ngân lần đầu – Lãi suất cho vay thực tế của khoản vay áp dụng trong thời gian cố định LSCV cạnh tranh) * Số tiền trả nợ trước hạn * Thời gian áp dụng LSCV cạnh tranh (ngày)/365). </w:t>
      </w:r>
    </w:p>
    <w:p w14:paraId="3B149F5B" w14:textId="77777777" w:rsidR="0025629E" w:rsidRPr="00E866AD" w:rsidRDefault="0004746A" w:rsidP="00E866AD">
      <w:pPr>
        <w:widowControl w:val="0"/>
        <w:spacing w:before="40" w:after="40"/>
        <w:ind w:firstLine="425"/>
        <w:jc w:val="both"/>
        <w:rPr>
          <w:rFonts w:ascii="Times New Roman" w:eastAsia="Times New Roman" w:hAnsi="Times New Roman" w:cs="Times New Roman"/>
          <w:color w:val="000000" w:themeColor="text1"/>
          <w:sz w:val="25"/>
          <w:szCs w:val="25"/>
        </w:rPr>
      </w:pPr>
      <w:r w:rsidRPr="00E866AD">
        <w:rPr>
          <w:rFonts w:ascii="Times New Roman" w:eastAsia="Times New Roman" w:hAnsi="Times New Roman" w:cs="Times New Roman"/>
          <w:color w:val="000000" w:themeColor="text1"/>
          <w:sz w:val="25"/>
          <w:szCs w:val="25"/>
        </w:rPr>
        <w:t>*) Các trường hợp khách hàng trả nợ trước hạn được Chủ đầu tư hỗ trợ lãi suất: theo văn bản “Thỏa thuận về việc hỗ trợ và trả hộ một phần tiền lãi vay và phí trả nợ trước hạn trong thời gian ưu đãi lãi suất của Khách hàng”</w:t>
      </w:r>
    </w:p>
    <w:p w14:paraId="2132297F" w14:textId="77777777" w:rsidR="0025629E" w:rsidRPr="00E866AD" w:rsidRDefault="0004746A">
      <w:pPr>
        <w:widowControl w:val="0"/>
        <w:spacing w:before="40" w:after="40"/>
        <w:ind w:firstLine="425"/>
        <w:jc w:val="both"/>
        <w:rPr>
          <w:rFonts w:ascii="Times New Roman" w:eastAsia="Times New Roman" w:hAnsi="Times New Roman" w:cs="Times New Roman"/>
          <w:color w:val="000000" w:themeColor="text1"/>
          <w:sz w:val="25"/>
          <w:szCs w:val="25"/>
        </w:rPr>
      </w:pPr>
      <w:r w:rsidRPr="00E866AD">
        <w:rPr>
          <w:rFonts w:ascii="Times New Roman" w:eastAsia="Times New Roman" w:hAnsi="Times New Roman" w:cs="Times New Roman"/>
          <w:color w:val="000000" w:themeColor="text1"/>
          <w:sz w:val="25"/>
          <w:szCs w:val="25"/>
        </w:rPr>
        <w:t>*) Các trường hợp khách hàng trả nợ trước hạn còn lại:</w:t>
      </w:r>
    </w:p>
    <w:p w14:paraId="1C6EB2E6" w14:textId="77777777" w:rsidR="00E866AD" w:rsidRPr="00E866AD" w:rsidRDefault="00E866AD" w:rsidP="00E866AD">
      <w:pPr>
        <w:widowControl w:val="0"/>
        <w:spacing w:before="100" w:after="100" w:line="240" w:lineRule="auto"/>
        <w:ind w:firstLine="567"/>
        <w:jc w:val="both"/>
        <w:rPr>
          <w:rFonts w:ascii="Times New Roman" w:eastAsia="Times New Roman" w:hAnsi="Times New Roman" w:cs="Times New Roman"/>
          <w:color w:val="000000" w:themeColor="text1"/>
          <w:sz w:val="25"/>
          <w:szCs w:val="25"/>
        </w:rPr>
      </w:pPr>
      <w:r w:rsidRPr="00E866AD">
        <w:rPr>
          <w:rFonts w:ascii="Times New Roman" w:eastAsia="Times New Roman" w:hAnsi="Times New Roman" w:cs="Times New Roman"/>
          <w:color w:val="000000" w:themeColor="text1"/>
          <w:sz w:val="25"/>
          <w:szCs w:val="25"/>
        </w:rPr>
        <w:t>- Trong 24 tháng đầu tiên: tối thiểu 2% x số tiền trả nợ trước hạn.</w:t>
      </w:r>
    </w:p>
    <w:p w14:paraId="5DD1D926" w14:textId="77777777" w:rsidR="00E866AD" w:rsidRPr="00E866AD" w:rsidRDefault="00E866AD" w:rsidP="00E866AD">
      <w:pPr>
        <w:widowControl w:val="0"/>
        <w:spacing w:before="100" w:after="100" w:line="240" w:lineRule="auto"/>
        <w:ind w:firstLine="567"/>
        <w:jc w:val="both"/>
        <w:rPr>
          <w:rFonts w:ascii="Times New Roman" w:eastAsia="Times New Roman" w:hAnsi="Times New Roman" w:cs="Times New Roman"/>
          <w:color w:val="EE0000"/>
          <w:sz w:val="25"/>
          <w:szCs w:val="25"/>
        </w:rPr>
      </w:pPr>
      <w:r>
        <w:rPr>
          <w:rFonts w:ascii="Times New Roman" w:eastAsia="Times New Roman" w:hAnsi="Times New Roman" w:cs="Times New Roman"/>
          <w:color w:val="000000" w:themeColor="text1"/>
          <w:sz w:val="25"/>
          <w:szCs w:val="25"/>
        </w:rPr>
        <w:t>- Từ tháng 25 đến hết thời gian vay: tối thiểu 1% x số tiền trả nợ trước hạn.</w:t>
      </w:r>
    </w:p>
    <w:p w14:paraId="56847E77" w14:textId="77777777" w:rsidR="0025629E" w:rsidRDefault="0004746A" w:rsidP="00E866AD">
      <w:pPr>
        <w:widowControl w:val="0"/>
        <w:spacing w:before="100" w:after="10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 Rút vốn vay:</w:t>
      </w:r>
    </w:p>
    <w:p w14:paraId="33F47825" w14:textId="77777777" w:rsidR="0025629E" w:rsidRDefault="0004746A">
      <w:pPr>
        <w:widowControl w:val="0"/>
        <w:spacing w:before="60" w:after="60" w:line="24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Vốn vay được rút nhiều lần, các lần rút vốn tiếp theo được các bên thỏa thuận tại các Bảng kê rút vốn có giá trị kèm theo Hợp đồng này. Số tiền rút vốn lần đầu là: {54 - CDT HTLS + NH GN lần 1} VNĐ (Bằng chữ: {55 - Bằng chữ NH GN lần 1}). Ngày giải ngân và ngày đáo hạn chính thức của từng khoản vay được xác định tại Bảng kê rút vốn. </w:t>
      </w:r>
    </w:p>
    <w:p w14:paraId="44B1DFE9" w14:textId="77777777" w:rsidR="0025629E" w:rsidRDefault="0004746A">
      <w:pPr>
        <w:widowControl w:val="0"/>
        <w:numPr>
          <w:ilvl w:val="0"/>
          <w:numId w:val="21"/>
        </w:numPr>
        <w:pBdr>
          <w:top w:val="nil"/>
          <w:left w:val="nil"/>
          <w:bottom w:val="nil"/>
          <w:right w:val="nil"/>
          <w:between w:val="nil"/>
        </w:pBdr>
        <w:tabs>
          <w:tab w:val="left" w:pos="1132"/>
        </w:tabs>
        <w:spacing w:before="15" w:after="0" w:line="25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hiệu tài khoản tiền vay: ..................................................................................</w:t>
      </w:r>
    </w:p>
    <w:p w14:paraId="76E7B785" w14:textId="77777777" w:rsidR="0025629E" w:rsidRDefault="0004746A">
      <w:pPr>
        <w:widowControl w:val="0"/>
        <w:numPr>
          <w:ilvl w:val="0"/>
          <w:numId w:val="21"/>
        </w:numPr>
        <w:pBdr>
          <w:top w:val="nil"/>
          <w:left w:val="nil"/>
          <w:bottom w:val="nil"/>
          <w:right w:val="nil"/>
          <w:between w:val="nil"/>
        </w:pBdr>
        <w:tabs>
          <w:tab w:val="left" w:pos="1132"/>
        </w:tabs>
        <w:spacing w:after="0" w:line="252"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Để thanh toán theo nội dung dưới đây:</w:t>
      </w:r>
    </w:p>
    <w:tbl>
      <w:tblPr>
        <w:tblStyle w:val="a0"/>
        <w:tblW w:w="926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7"/>
        <w:gridCol w:w="1793"/>
        <w:gridCol w:w="1438"/>
        <w:gridCol w:w="1997"/>
        <w:gridCol w:w="3020"/>
      </w:tblGrid>
      <w:tr w:rsidR="0025629E" w14:paraId="5A057220" w14:textId="77777777">
        <w:tc>
          <w:tcPr>
            <w:tcW w:w="1017" w:type="dxa"/>
            <w:vAlign w:val="center"/>
          </w:tcPr>
          <w:p w14:paraId="32786D44" w14:textId="77777777" w:rsidR="0025629E" w:rsidRDefault="0004746A">
            <w:pPr>
              <w:spacing w:before="6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STT</w:t>
            </w:r>
          </w:p>
        </w:tc>
        <w:tc>
          <w:tcPr>
            <w:tcW w:w="1793" w:type="dxa"/>
            <w:vAlign w:val="center"/>
          </w:tcPr>
          <w:p w14:paraId="51049E99" w14:textId="77777777" w:rsidR="0025629E" w:rsidRDefault="0004746A">
            <w:pPr>
              <w:spacing w:before="6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w:t>
            </w:r>
          </w:p>
        </w:tc>
        <w:tc>
          <w:tcPr>
            <w:tcW w:w="1438" w:type="dxa"/>
            <w:vAlign w:val="center"/>
          </w:tcPr>
          <w:p w14:paraId="394525B4" w14:textId="77777777" w:rsidR="0025629E" w:rsidRDefault="0004746A">
            <w:pPr>
              <w:spacing w:before="60" w:after="60" w:line="240" w:lineRule="auto"/>
              <w:ind w:right="-83"/>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Số hiệu chứng từ kế toán</w:t>
            </w:r>
          </w:p>
        </w:tc>
        <w:tc>
          <w:tcPr>
            <w:tcW w:w="1997" w:type="dxa"/>
            <w:vAlign w:val="center"/>
          </w:tcPr>
          <w:p w14:paraId="2CC4473A" w14:textId="77777777" w:rsidR="0025629E" w:rsidRDefault="0004746A">
            <w:pPr>
              <w:spacing w:before="6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Số tiền </w:t>
            </w:r>
          </w:p>
          <w:p w14:paraId="00ED57F0" w14:textId="77777777" w:rsidR="0025629E" w:rsidRDefault="0004746A">
            <w:pPr>
              <w:spacing w:before="6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VNĐ</w:t>
            </w:r>
          </w:p>
        </w:tc>
        <w:tc>
          <w:tcPr>
            <w:tcW w:w="3020" w:type="dxa"/>
            <w:vAlign w:val="center"/>
          </w:tcPr>
          <w:p w14:paraId="2C5339D3" w14:textId="77777777" w:rsidR="0025629E" w:rsidRDefault="0004746A">
            <w:pPr>
              <w:spacing w:before="60" w:after="60" w:line="240" w:lineRule="auto"/>
              <w:ind w:left="-148"/>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Tên đơn vị, số tài khoản,</w:t>
            </w:r>
          </w:p>
          <w:p w14:paraId="0FDE30DE" w14:textId="77777777" w:rsidR="0025629E" w:rsidRDefault="0004746A">
            <w:pPr>
              <w:spacing w:before="60" w:after="60" w:line="240" w:lineRule="auto"/>
              <w:ind w:left="-148"/>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Ngân hàng người thụ hưởng</w:t>
            </w:r>
          </w:p>
        </w:tc>
      </w:tr>
      <w:tr w:rsidR="0025629E" w14:paraId="2553B67C" w14:textId="77777777">
        <w:trPr>
          <w:trHeight w:val="141"/>
        </w:trPr>
        <w:tc>
          <w:tcPr>
            <w:tcW w:w="1017" w:type="dxa"/>
            <w:vAlign w:val="center"/>
          </w:tcPr>
          <w:p w14:paraId="1DF82409" w14:textId="77777777" w:rsidR="0025629E" w:rsidRDefault="0004746A">
            <w:pPr>
              <w:spacing w:before="6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93" w:type="dxa"/>
            <w:vAlign w:val="center"/>
          </w:tcPr>
          <w:p w14:paraId="538B265D" w14:textId="77777777" w:rsidR="0025629E" w:rsidRPr="002F652F" w:rsidRDefault="002F652F">
            <w:pPr>
              <w:spacing w:before="60" w:after="6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{2 - Họ và tên người 1} thanh toán tiền mua căn hộ số {43 - số Căn hộ số}, tầng {44- Tầng căn hộ}  – Dự án Prima Bay</w:t>
            </w:r>
          </w:p>
        </w:tc>
        <w:tc>
          <w:tcPr>
            <w:tcW w:w="1438" w:type="dxa"/>
            <w:vAlign w:val="center"/>
          </w:tcPr>
          <w:p w14:paraId="1C4BA75D" w14:textId="77777777" w:rsidR="0025629E" w:rsidRDefault="0004746A">
            <w:pPr>
              <w:spacing w:before="6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UNC</w:t>
            </w:r>
          </w:p>
        </w:tc>
        <w:tc>
          <w:tcPr>
            <w:tcW w:w="1997" w:type="dxa"/>
            <w:vAlign w:val="center"/>
          </w:tcPr>
          <w:p w14:paraId="1D604BA4" w14:textId="77777777" w:rsidR="0025629E" w:rsidRPr="002F652F" w:rsidRDefault="002F652F">
            <w:pPr>
              <w:spacing w:before="60" w:after="6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{54 - CDT HTLS + NH GN lần 1}</w:t>
            </w:r>
          </w:p>
        </w:tc>
        <w:tc>
          <w:tcPr>
            <w:tcW w:w="3020" w:type="dxa"/>
            <w:vAlign w:val="center"/>
          </w:tcPr>
          <w:p w14:paraId="1242968B" w14:textId="77777777" w:rsidR="0025629E" w:rsidRPr="002F652F" w:rsidRDefault="0004746A">
            <w:pPr>
              <w:spacing w:before="60" w:after="6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 Tên đơn vị: Công ty TNHH ĐTPT SX Hạ Long</w:t>
            </w:r>
          </w:p>
          <w:p w14:paraId="1F95FC4F" w14:textId="77777777" w:rsidR="0025629E" w:rsidRPr="009A00C4" w:rsidRDefault="0004746A">
            <w:pPr>
              <w:spacing w:before="60" w:after="6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 STK: 860134032</w:t>
            </w:r>
          </w:p>
          <w:p w14:paraId="57FD23D0" w14:textId="77777777" w:rsidR="0025629E" w:rsidRDefault="0004746A">
            <w:pPr>
              <w:spacing w:before="60"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Tại Ngân hàng BIDV Chi nhánh Tràng Tiền – Hà Nội</w:t>
            </w:r>
          </w:p>
        </w:tc>
      </w:tr>
    </w:tbl>
    <w:p w14:paraId="178C774F" w14:textId="77777777" w:rsidR="0025629E" w:rsidRDefault="0025629E">
      <w:pPr>
        <w:spacing w:after="0"/>
      </w:pPr>
    </w:p>
    <w:p w14:paraId="02C9D763" w14:textId="77777777" w:rsidR="0025629E" w:rsidRDefault="0004746A">
      <w:pPr>
        <w:widowControl w:val="0"/>
        <w:numPr>
          <w:ilvl w:val="0"/>
          <w:numId w:val="21"/>
        </w:numPr>
        <w:pBdr>
          <w:top w:val="nil"/>
          <w:left w:val="nil"/>
          <w:bottom w:val="nil"/>
          <w:right w:val="nil"/>
          <w:between w:val="nil"/>
        </w:pBdr>
        <w:tabs>
          <w:tab w:val="left" w:pos="847"/>
        </w:tabs>
        <w:spacing w:before="15" w:after="0" w:line="252"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Thời hạn rút vốn: Vốn vay được rút một (01) lần hoặc nhiều lần, lần rút vốn đầu tiên tối đa không quá 30 ngày kể từ ngày Hợp đồng này có hiệu lực. Trường hợp ngày kết thúc thời hạn rút vốn là ngày nghỉ, các bên thỏa thuận và thống nhất Khách hàng được đề nghị Ngân hàng cấp tín dụng theo hợp đồng này chậm nhất là ngày làm việc tiếp theo ngày kết thúc thời hạn nêu trên.</w:t>
      </w:r>
    </w:p>
    <w:p w14:paraId="1458A199" w14:textId="77777777" w:rsidR="0025629E" w:rsidRDefault="0004746A">
      <w:pPr>
        <w:widowControl w:val="0"/>
        <w:numPr>
          <w:ilvl w:val="0"/>
          <w:numId w:val="21"/>
        </w:numPr>
        <w:pBdr>
          <w:top w:val="nil"/>
          <w:left w:val="nil"/>
          <w:bottom w:val="nil"/>
          <w:right w:val="nil"/>
          <w:between w:val="nil"/>
        </w:pBdr>
        <w:tabs>
          <w:tab w:val="left" w:pos="847"/>
        </w:tabs>
        <w:spacing w:after="0" w:line="252"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Ngày giải ngân (rút vốn vay): ……/…../20…; Ngày đáo hạn:……/….../……….</w:t>
      </w:r>
    </w:p>
    <w:p w14:paraId="273C19A4" w14:textId="77777777" w:rsidR="0025629E" w:rsidRDefault="0004746A">
      <w:pPr>
        <w:widowControl w:val="0"/>
        <w:numPr>
          <w:ilvl w:val="0"/>
          <w:numId w:val="21"/>
        </w:numPr>
        <w:pBdr>
          <w:top w:val="nil"/>
          <w:left w:val="nil"/>
          <w:bottom w:val="nil"/>
          <w:right w:val="nil"/>
          <w:between w:val="nil"/>
        </w:pBdr>
        <w:tabs>
          <w:tab w:val="left" w:pos="847"/>
        </w:tabs>
        <w:spacing w:after="0" w:line="252"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Điều kiện rút vốn:............................................</w:t>
      </w:r>
    </w:p>
    <w:p w14:paraId="47B075C1" w14:textId="77777777" w:rsidR="0025629E" w:rsidRDefault="0004746A">
      <w:pPr>
        <w:widowControl w:val="0"/>
        <w:numPr>
          <w:ilvl w:val="0"/>
          <w:numId w:val="21"/>
        </w:numPr>
        <w:pBdr>
          <w:top w:val="nil"/>
          <w:left w:val="nil"/>
          <w:bottom w:val="nil"/>
          <w:right w:val="nil"/>
          <w:between w:val="nil"/>
        </w:pBdr>
        <w:tabs>
          <w:tab w:val="left" w:pos="847"/>
        </w:tabs>
        <w:spacing w:after="10" w:line="252"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Phương thức rút vốn:  ☐ Tiền mặt ☐Chuyển khoản</w:t>
      </w:r>
    </w:p>
    <w:p w14:paraId="57A24A66" w14:textId="77777777" w:rsidR="0025629E" w:rsidRDefault="0004746A">
      <w:pPr>
        <w:widowControl w:val="0"/>
        <w:spacing w:before="100" w:after="10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 Lịch trả nợ gốc/lãi:</w:t>
      </w:r>
    </w:p>
    <w:p w14:paraId="080D0A5E" w14:textId="77777777" w:rsidR="0025629E" w:rsidRDefault="0004746A">
      <w:pPr>
        <w:widowControl w:val="0"/>
        <w:numPr>
          <w:ilvl w:val="0"/>
          <w:numId w:val="1"/>
        </w:numPr>
        <w:spacing w:before="80" w:after="80"/>
        <w:jc w:val="both"/>
        <w:rPr>
          <w:rFonts w:ascii="Times New Roman" w:eastAsia="Times New Roman" w:hAnsi="Times New Roman" w:cs="Times New Roman"/>
          <w:sz w:val="24"/>
          <w:szCs w:val="24"/>
        </w:rPr>
      </w:pPr>
      <w:bookmarkStart w:id="0" w:name="_nkhf993w8hkp" w:colFirst="0" w:colLast="0"/>
      <w:bookmarkEnd w:id="0"/>
      <w:r>
        <w:rPr>
          <w:rFonts w:ascii="Times New Roman" w:eastAsia="Times New Roman" w:hAnsi="Times New Roman" w:cs="Times New Roman"/>
          <w:sz w:val="24"/>
          <w:szCs w:val="24"/>
        </w:rPr>
        <w:t xml:space="preserve">Lịch trả nợ gốc: </w:t>
      </w:r>
    </w:p>
    <w:p w14:paraId="77536D6B" w14:textId="77777777" w:rsidR="0025629E" w:rsidRDefault="0004746A">
      <w:pPr>
        <w:widowControl w:val="0"/>
        <w:spacing w:before="80" w:after="8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Khách hàng có trách nhiệm thanh toán nợ gốc theo quy định sau: </w:t>
      </w:r>
    </w:p>
    <w:p w14:paraId="5699A7B1" w14:textId="77777777" w:rsidR="0025629E" w:rsidRDefault="0004746A">
      <w:pPr>
        <w:spacing w:before="60" w:after="6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Khách hàng cam kết trả nợ gốc cho Ngân hàng trong 216 kỳ (mỗi kỳ 01 tháng) vào ngày 25 hàng tháng. Số tiền trả nợ mỗi kỳ như sau:</w:t>
      </w:r>
    </w:p>
    <w:tbl>
      <w:tblPr>
        <w:tblStyle w:val="a1"/>
        <w:tblW w:w="9571" w:type="dxa"/>
        <w:jc w:val="center"/>
        <w:tblInd w:w="0" w:type="dxa"/>
        <w:tblLayout w:type="fixed"/>
        <w:tblLook w:val="0000" w:firstRow="0" w:lastRow="0" w:firstColumn="0" w:lastColumn="0" w:noHBand="0" w:noVBand="0"/>
      </w:tblPr>
      <w:tblGrid>
        <w:gridCol w:w="927"/>
        <w:gridCol w:w="1062"/>
        <w:gridCol w:w="2734"/>
        <w:gridCol w:w="4848"/>
      </w:tblGrid>
      <w:tr w:rsidR="0025629E" w14:paraId="2F8EFE4B" w14:textId="77777777">
        <w:trPr>
          <w:cantSplit/>
          <w:jc w:val="center"/>
        </w:trPr>
        <w:tc>
          <w:tcPr>
            <w:tcW w:w="92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C31B06" w14:textId="77777777" w:rsidR="0025629E" w:rsidRDefault="0004746A">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STT</w:t>
            </w:r>
          </w:p>
        </w:tc>
        <w:tc>
          <w:tcPr>
            <w:tcW w:w="379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F09A55" w14:textId="77777777" w:rsidR="0025629E" w:rsidRDefault="0004746A">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Kỳ trả nợ</w:t>
            </w:r>
          </w:p>
        </w:tc>
        <w:tc>
          <w:tcPr>
            <w:tcW w:w="484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5D90F5" w14:textId="77777777" w:rsidR="0025629E" w:rsidRDefault="0004746A">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Số tiền trả mỗi kỳ (VNĐ)</w:t>
            </w:r>
          </w:p>
        </w:tc>
      </w:tr>
      <w:tr w:rsidR="0025629E" w14:paraId="21905314" w14:textId="77777777">
        <w:trPr>
          <w:cantSplit/>
          <w:jc w:val="center"/>
        </w:trPr>
        <w:tc>
          <w:tcPr>
            <w:tcW w:w="92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BE3D51" w14:textId="77777777" w:rsidR="0025629E" w:rsidRDefault="0025629E">
            <w:pPr>
              <w:widowControl w:val="0"/>
              <w:pBdr>
                <w:top w:val="nil"/>
                <w:left w:val="nil"/>
                <w:bottom w:val="nil"/>
                <w:right w:val="nil"/>
                <w:between w:val="nil"/>
              </w:pBdr>
              <w:spacing w:after="0"/>
              <w:rPr>
                <w:rFonts w:ascii="Times New Roman" w:eastAsia="Times New Roman" w:hAnsi="Times New Roman" w:cs="Times New Roman"/>
                <w:sz w:val="24"/>
                <w:szCs w:val="24"/>
              </w:rPr>
            </w:pPr>
          </w:p>
        </w:tc>
        <w:tc>
          <w:tcPr>
            <w:tcW w:w="10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431D7F" w14:textId="77777777" w:rsidR="0025629E" w:rsidRDefault="0004746A">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Từ kỳ</w:t>
            </w:r>
          </w:p>
        </w:tc>
        <w:tc>
          <w:tcPr>
            <w:tcW w:w="2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CF7F81" w14:textId="77777777" w:rsidR="0025629E" w:rsidRDefault="0004746A">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Đến kỳ</w:t>
            </w:r>
          </w:p>
        </w:tc>
        <w:tc>
          <w:tcPr>
            <w:tcW w:w="4848"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5B6721" w14:textId="77777777" w:rsidR="0025629E" w:rsidRDefault="0025629E">
            <w:pPr>
              <w:widowControl w:val="0"/>
              <w:pBdr>
                <w:top w:val="nil"/>
                <w:left w:val="nil"/>
                <w:bottom w:val="nil"/>
                <w:right w:val="nil"/>
                <w:between w:val="nil"/>
              </w:pBdr>
              <w:spacing w:after="0"/>
              <w:rPr>
                <w:rFonts w:ascii="Times New Roman" w:eastAsia="Times New Roman" w:hAnsi="Times New Roman" w:cs="Times New Roman"/>
                <w:sz w:val="24"/>
                <w:szCs w:val="24"/>
              </w:rPr>
            </w:pPr>
          </w:p>
        </w:tc>
      </w:tr>
      <w:tr w:rsidR="0025629E" w14:paraId="0ED2EF00" w14:textId="77777777">
        <w:trPr>
          <w:jc w:val="center"/>
        </w:trPr>
        <w:tc>
          <w:tcPr>
            <w:tcW w:w="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CFE3EF" w14:textId="77777777" w:rsidR="0025629E" w:rsidRDefault="0004746A">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1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A680E1C" w14:textId="77777777" w:rsidR="0025629E" w:rsidRDefault="0004746A">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27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4F20A30" w14:textId="77777777" w:rsidR="0025629E" w:rsidRDefault="0004746A">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30</w:t>
            </w:r>
          </w:p>
        </w:tc>
        <w:tc>
          <w:tcPr>
            <w:tcW w:w="48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47D87E2" w14:textId="77777777" w:rsidR="0025629E" w:rsidRDefault="0004746A">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0</w:t>
            </w:r>
          </w:p>
        </w:tc>
      </w:tr>
      <w:tr w:rsidR="0025629E" w14:paraId="5FF3EE79" w14:textId="77777777">
        <w:trPr>
          <w:jc w:val="center"/>
        </w:trPr>
        <w:tc>
          <w:tcPr>
            <w:tcW w:w="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279D41" w14:textId="77777777" w:rsidR="0025629E" w:rsidRDefault="0004746A">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1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3C8A0AE" w14:textId="77777777" w:rsidR="0025629E" w:rsidRDefault="0004746A">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31</w:t>
            </w:r>
          </w:p>
        </w:tc>
        <w:tc>
          <w:tcPr>
            <w:tcW w:w="27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2C8F36D" w14:textId="77777777" w:rsidR="0025629E" w:rsidRPr="009A00C4" w:rsidRDefault="0004746A">
            <w:pPr>
              <w:spacing w:after="0" w:line="240" w:lineRule="auto"/>
              <w:jc w:val="center"/>
              <w:rPr>
                <w:rFonts w:ascii="Times New Roman" w:eastAsia="Times New Roman" w:hAnsi="Times New Roman" w:cs="Times New Roman"/>
                <w:sz w:val="24"/>
                <w:szCs w:val="24"/>
                <w:lang w:val="vi-VN"/>
              </w:rPr>
            </w:pPr>
            <w:r>
              <w:rPr>
                <w:rFonts w:ascii="Times New Roman" w:eastAsia="Times New Roman" w:hAnsi="Times New Roman" w:cs="Times New Roman"/>
                <w:color w:val="000000"/>
                <w:sz w:val="24"/>
                <w:szCs w:val="24"/>
              </w:rPr>
              <w:t>239</w:t>
            </w:r>
          </w:p>
        </w:tc>
        <w:tc>
          <w:tcPr>
            <w:tcW w:w="48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22F69A0" w14:textId="77777777" w:rsidR="0025629E" w:rsidRPr="009A00C4" w:rsidRDefault="009A00C4">
            <w:pPr>
              <w:spacing w:after="0" w:line="240" w:lineRule="auto"/>
              <w:jc w:val="right"/>
              <w:rPr>
                <w:rFonts w:ascii="Times New Roman" w:eastAsia="Times New Roman" w:hAnsi="Times New Roman" w:cs="Times New Roman"/>
                <w:sz w:val="24"/>
                <w:szCs w:val="24"/>
                <w:lang w:val="vi-VN"/>
              </w:rPr>
            </w:pPr>
            <w:r>
              <w:rPr>
                <w:rFonts w:ascii="Times New Roman" w:eastAsia="Times New Roman" w:hAnsi="Times New Roman" w:cs="Times New Roman"/>
                <w:color w:val="000000"/>
                <w:sz w:val="24"/>
                <w:szCs w:val="24"/>
                <w:lang w:val="vi-VN"/>
              </w:rPr>
              <w:t>{’64- Lịch trả nợ từ kì 31 đến kỳ n-1}</w:t>
            </w:r>
          </w:p>
        </w:tc>
      </w:tr>
      <w:tr w:rsidR="0025629E" w14:paraId="421829B1" w14:textId="77777777">
        <w:trPr>
          <w:trHeight w:val="368"/>
          <w:jc w:val="center"/>
        </w:trPr>
        <w:tc>
          <w:tcPr>
            <w:tcW w:w="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107F82" w14:textId="77777777" w:rsidR="0025629E" w:rsidRDefault="0004746A">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3796"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FF8791E" w14:textId="77777777" w:rsidR="0025629E" w:rsidRPr="009A00C4" w:rsidRDefault="0004746A">
            <w:pPr>
              <w:spacing w:after="0" w:line="240" w:lineRule="auto"/>
              <w:jc w:val="center"/>
              <w:rPr>
                <w:rFonts w:ascii="Times New Roman" w:eastAsia="Times New Roman" w:hAnsi="Times New Roman" w:cs="Times New Roman"/>
                <w:sz w:val="24"/>
                <w:szCs w:val="24"/>
                <w:lang w:val="vi-VN"/>
              </w:rPr>
            </w:pPr>
            <w:r>
              <w:rPr>
                <w:rFonts w:ascii="Times New Roman" w:eastAsia="Times New Roman" w:hAnsi="Times New Roman" w:cs="Times New Roman"/>
                <w:color w:val="000000"/>
                <w:sz w:val="24"/>
                <w:szCs w:val="24"/>
              </w:rPr>
              <w:t>240</w:t>
            </w:r>
          </w:p>
        </w:tc>
        <w:tc>
          <w:tcPr>
            <w:tcW w:w="48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A4B3409" w14:textId="77777777" w:rsidR="0025629E" w:rsidRPr="009A00C4" w:rsidRDefault="009A00C4">
            <w:pPr>
              <w:spacing w:after="0" w:line="240" w:lineRule="auto"/>
              <w:jc w:val="right"/>
              <w:rPr>
                <w:rFonts w:ascii="Times New Roman" w:eastAsia="Times New Roman" w:hAnsi="Times New Roman" w:cs="Times New Roman"/>
                <w:sz w:val="24"/>
                <w:szCs w:val="24"/>
                <w:lang w:val="vi-VN"/>
              </w:rPr>
            </w:pPr>
            <w:r>
              <w:rPr>
                <w:rFonts w:ascii="Times New Roman" w:eastAsia="Times New Roman" w:hAnsi="Times New Roman" w:cs="Times New Roman"/>
                <w:color w:val="000000"/>
                <w:sz w:val="24"/>
                <w:szCs w:val="24"/>
                <w:lang w:val="vi-VN"/>
              </w:rPr>
              <w:t>{’65 - kỳ thứ n}</w:t>
            </w:r>
          </w:p>
        </w:tc>
      </w:tr>
      <w:tr w:rsidR="0025629E" w14:paraId="00B54170" w14:textId="77777777">
        <w:trPr>
          <w:jc w:val="center"/>
        </w:trPr>
        <w:tc>
          <w:tcPr>
            <w:tcW w:w="4723"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043EC6" w14:textId="77777777" w:rsidR="0025629E" w:rsidRDefault="0004746A">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Tổng cộng gốc trong 240 kỳ</w:t>
            </w:r>
          </w:p>
        </w:tc>
        <w:tc>
          <w:tcPr>
            <w:tcW w:w="48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1E8F2BF" w14:textId="77777777" w:rsidR="0025629E" w:rsidRPr="009A00C4" w:rsidRDefault="009A00C4">
            <w:pPr>
              <w:spacing w:after="0" w:line="240" w:lineRule="auto"/>
              <w:jc w:val="right"/>
              <w:rPr>
                <w:rFonts w:ascii="Times New Roman" w:eastAsia="Times New Roman" w:hAnsi="Times New Roman" w:cs="Times New Roman"/>
                <w:sz w:val="24"/>
                <w:szCs w:val="24"/>
                <w:lang w:val="vi-VN"/>
              </w:rPr>
            </w:pPr>
            <w:r>
              <w:rPr>
                <w:rFonts w:ascii="Times New Roman" w:eastAsia="Times New Roman" w:hAnsi="Times New Roman" w:cs="Times New Roman"/>
                <w:b/>
                <w:bCs/>
                <w:color w:val="000000"/>
                <w:sz w:val="24"/>
                <w:szCs w:val="24"/>
                <w:lang w:val="vi-VN"/>
              </w:rPr>
              <w:t>{’52 - Số tiền/ Hạn mức vay}</w:t>
            </w:r>
          </w:p>
        </w:tc>
      </w:tr>
    </w:tbl>
    <w:p w14:paraId="449C1411" w14:textId="77777777" w:rsidR="0025629E" w:rsidRDefault="0004746A">
      <w:pPr>
        <w:widowControl w:val="0"/>
        <w:spacing w:before="80" w:after="8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Kỳ trả nợ cuối cùng là ngày đáo hạn khoản vay.</w:t>
      </w:r>
    </w:p>
    <w:p w14:paraId="32BABABA" w14:textId="77777777" w:rsidR="0025629E" w:rsidRDefault="0004746A">
      <w:pPr>
        <w:widowControl w:val="0"/>
        <w:spacing w:before="80" w:after="80"/>
        <w:ind w:firstLine="567"/>
        <w:jc w:val="both"/>
      </w:pPr>
      <w:r>
        <w:rPr>
          <w:rFonts w:ascii="Times New Roman" w:eastAsia="Times New Roman" w:hAnsi="Times New Roman" w:cs="Times New Roman"/>
          <w:sz w:val="24"/>
          <w:szCs w:val="24"/>
        </w:rPr>
        <w:t>Trường hợp tổng dư nợ của các lần rút vốn theo Hợp đồng này nhỏ hơn tổng dư nợ theo lịch trả nợ trên đây thì sau khi kết thúc thời hạn rút vốn và trước kỳ trả nợ đầu tiên, Ngân hàng và Khách hàng sẽ ký Văn bản sửa đổi, bổ sung Hợp đồng để xác định lại lịch trả nợ chính thức của Hợp đồng này.</w:t>
      </w:r>
    </w:p>
    <w:p w14:paraId="409A3BC0" w14:textId="77777777" w:rsidR="0025629E" w:rsidRDefault="0004746A">
      <w:pPr>
        <w:widowControl w:val="0"/>
        <w:numPr>
          <w:ilvl w:val="0"/>
          <w:numId w:val="1"/>
        </w:numPr>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Lãi vay được Khách hàng trả:    </w:t>
      </w:r>
    </w:p>
    <w:p w14:paraId="77F307D8" w14:textId="77777777" w:rsidR="0025629E" w:rsidRDefault="0004746A">
      <w:pPr>
        <w:widowControl w:val="0"/>
        <w:numPr>
          <w:ilvl w:val="0"/>
          <w:numId w:val="20"/>
        </w:numPr>
        <w:spacing w:before="60" w:after="6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Định kỳ: Vào ngày 25 hàng tháng.</w:t>
      </w:r>
    </w:p>
    <w:p w14:paraId="4180D42B" w14:textId="77777777" w:rsidR="0025629E" w:rsidRDefault="0004746A" w:rsidP="009A00C4">
      <w:pPr>
        <w:widowControl w:val="0"/>
        <w:spacing w:before="60" w:after="6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b1) Trong thời gian được Chủ đầu tư là Công ty TNHH ĐTPT SX Hạ Long hỗ trợ lãi suất: </w:t>
      </w:r>
    </w:p>
    <w:p w14:paraId="06584247" w14:textId="77777777" w:rsidR="0025629E" w:rsidRDefault="0004746A">
      <w:pPr>
        <w:widowControl w:val="0"/>
        <w:spacing w:before="60" w:after="6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Công ty TNHH ĐTPT SX Hạ Long phối hợp cùng với BIDV thực hiện thanh toán lãi suất theo thỏa thuận hỗ trợ lãi suất đã ký.</w:t>
      </w:r>
    </w:p>
    <w:p w14:paraId="02F34A4E" w14:textId="77777777" w:rsidR="0025629E" w:rsidRDefault="0004746A">
      <w:pPr>
        <w:widowControl w:val="0"/>
        <w:spacing w:before="60" w:after="6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Trong trường hợp Công ty TNHH ĐTPT SX Hạ Long không thực hiện đúng cam kết trong việc trả thay lãi vay theo HĐTD, Ngân hàng có quyền yêu cầu và Khách hàng là Bên vay có nghĩa vụ phải thực hiện trả lãi vay đã phát sinh chưa trả theo đúng mức Lãi suất cho vay thực tế được BIDV quy định tại Hợp đồng tín dụng này (bao gồm cả phần lãi vay Công ty TNHH ĐTPT SX </w:t>
      </w:r>
      <w:r>
        <w:rPr>
          <w:rFonts w:ascii="Times New Roman" w:eastAsia="Times New Roman" w:hAnsi="Times New Roman" w:cs="Times New Roman"/>
          <w:sz w:val="24"/>
          <w:szCs w:val="24"/>
        </w:rPr>
        <w:lastRenderedPageBreak/>
        <w:t>Hạ Long trả thay nhưng chưa trả theo đúng cam kết).</w:t>
      </w:r>
    </w:p>
    <w:p w14:paraId="4A7641C4" w14:textId="77777777" w:rsidR="0025629E" w:rsidRPr="00E93A3F" w:rsidRDefault="0004746A">
      <w:pPr>
        <w:widowControl w:val="0"/>
        <w:spacing w:before="60" w:after="60" w:line="240" w:lineRule="auto"/>
        <w:jc w:val="both"/>
        <w:rPr>
          <w:rFonts w:ascii="Times New Roman" w:eastAsia="Times New Roman" w:hAnsi="Times New Roman" w:cs="Times New Roman"/>
          <w:spacing w:val="-4"/>
          <w:sz w:val="24"/>
          <w:szCs w:val="24"/>
        </w:rPr>
      </w:pPr>
      <w:r>
        <w:rPr>
          <w:rFonts w:ascii="Times New Roman" w:eastAsia="Times New Roman" w:hAnsi="Times New Roman" w:cs="Times New Roman"/>
          <w:spacing w:val="-4"/>
          <w:sz w:val="24"/>
          <w:szCs w:val="24"/>
        </w:rPr>
        <w:t xml:space="preserve">      b2) Sau thời gian hỗ trợ lãi suất: Trích nợ tài khoản số {56 - TK thanh toán của KH vay} của {1 - Danh xưng người 1} {2 - Họ và tên người 1} mở tại BIDV Tràng Tiền – Hà Nội và các tài khoản khác thuộc sở hữu của Bên vay mở tại Ngân hàng</w:t>
      </w:r>
    </w:p>
    <w:p w14:paraId="35C5D539" w14:textId="77777777" w:rsidR="0025629E" w:rsidRDefault="0004746A">
      <w:pPr>
        <w:widowControl w:val="0"/>
        <w:spacing w:before="60" w:after="6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Trường hợp ngày trả nợ trùng vào ngày nghỉ, lễ tết thì ngày trả nợ sẽ chuyển sang ngày làm việc tiếp theo.</w:t>
      </w:r>
    </w:p>
    <w:p w14:paraId="0191AE19" w14:textId="77777777" w:rsidR="0025629E" w:rsidRDefault="0004746A">
      <w:pPr>
        <w:widowControl w:val="0"/>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 Biện pháp bảo đảm:</w:t>
      </w:r>
    </w:p>
    <w:p w14:paraId="4CD0A602" w14:textId="77777777" w:rsidR="0025629E" w:rsidRDefault="0004746A">
      <w:pPr>
        <w:widowControl w:val="0"/>
        <w:tabs>
          <w:tab w:val="left" w:pos="567"/>
        </w:tabs>
        <w:spacing w:after="60" w:line="240" w:lineRule="auto"/>
        <w:ind w:right="57" w:firstLine="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(i) Hợp đồng thế chấp Quyền tài sản số {59 - Số hợp đồng thế chấp} ký ngày …/…/20…. giữa {1 - Danh xưng người 1} {2 - Họ và tên người 1} và {21 - Danh xưng người 2} {22 - Họ và tên người 2} với Ngân hàng TMCP Đầu tư và Phát triển Việt Nam – Chi nhánh Tràng Tiền – Hà Nội (hoặc Chi nhánh Tràng Tiền – Hà Nội)</w:t>
      </w:r>
      <w:r>
        <w:rPr>
          <w:rFonts w:ascii="Times New Roman" w:eastAsia="Times New Roman" w:hAnsi="Times New Roman" w:cs="Times New Roman"/>
          <w:sz w:val="24"/>
          <w:szCs w:val="24"/>
        </w:rPr>
        <w:tab/>
        <w:t xml:space="preserve"> </w:t>
      </w:r>
    </w:p>
    <w:p w14:paraId="7B7D8C04" w14:textId="77777777" w:rsidR="0025629E" w:rsidRDefault="0004746A">
      <w:pPr>
        <w:widowControl w:val="0"/>
        <w:tabs>
          <w:tab w:val="left" w:pos="567"/>
        </w:tabs>
        <w:spacing w:after="60" w:line="240" w:lineRule="auto"/>
        <w:ind w:right="57"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(ii) Các thỏa thuận về biện pháp bảo đảm được ghi nhận và thực hiện theo Hợp đồng này (bao gồm việc Bên được cấp tín dụng cầm cố số dư tại mọi thời điểm trên các tài khoản thanh toán của Bên được cấp tín dụng mở tại Bên cấp tín dụng); các Hợp đồng cầm cố/thế chấp/bảo lãnh/ký quỹ hoặc các hợp đồng, thỏa thuận khác (gọi chung là Hợp đồng bảo đảm) được giao kết giữa Ngân hàng và Khách hàng/Bên thứ ba trước ngày, cùng ngày và sau ngày ký kết Hợp đồng này mà Điều khoản về Phạm vi bảo đảm của Hợp đồng bảo đảm bao gồm (một cách cụ thể hoặc bao quát) các nghĩa vụ phát sinh từ hoặc có liên quan đến Hợp đồng này. Trường hợp bảo đảm bằng tài sản của Bên thứ ba thì Hợp đồng bảo đảm không bắt buộc phải có sự tham gia ký kết của Khách hàng.</w:t>
      </w:r>
    </w:p>
    <w:p w14:paraId="1A717356" w14:textId="77777777" w:rsidR="0025629E" w:rsidRDefault="0004746A">
      <w:pPr>
        <w:widowControl w:val="0"/>
        <w:spacing w:before="120"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9. Tính thống nhất với bản Điều khoản và điều kiện vay: </w:t>
      </w:r>
    </w:p>
    <w:p w14:paraId="0D6263B7" w14:textId="77777777" w:rsidR="0025629E" w:rsidRDefault="0004746A">
      <w:pPr>
        <w:widowControl w:val="0"/>
        <w:spacing w:before="120"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nội dung tại bản Điều khoản và điều kiện vay kèm theo Hợp đồng tín dụng này là một bộ phận không tách rời của Hợp đồng. Khách hàng đã đọc, hiểu và chấp thuận tuân thủ đầy đủ các nội dung tại phần bản Điều khoản và điều kiện vay cũng như các sửa đổi, bổ sung, thay thế.</w:t>
      </w:r>
    </w:p>
    <w:p w14:paraId="1298232C" w14:textId="77777777" w:rsidR="0025629E" w:rsidRDefault="0004746A">
      <w:pPr>
        <w:widowControl w:val="0"/>
        <w:spacing w:before="60" w:after="60" w:line="240" w:lineRule="auto"/>
        <w:ind w:left="57" w:right="57" w:firstLine="510"/>
        <w:jc w:val="both"/>
        <w:rPr>
          <w:rFonts w:ascii="Times New Roman" w:eastAsia="Times New Roman" w:hAnsi="Times New Roman" w:cs="Times New Roman"/>
          <w:sz w:val="24"/>
          <w:szCs w:val="24"/>
        </w:rPr>
      </w:pPr>
      <w:r w:rsidRPr="00185C13">
        <w:rPr>
          <w:rFonts w:ascii="Times New Roman" w:eastAsia="Times New Roman" w:hAnsi="Times New Roman" w:cs="Times New Roman"/>
          <w:b/>
          <w:bCs/>
          <w:sz w:val="24"/>
          <w:szCs w:val="24"/>
          <w:highlight w:val="yellow"/>
        </w:rPr>
        <w:t>10. Cam kết và thỏa thuận khác:</w:t>
      </w:r>
    </w:p>
    <w:p w14:paraId="718A1198" w14:textId="77777777" w:rsidR="0025629E" w:rsidRDefault="0004746A">
      <w:pPr>
        <w:widowControl w:val="0"/>
        <w:tabs>
          <w:tab w:val="left" w:pos="567"/>
          <w:tab w:val="left" w:pos="10490"/>
        </w:tabs>
        <w:spacing w:before="60" w:after="0" w:line="240" w:lineRule="auto"/>
        <w:ind w:left="57" w:right="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 Khách hàng cam kết và hoàn toàn chịu trách nhiệm trước pháp luật về việc chỉ vay vốn tại BIDV để mua, đầu tư tài sản hình thành từ vốn vay. Trường hợp phát hiện Khách hàng vay vốn nhiều lần, vay vốn trùng lắp để mua, đầu tư tài sản hình thành từ vốn vay, Khách hàng phải thực hiện trả nợ gốc, lãi vay và tất toán khoản vay trước hạn bắt buộc.</w:t>
      </w:r>
    </w:p>
    <w:p w14:paraId="58D1E06A" w14:textId="77777777" w:rsidR="0025629E" w:rsidRDefault="0004746A">
      <w:pPr>
        <w:widowControl w:val="0"/>
        <w:tabs>
          <w:tab w:val="left" w:pos="567"/>
          <w:tab w:val="left" w:pos="10490"/>
        </w:tabs>
        <w:spacing w:after="0" w:line="240" w:lineRule="auto"/>
        <w:ind w:left="57" w:right="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b) Khách hàng cam kết trước khi Khách hàng bán, chuyển nhượng, sang tên tài sản hình thành từ vốn vay, Khách hàng phải thực hiện trả nợ gốc, lãi vay và tất toán khoản vay trước hạn bắt buộc.</w:t>
      </w:r>
    </w:p>
    <w:p w14:paraId="069B2771" w14:textId="77777777" w:rsidR="0025629E" w:rsidRDefault="0004746A">
      <w:pPr>
        <w:widowControl w:val="0"/>
        <w:tabs>
          <w:tab w:val="left" w:pos="567"/>
          <w:tab w:val="left" w:pos="10490"/>
        </w:tabs>
        <w:spacing w:after="0" w:line="240" w:lineRule="auto"/>
        <w:ind w:left="57" w:right="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c) Khách hàng cam kết sau tối đa 01 tháng kể từ khi nhận giấy chứng nhận quyền sở hữu nhà/ quyền sử dụng đất hình thành từ vốn vay mà Khách hàng không hoàn thiện các thủ tục thế chấp công chứng và đăng ký giao dịch đảm bảo với Ngân hàng (trường hợp thế chấp bằng tài sản hình thành từ vốn vay) và/ hoặc kể từ khi nhận được giấy chứng nhận quyền sở hữu nhà/ quyền sử dụng đất hình thành từ vốn vay mà Khách hàng không bàn giao bản sao giấy chứng nhận cho BIDV lưu giữ, quản lý (trường hợp sử dụng tài sản đảm bảo là tài sản khác, không thế chấp tài sản hình thành từ vốn vay), Khách hàng phải thực hiện trả nợ gốc, lãi vay và tất toán khoản vay trước hạn bắt buộc.</w:t>
      </w:r>
    </w:p>
    <w:p w14:paraId="0944C0DE" w14:textId="77777777" w:rsidR="0025629E" w:rsidRDefault="0004746A">
      <w:pPr>
        <w:widowControl w:val="0"/>
        <w:spacing w:after="60" w:line="240" w:lineRule="auto"/>
        <w:ind w:left="57" w:right="57" w:firstLine="5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Khách hàng cam kết huy động mọi nguồn thu hợp pháp, xử lý tài sản khác để trả nợ Ngân hàng trong trường hợp nguồn thu của Khách hàng không đủ để trả nợ theo phương án đã được Ngân hàng thẩm định và phê duyệt.</w:t>
      </w:r>
    </w:p>
    <w:p w14:paraId="2DA7BB93" w14:textId="77777777" w:rsidR="0025629E" w:rsidRDefault="0004746A">
      <w:pPr>
        <w:widowControl w:val="0"/>
        <w:spacing w:before="60" w:after="60" w:line="240" w:lineRule="auto"/>
        <w:ind w:left="57" w:right="57" w:firstLine="5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 Khách hàng cam kết ủy quyền cho BIDV có toàn quyền xem xét, phong tỏa và trích chuyển các số dư trên tài khoản thanh toán và các giấy tờ có giá khác mà Khách hàng/bên đồng trả nợ đứng tên tại BIDV để thu nợ nếu vi phạm các cam kết tại BIDV.</w:t>
      </w:r>
    </w:p>
    <w:p w14:paraId="16D3AF5A" w14:textId="77777777" w:rsidR="0025629E" w:rsidRDefault="0004746A">
      <w:pPr>
        <w:widowControl w:val="0"/>
        <w:tabs>
          <w:tab w:val="left" w:pos="567"/>
          <w:tab w:val="left" w:pos="10490"/>
        </w:tabs>
        <w:spacing w:before="60" w:after="0" w:line="240" w:lineRule="auto"/>
        <w:ind w:left="57" w:right="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f) Khách hàng cam kết thông báo cho Ngân hàng ngay khi có bất kỳ thay đổi nào về tình trạng nhân thân, việc thay đổi công việc, thu nhập trả nợ của Khách hàng.</w:t>
      </w:r>
    </w:p>
    <w:p w14:paraId="51FAC4F8" w14:textId="77777777" w:rsidR="0025629E" w:rsidRDefault="0004746A">
      <w:pPr>
        <w:widowControl w:val="0"/>
        <w:spacing w:after="60" w:line="240" w:lineRule="auto"/>
        <w:ind w:left="57" w:right="57" w:firstLine="5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 Khách hàng cam kết chuyển toàn bộ các nguồn thu nhập về tài khoản tiền gửi mở tại </w:t>
      </w:r>
      <w:r>
        <w:rPr>
          <w:rFonts w:ascii="Times New Roman" w:eastAsia="Times New Roman" w:hAnsi="Times New Roman" w:cs="Times New Roman"/>
          <w:sz w:val="24"/>
          <w:szCs w:val="24"/>
        </w:rPr>
        <w:lastRenderedPageBreak/>
        <w:t xml:space="preserve">BIDV (bao gồm cả thu nhập tiền mặt). </w:t>
      </w:r>
    </w:p>
    <w:p w14:paraId="1C633D8E" w14:textId="77777777" w:rsidR="0025629E" w:rsidRDefault="0004746A">
      <w:pPr>
        <w:widowControl w:val="0"/>
        <w:tabs>
          <w:tab w:val="left" w:pos="567"/>
          <w:tab w:val="left" w:pos="10490"/>
        </w:tabs>
        <w:spacing w:before="60" w:after="0" w:line="240" w:lineRule="auto"/>
        <w:ind w:left="57" w:right="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 Trong trường hợp khách không mua bảo hiểm cháy nổ bắt buộc đối với căn hộ nghỉ dưỡng hình thành từ vốn vay, Ngân hàng sẽ Áp dụng Lãi suất cho vay = Lãi suất tiết kiệm trả lãi sau 24 tháng của Khách hàng cá nhân + tối thiểu 5%/năm. (Đối với nhà nghỉ dưỡng đã bàn giao).</w:t>
      </w:r>
    </w:p>
    <w:p w14:paraId="263D33CC" w14:textId="77777777" w:rsidR="0025629E" w:rsidRDefault="0004746A">
      <w:pPr>
        <w:spacing w:after="0" w:line="240" w:lineRule="auto"/>
        <w:ind w:left="57" w:right="57" w:firstLine="5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Khách hàng cam kết không thế chấp Tài sản hình thành từ vốn vay tại các tổ chức tín dụng khác ngoài BIDV trong thời gian còn dư nợ khoản vay nhà ở để mua tài sản đó tại BIDV. Trường hợp KH vi phạm, BIDV thực hiện thu nợ và tất toán khoản vay trước hạn bắt buộc.</w:t>
      </w:r>
    </w:p>
    <w:p w14:paraId="14F8F054" w14:textId="77777777" w:rsidR="0025629E" w:rsidRDefault="0004746A">
      <w:pPr>
        <w:widowControl w:val="0"/>
        <w:spacing w:after="60" w:line="240" w:lineRule="auto"/>
        <w:ind w:left="57" w:right="57" w:firstLine="5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 Trong quá trình vay vốn, nếu Bên vay chậm trả nợ gốc/lãi trên 03 lần hoặc để phát sinh nợ quá hạn từ 30 ngày trở lên, BIDV có quyền điều chỉnh các nội dung vay vốn (hạn mức cho vay, lãi suất cho vay ...) theo các quy định hiện hành của BIDV </w:t>
      </w:r>
    </w:p>
    <w:p w14:paraId="2D288A7A" w14:textId="77777777" w:rsidR="0025629E" w:rsidRPr="003E6ABE" w:rsidRDefault="0004746A">
      <w:pPr>
        <w:widowControl w:val="0"/>
        <w:spacing w:before="60" w:after="60" w:line="240" w:lineRule="auto"/>
        <w:ind w:left="57" w:right="57" w:firstLine="510"/>
        <w:jc w:val="both"/>
        <w:rPr>
          <w:rFonts w:ascii="Times New Roman" w:eastAsia="Times New Roman" w:hAnsi="Times New Roman" w:cs="Times New Roman"/>
          <w:color w:val="FF0000"/>
          <w:sz w:val="24"/>
          <w:szCs w:val="24"/>
          <w:highlight w:val="white"/>
        </w:rPr>
      </w:pPr>
      <w:r>
        <w:rPr>
          <w:rFonts w:ascii="Times New Roman" w:eastAsia="Times New Roman" w:hAnsi="Times New Roman" w:cs="Times New Roman"/>
          <w:sz w:val="24"/>
          <w:szCs w:val="24"/>
          <w:highlight w:val="white"/>
        </w:rPr>
        <w:t>l) Khách hàng cam kết tài sản thế chấp, vốn tự có tham gia, nguồn tiền trả nợ có nguồn gốc hợp pháp, bảo đảm tuân thủ quy định của pháp luật về phòng chống rửa tiền, chống tài trợ khủng bố, tuân thủ cấm vận.</w:t>
      </w:r>
    </w:p>
    <w:p w14:paraId="07553A7F" w14:textId="77777777" w:rsidR="0025629E" w:rsidRDefault="0004746A">
      <w:pPr>
        <w:widowControl w:val="0"/>
        <w:spacing w:before="60" w:after="60" w:line="240" w:lineRule="auto"/>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 Khách hàng cam kết đã đọc và hiểu rõ chính sách lãi suất cho vay của BIDV, chính sách/cam kết trả thay lãi vay của Công ty TNHH ĐTPT SX Hạ Long trước khi ký kết Hợp đồng tín dụng vay vốn tại BIDV.</w:t>
      </w:r>
    </w:p>
    <w:p w14:paraId="6BB1DB3F" w14:textId="77777777" w:rsidR="0025629E" w:rsidRDefault="0004746A">
      <w:pPr>
        <w:widowControl w:val="0"/>
        <w:tabs>
          <w:tab w:val="left" w:pos="567"/>
          <w:tab w:val="left" w:pos="10490"/>
        </w:tabs>
        <w:spacing w:before="60" w:after="0" w:line="240" w:lineRule="auto"/>
        <w:ind w:left="57" w:right="5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b/>
        <w:t>n) Khách hàng cam kết mở tài khoản thanh toán liên quan đến khoản vay và chuyển doanh số/nguồn trả nợ về tài khoản, đồng thời duy trì số dư và phong tỏa tối thiểu trên tài khoản này là: {57 - Số tiền duy trì TK TT} đồng hoặc 01 kỳ trả nợ gốc, lãi được quy định tại Hợp đồng này.</w:t>
      </w:r>
    </w:p>
    <w:p w14:paraId="2134FA2C" w14:textId="77777777" w:rsidR="0025629E" w:rsidRDefault="0004746A">
      <w:pPr>
        <w:widowControl w:val="0"/>
        <w:tabs>
          <w:tab w:val="left" w:pos="567"/>
          <w:tab w:val="left" w:pos="10490"/>
        </w:tabs>
        <w:spacing w:before="60" w:after="0" w:line="240" w:lineRule="auto"/>
        <w:ind w:left="57" w:right="5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11. Luật áp dụng, giải quyết tranh chấp:</w:t>
      </w:r>
    </w:p>
    <w:p w14:paraId="086E2E3F" w14:textId="77777777" w:rsidR="0025629E" w:rsidRDefault="0004746A">
      <w:pPr>
        <w:widowControl w:val="0"/>
        <w:tabs>
          <w:tab w:val="left" w:pos="840"/>
        </w:tabs>
        <w:spacing w:before="120" w:after="120" w:line="240" w:lineRule="auto"/>
        <w:ind w:firstLine="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Hợp đồng này được lập và điều chỉnh theo pháp luật Việt Nam.</w:t>
      </w:r>
    </w:p>
    <w:p w14:paraId="05F0EC93" w14:textId="77777777" w:rsidR="0025629E" w:rsidRDefault="0004746A">
      <w:pPr>
        <w:widowControl w:val="0"/>
        <w:spacing w:before="120" w:after="120" w:line="240" w:lineRule="auto"/>
        <w:ind w:firstLine="567"/>
        <w:jc w:val="both"/>
      </w:pPr>
      <w:r>
        <w:rPr>
          <w:rFonts w:ascii="Times New Roman" w:eastAsia="Times New Roman" w:hAnsi="Times New Roman" w:cs="Times New Roman"/>
          <w:sz w:val="24"/>
          <w:szCs w:val="24"/>
        </w:rPr>
        <w:t>b) Mọi tranh chấp phát sinh trong quá trình vay vốn được giải quyết trên cơ sở thương lượng bình đẳng giữa hai bên. Trường hợp không thương lượng được, các bên có quyền khởi kiện để bảo vệ quyền lợi của mình. Hai bên thống nhất Tòa án có thẩm quyền giải quyết tranh chấp là Tòa án nhân dân khu vực 1-Hà Nội .</w:t>
      </w:r>
    </w:p>
    <w:p w14:paraId="06B07409" w14:textId="77777777" w:rsidR="0025629E" w:rsidRDefault="0004746A">
      <w:pPr>
        <w:widowControl w:val="0"/>
        <w:spacing w:before="120"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 xml:space="preserve"> 12. Hiệu lực của Hợp đồng:</w:t>
      </w:r>
    </w:p>
    <w:p w14:paraId="3A602C53" w14:textId="77777777" w:rsidR="0025629E" w:rsidRDefault="0004746A">
      <w:pPr>
        <w:widowControl w:val="0"/>
        <w:numPr>
          <w:ilvl w:val="0"/>
          <w:numId w:val="2"/>
        </w:numPr>
        <w:tabs>
          <w:tab w:val="left" w:pos="851"/>
        </w:tabs>
        <w:spacing w:before="72" w:after="72" w:line="240" w:lineRule="auto"/>
        <w:ind w:left="0" w:firstLine="283"/>
        <w:jc w:val="both"/>
        <w:rPr>
          <w:rFonts w:ascii="Times New Roman" w:eastAsia="Times New Roman" w:hAnsi="Times New Roman" w:cs="Times New Roman"/>
        </w:rPr>
      </w:pPr>
      <w:bookmarkStart w:id="1" w:name="_rd0c5mcylosc" w:colFirst="0" w:colLast="0"/>
      <w:bookmarkEnd w:id="1"/>
      <w:r>
        <w:rPr>
          <w:rFonts w:ascii="Times New Roman" w:eastAsia="Times New Roman" w:hAnsi="Times New Roman" w:cs="Times New Roman"/>
          <w:sz w:val="24"/>
          <w:szCs w:val="24"/>
        </w:rPr>
        <w:t>Bên vay cam kết, ngoại trừ Hợp đồng này, mọi hồ sơ, chứng từ liên quan trong quá trình giao dịch với Ngân hàng phát sinh, liên quan đến Hợp đồng này, bao gồm nhưng không giới hạn Bảng kê rút vốn/Giấy đề nghị giải ngân kiêm Hợp đồng tín dụng cụ thể, Ủy nhiệm chi/Giấy lĩnh tiền mặt ….và các văn bản, tài liệu, khác do vợ hoặc chồng ký kết và thực hiện đều có giá trị ràng buộc nghĩa vụ liên đới của cả 02 vợ chồng với Ngân hàng. Trừ trường hợp có văn bản thỏa thuận riêng và được Ngân hàng chấp thuận.</w:t>
      </w:r>
    </w:p>
    <w:p w14:paraId="169148B1" w14:textId="77777777" w:rsidR="0025629E" w:rsidRDefault="0004746A">
      <w:pPr>
        <w:widowControl w:val="0"/>
        <w:numPr>
          <w:ilvl w:val="0"/>
          <w:numId w:val="2"/>
        </w:numPr>
        <w:tabs>
          <w:tab w:val="left" w:pos="851"/>
        </w:tabs>
        <w:spacing w:before="72" w:after="72" w:line="240" w:lineRule="auto"/>
        <w:ind w:left="0" w:firstLine="283"/>
        <w:jc w:val="both"/>
      </w:pPr>
      <w:r>
        <w:rPr>
          <w:rFonts w:ascii="Times New Roman" w:eastAsia="Times New Roman" w:hAnsi="Times New Roman" w:cs="Times New Roman"/>
          <w:sz w:val="24"/>
          <w:szCs w:val="24"/>
        </w:rPr>
        <w:t xml:space="preserve">Hợp đồng này có hiệu lực từ ngày ký và kết thúc khi (i) hai Bên thỏa thuận chấm dứt;  hoặc (ii) theo các quy định tại Hợp đồng này và Khách hàng đã thanh toán đầy đủ và toàn bộ các nghĩa vụ phát sinh từ hoặc có liên quan đến Hợp đồng này. </w:t>
      </w:r>
    </w:p>
    <w:p w14:paraId="5E9E6E4A" w14:textId="77777777" w:rsidR="0025629E" w:rsidRDefault="0004746A">
      <w:pPr>
        <w:widowControl w:val="0"/>
        <w:numPr>
          <w:ilvl w:val="0"/>
          <w:numId w:val="2"/>
        </w:numPr>
        <w:tabs>
          <w:tab w:val="left" w:pos="851"/>
        </w:tabs>
        <w:spacing w:before="72" w:after="72" w:line="240" w:lineRule="auto"/>
        <w:ind w:left="0"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Hợp đồng này có giá trị pháp lý ràng buộc đối với tất cả cá nhân, pháp nhân, tổ chức kế thừa quyền và nghĩa vụ của mỗi Bên theo quy định của pháp luật, thỏa thuận với Ngân hàng và/hoặc quy định nội bộ của Ngân hàng (bao gồm nhưng không giới hạn chia, tách Phòng Giao dịch, chia, tách Chi nhánh, thay đổi Chi nhánh/Phòng giao dịch quản lý khách hàng...)</w:t>
      </w:r>
    </w:p>
    <w:p w14:paraId="7EF9EB5D" w14:textId="77777777" w:rsidR="0025629E" w:rsidRDefault="0004746A">
      <w:pPr>
        <w:widowControl w:val="0"/>
        <w:numPr>
          <w:ilvl w:val="0"/>
          <w:numId w:val="2"/>
        </w:numPr>
        <w:tabs>
          <w:tab w:val="left" w:pos="851"/>
        </w:tabs>
        <w:spacing w:before="72" w:after="72" w:line="240" w:lineRule="auto"/>
        <w:ind w:left="0"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văn bản, tài liệu liên quan đến Hợp đồng này là bộ phận kèm theo có giá trị pháp lý theo Hợp đồng.</w:t>
      </w:r>
    </w:p>
    <w:p w14:paraId="54C750DC" w14:textId="77777777" w:rsidR="0025629E" w:rsidRDefault="0004746A">
      <w:pPr>
        <w:widowControl w:val="0"/>
        <w:numPr>
          <w:ilvl w:val="0"/>
          <w:numId w:val="2"/>
        </w:numPr>
        <w:tabs>
          <w:tab w:val="left" w:pos="851"/>
        </w:tabs>
        <w:spacing w:before="72" w:after="72" w:line="240" w:lineRule="auto"/>
        <w:ind w:left="0"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Việc sửa đổi, bổ sung các nội dung tại Hợp đồng này phải được cả hai bên thoả thuận bằng văn bản do đại diện có thẩm quyền của hai bên ký (trừ trường hợp thay đổi lãi suất). Những sửa đổi, bổ sung đó có hiệu lực thay thế, bổ sung các nội dung tương ứng trong Hợp đồng này.</w:t>
      </w:r>
    </w:p>
    <w:p w14:paraId="7D75EE58" w14:textId="77777777" w:rsidR="0025629E" w:rsidRDefault="0004746A">
      <w:pPr>
        <w:widowControl w:val="0"/>
        <w:numPr>
          <w:ilvl w:val="0"/>
          <w:numId w:val="2"/>
        </w:numPr>
        <w:tabs>
          <w:tab w:val="left" w:pos="851"/>
        </w:tabs>
        <w:spacing w:before="72" w:after="72" w:line="240" w:lineRule="auto"/>
        <w:ind w:left="0"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Trong trường hợp do có sự thay đổi về luật pháp, quy định hiện hành làm cho một hoặc một số nội dung quy định tại Hợp đồng này không thực hiện được hoặc vô hiệu thì Hợp đồng này vẫn có hiệu lực đối với những nội dung còn lại. Ngân hàng và Khách hàng sẽ cùng xem xét, sửa đổi, bổ sung những nội dung không thực hiện được hoặc vô hiệu cho phù hợp.</w:t>
      </w:r>
    </w:p>
    <w:p w14:paraId="3045B1C9" w14:textId="77777777" w:rsidR="0025629E" w:rsidRDefault="0004746A">
      <w:pPr>
        <w:widowControl w:val="0"/>
        <w:numPr>
          <w:ilvl w:val="0"/>
          <w:numId w:val="2"/>
        </w:numPr>
        <w:tabs>
          <w:tab w:val="left" w:pos="851"/>
        </w:tabs>
        <w:spacing w:before="72" w:after="72" w:line="240" w:lineRule="auto"/>
        <w:ind w:left="0"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Hợp đồng này và bản Điều khoản và điều kiện vay được lập thành 03(ba) bản gốc, có giá trị pháp lý như nhau: Ngân hàng giữ 02(hai) bản, Khách hàng giữ 01(một) bản. Các bên xác nhận rằng đã đọc, hiểu, đồng ý và thống nhất toàn bộ nội dung Hợp đồng và bản Điều khoản và điều kiện vay, cùng ký Hợp đồng làm căn cứ thực hiện.</w:t>
      </w:r>
    </w:p>
    <w:p w14:paraId="7CC243C2" w14:textId="77777777" w:rsidR="0025629E" w:rsidRDefault="0025629E">
      <w:pPr>
        <w:widowControl w:val="0"/>
        <w:tabs>
          <w:tab w:val="left" w:pos="851"/>
        </w:tabs>
        <w:spacing w:before="72" w:after="72" w:line="240" w:lineRule="auto"/>
        <w:ind w:left="567"/>
        <w:jc w:val="both"/>
        <w:rPr>
          <w:rFonts w:ascii="Times New Roman" w:eastAsia="Times New Roman" w:hAnsi="Times New Roman" w:cs="Times New Roman"/>
          <w:sz w:val="14"/>
          <w:szCs w:val="14"/>
        </w:rPr>
      </w:pPr>
    </w:p>
    <w:p w14:paraId="43AE5E37" w14:textId="77777777" w:rsidR="0025629E" w:rsidRDefault="0004746A">
      <w:pPr>
        <w:widowControl w:val="0"/>
        <w:pBdr>
          <w:top w:val="nil"/>
          <w:left w:val="nil"/>
          <w:bottom w:val="nil"/>
          <w:right w:val="nil"/>
          <w:between w:val="nil"/>
        </w:pBdr>
        <w:tabs>
          <w:tab w:val="left" w:pos="851"/>
        </w:tabs>
        <w:spacing w:before="80" w:after="80"/>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 Tôi/Chúng tôi xác nhận trước khi ký Hợp đồng này, Tôi/Chúng tôi đã nhận được đầy đủ thông tin về Số tiền vay (cụ thể là: {52 - Số tiền/ Hạn mức vay} VNĐ, thời hạn vay (cụ thể là: {58 - Thời gian vay}), lãi suất cho vay, lãi suất áp dụng đối với dư nợ gốc bị quá hạn, lãi suất áp dụng đối với lãi chậm trả, phương pháp tính lãi tiền vay, loại phí và mức phí áp dụng đối với khoản vay, các tiêu chí xác định khách hàng vay vốn theo lãi suất cho vay và các thông tin khác có liên quan đến toàn bộ nội dung Hợp đồng này.</w:t>
      </w:r>
    </w:p>
    <w:p w14:paraId="13613DD3" w14:textId="77777777" w:rsidR="0025629E" w:rsidRDefault="0004746A">
      <w:pPr>
        <w:widowControl w:val="0"/>
        <w:tabs>
          <w:tab w:val="left" w:pos="851"/>
        </w:tabs>
        <w:spacing w:before="72" w:after="72"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Tôi/Chúng tôi xác nhận trước khi ký Hợp đồng này, Tôi/Chúng tôi đã được Ngân hàng cung cấp đầy đủ thông tin về Hợp đồng theo mẫu, điều khoản và điều kiện cho vay.</w:t>
      </w:r>
    </w:p>
    <w:p w14:paraId="148D72F7" w14:textId="77777777" w:rsidR="0025629E" w:rsidRDefault="0004746A">
      <w:pPr>
        <w:widowControl w:val="0"/>
        <w:pBdr>
          <w:top w:val="nil"/>
          <w:left w:val="nil"/>
          <w:bottom w:val="nil"/>
          <w:right w:val="nil"/>
          <w:between w:val="nil"/>
        </w:pBdr>
        <w:tabs>
          <w:tab w:val="left" w:pos="851"/>
        </w:tabs>
        <w:spacing w:before="80" w:after="0"/>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 Các nội dung cụ thể liên quan đến việc cung cấp, xử lý, lưu trữ và bảo vệ dữ liệu cá nhân được quy định tại Điều khoản và Điều kiện chung của BIDV về bảo vệ và xử lý dữ liệu cá nhân được đăng tải trên trang điện tử chính thức của BIDV (tại địa chỉ đường link: https://bidv.com.vn/vn/an-toan-bao-mat). Bằng việc ký xác nhận tại Hợp đồng tín dụng này, Tôi/Chúng tôi xác nhận đã đọc, hiểu rõ và hoàn toàn đồng ý với các quy định tại Điều khoản và Điều kiện chung của BIDV về bảo vệ và xử lý dữ liệu cá nhân.</w:t>
      </w:r>
    </w:p>
    <w:p w14:paraId="118020C3" w14:textId="77777777" w:rsidR="0025629E" w:rsidRDefault="0004746A">
      <w:pPr>
        <w:widowControl w:val="0"/>
        <w:pBdr>
          <w:top w:val="nil"/>
          <w:left w:val="nil"/>
          <w:bottom w:val="nil"/>
          <w:right w:val="nil"/>
          <w:between w:val="nil"/>
        </w:pBdr>
        <w:tabs>
          <w:tab w:val="left" w:pos="851"/>
        </w:tabs>
        <w:spacing w:after="80"/>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 Điều khoản và Điều kiện chung của BIDV về bảo vệ và xử lý dữ liệu cá nhân là một bộ phận không tách rời của Hợp đồng tín dụng này; và Tôi/Chúng tôi chịu trách nhiệm cập nhật các quy định về điều kiện, điều khoản tại Điều khoản và Điều kiện chung của BIDV về bảo vệ và xử lý dữ liệu cá nhân được sửa đổi theo từng thời kỳ tại trang điện tử chính thức của BIDV (tại địa chỉ đường link: https://bidv.com.vn/vn/an-toan-bao-mat phần Bảo vệ dữ liệu cá nhân).</w:t>
      </w:r>
    </w:p>
    <w:p w14:paraId="7B7580B3" w14:textId="77777777" w:rsidR="0025629E" w:rsidRDefault="0025629E">
      <w:pPr>
        <w:widowControl w:val="0"/>
        <w:tabs>
          <w:tab w:val="left" w:pos="851"/>
        </w:tabs>
        <w:spacing w:before="72" w:after="72" w:line="240" w:lineRule="auto"/>
        <w:ind w:left="567"/>
        <w:jc w:val="both"/>
        <w:rPr>
          <w:rFonts w:ascii="Times New Roman" w:eastAsia="Times New Roman" w:hAnsi="Times New Roman" w:cs="Times New Roman"/>
          <w:sz w:val="24"/>
          <w:szCs w:val="24"/>
        </w:rPr>
      </w:pPr>
    </w:p>
    <w:tbl>
      <w:tblPr>
        <w:tblStyle w:val="a2"/>
        <w:tblW w:w="9330" w:type="dxa"/>
        <w:jc w:val="center"/>
        <w:tblInd w:w="0" w:type="dxa"/>
        <w:tblLayout w:type="fixed"/>
        <w:tblLook w:val="0000" w:firstRow="0" w:lastRow="0" w:firstColumn="0" w:lastColumn="0" w:noHBand="0" w:noVBand="0"/>
      </w:tblPr>
      <w:tblGrid>
        <w:gridCol w:w="4665"/>
        <w:gridCol w:w="4665"/>
      </w:tblGrid>
      <w:tr w:rsidR="0025629E" w14:paraId="2F750B96" w14:textId="77777777">
        <w:trPr>
          <w:trHeight w:val="770"/>
          <w:jc w:val="center"/>
        </w:trPr>
        <w:tc>
          <w:tcPr>
            <w:tcW w:w="4665" w:type="dxa"/>
          </w:tcPr>
          <w:p w14:paraId="65D74524" w14:textId="77777777" w:rsidR="0025629E" w:rsidRDefault="0004746A">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KHÁCH HÀNG</w:t>
            </w:r>
          </w:p>
          <w:p w14:paraId="0E84687F" w14:textId="77777777" w:rsidR="0025629E" w:rsidRDefault="0004746A">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(ký, ghi rõ họ tên)</w:t>
            </w:r>
          </w:p>
          <w:p w14:paraId="08A991A1" w14:textId="77777777" w:rsidR="0025629E" w:rsidRDefault="0025629E">
            <w:pPr>
              <w:widowControl w:val="0"/>
              <w:spacing w:after="0" w:line="240" w:lineRule="auto"/>
              <w:jc w:val="both"/>
              <w:rPr>
                <w:rFonts w:ascii="Times New Roman" w:eastAsia="Times New Roman" w:hAnsi="Times New Roman" w:cs="Times New Roman"/>
                <w:sz w:val="24"/>
                <w:szCs w:val="24"/>
              </w:rPr>
            </w:pPr>
          </w:p>
        </w:tc>
        <w:tc>
          <w:tcPr>
            <w:tcW w:w="4665" w:type="dxa"/>
          </w:tcPr>
          <w:p w14:paraId="6C447785" w14:textId="77777777" w:rsidR="0025629E" w:rsidRDefault="0004746A">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ĐẠI DIỆN NGÂN HÀNG</w:t>
            </w:r>
          </w:p>
          <w:p w14:paraId="19AA25B3" w14:textId="77777777" w:rsidR="0025629E" w:rsidRDefault="0004746A">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(ký, đóng dấu, ghi rõ họ tên)</w:t>
            </w:r>
          </w:p>
        </w:tc>
      </w:tr>
    </w:tbl>
    <w:p w14:paraId="384A3EE0" w14:textId="77777777" w:rsidR="0025629E" w:rsidRDefault="0025629E">
      <w:pPr>
        <w:widowControl w:val="0"/>
        <w:spacing w:before="60" w:after="60" w:line="240" w:lineRule="auto"/>
        <w:jc w:val="both"/>
        <w:rPr>
          <w:rFonts w:ascii="Times New Roman" w:eastAsia="Times New Roman" w:hAnsi="Times New Roman" w:cs="Times New Roman"/>
          <w:sz w:val="24"/>
          <w:szCs w:val="24"/>
        </w:rPr>
        <w:sectPr w:rsidR="0025629E">
          <w:headerReference w:type="even" r:id="rId8"/>
          <w:headerReference w:type="default" r:id="rId9"/>
          <w:footerReference w:type="even" r:id="rId10"/>
          <w:footerReference w:type="default" r:id="rId11"/>
          <w:headerReference w:type="first" r:id="rId12"/>
          <w:footerReference w:type="first" r:id="rId13"/>
          <w:pgSz w:w="11907" w:h="16840"/>
          <w:pgMar w:top="1134" w:right="1134" w:bottom="1134" w:left="1418" w:header="397" w:footer="397" w:gutter="0"/>
          <w:pgNumType w:start="1"/>
          <w:cols w:space="720"/>
        </w:sectPr>
      </w:pPr>
    </w:p>
    <w:p w14:paraId="135AF8DC" w14:textId="77777777" w:rsidR="0025629E" w:rsidRDefault="0004746A">
      <w:pPr>
        <w:widowControl w:val="0"/>
        <w:spacing w:before="60" w:after="60" w:line="24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Điều 1. Giải thích từ ngữ</w:t>
      </w:r>
    </w:p>
    <w:p w14:paraId="2409CF77" w14:textId="77777777" w:rsidR="0025629E" w:rsidRDefault="0004746A">
      <w:pPr>
        <w:widowControl w:val="0"/>
        <w:spacing w:before="60" w:after="60" w:line="24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Vay theo món: là hình thức vay mà tổng số tiền rút vốn tối đa bằng số tiền cho vay đã thoả thuận giữa Ngân hàng và Khách hàng.</w:t>
      </w:r>
    </w:p>
    <w:p w14:paraId="2768BCE8" w14:textId="77777777" w:rsidR="0025629E" w:rsidRDefault="0004746A">
      <w:pPr>
        <w:tabs>
          <w:tab w:val="left" w:pos="567"/>
          <w:tab w:val="left" w:pos="851"/>
        </w:tabs>
        <w:spacing w:before="120" w:after="120"/>
        <w:ind w:firstLine="42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Tài khoản tiền gửi: Là tài khoản tiền gửi thanh toán, tài khoản tiền gửi có kỳ hạn, tiền gửi tiết kiệm và các tài khoản tiền gửi khác.</w:t>
      </w:r>
    </w:p>
    <w:p w14:paraId="7823DE5A" w14:textId="77777777" w:rsidR="0025629E" w:rsidRDefault="0004746A">
      <w:pPr>
        <w:widowControl w:val="0"/>
        <w:spacing w:before="60" w:after="60" w:line="24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Điều 2. Lãi suất và phí</w:t>
      </w:r>
    </w:p>
    <w:p w14:paraId="13162D3E" w14:textId="77777777" w:rsidR="0025629E" w:rsidRDefault="0004746A">
      <w:pPr>
        <w:widowControl w:val="0"/>
        <w:numPr>
          <w:ilvl w:val="0"/>
          <w:numId w:val="4"/>
        </w:numPr>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Lãi suất:</w:t>
      </w:r>
    </w:p>
    <w:p w14:paraId="54D25174" w14:textId="77777777" w:rsidR="0025629E" w:rsidRDefault="0004746A">
      <w:pPr>
        <w:widowControl w:val="0"/>
        <w:numPr>
          <w:ilvl w:val="0"/>
          <w:numId w:val="9"/>
        </w:numPr>
        <w:tabs>
          <w:tab w:val="left" w:pos="709"/>
        </w:tabs>
        <w:spacing w:before="60" w:after="60" w:line="240" w:lineRule="auto"/>
        <w:ind w:left="0"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Lãi suất cho vay trong hạn được điều chỉnh theo quy định tại Hợp đồng này và theo quy định của Ngân hàng trong từng thời kỳ.</w:t>
      </w:r>
    </w:p>
    <w:p w14:paraId="238BB63E" w14:textId="77777777" w:rsidR="0025629E" w:rsidRDefault="0004746A">
      <w:pPr>
        <w:widowControl w:val="0"/>
        <w:numPr>
          <w:ilvl w:val="0"/>
          <w:numId w:val="9"/>
        </w:numPr>
        <w:tabs>
          <w:tab w:val="left" w:pos="709"/>
        </w:tabs>
        <w:spacing w:before="60" w:after="60" w:line="240" w:lineRule="auto"/>
        <w:ind w:left="0"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Trường hợp theo đề nghị của Khách hàng, Ngân hàng chấp thuận cho Khách hàng điều chỉnh kỳ hạn trả nợ/gia hạn nợ, Ngân hàng có quyền điều chỉnh mức lãi suất, phù hợp với quy định hiện hành của pháp luật và của Ngân hàng tại thời điểm điều chỉnh kỳ hạn trả nợ/gia hạn nợ.</w:t>
      </w:r>
    </w:p>
    <w:p w14:paraId="41DB3FF7" w14:textId="77777777" w:rsidR="0025629E" w:rsidRDefault="0004746A">
      <w:pPr>
        <w:numPr>
          <w:ilvl w:val="0"/>
          <w:numId w:val="9"/>
        </w:numPr>
        <w:tabs>
          <w:tab w:val="left" w:pos="709"/>
        </w:tabs>
        <w:spacing w:before="80" w:after="80" w:line="240" w:lineRule="auto"/>
        <w:ind w:left="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Đối với các khoản vay có áp dụng lãi suất thả nổi, Ngân hàng được điều chỉnh lãi suất đột xuất do yêu cầu biến động lãi suất phù hợp với cơ chế điều hành lãi suất của Ngân hàng trong từng thời kỳ và phù hợp với quy định của pháp luật. </w:t>
      </w:r>
    </w:p>
    <w:p w14:paraId="1331BF99" w14:textId="77777777" w:rsidR="0025629E" w:rsidRDefault="0004746A">
      <w:pPr>
        <w:spacing w:before="60" w:after="60" w:line="24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Ngân hàng được quyền áp dụng điều khoản trên khi lãi suất cơ sở (LSCS) xác định lãi suất cho vay đang áp dụng cho khách hàng tại hợp đồng tín dụng hoặc thỏa thuận/thông báo lãi suất khoản vay gần nhất đang áp dụng với Khách hàng có chênh lệch từ 15% trở lên so với mức LSCS Ngân hàng công bố tại thời điểm điều chỉnh lãi suất cho vay.</w:t>
      </w:r>
    </w:p>
    <w:p w14:paraId="76901464" w14:textId="77777777" w:rsidR="0025629E" w:rsidRDefault="0004746A">
      <w:pPr>
        <w:widowControl w:val="0"/>
        <w:tabs>
          <w:tab w:val="left" w:pos="709"/>
          <w:tab w:val="left" w:pos="993"/>
        </w:tabs>
        <w:spacing w:after="0"/>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Khi điều chỉnh lãi suất theo quy định tại Hợp đồng này:</w:t>
      </w:r>
    </w:p>
    <w:p w14:paraId="106B28EE" w14:textId="77777777" w:rsidR="0025629E" w:rsidRDefault="0004746A">
      <w:pPr>
        <w:widowControl w:val="0"/>
        <w:tabs>
          <w:tab w:val="left" w:pos="709"/>
          <w:tab w:val="left" w:pos="993"/>
        </w:tabs>
        <w:spacing w:after="0"/>
        <w:ind w:firstLine="426"/>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a) Trường hợp điều chỉnh lãi suất theo điểm b, c khoản 1 Điều này: Ngân hàng sẽ thông báo bằng văn bản/mail/fax/tin nhắn điện thoại/BSMS/Smartbanking cho Khách hàng. </w:t>
      </w:r>
    </w:p>
    <w:p w14:paraId="7A0DFBD0" w14:textId="77777777" w:rsidR="0025629E" w:rsidRDefault="0004746A">
      <w:pPr>
        <w:widowControl w:val="0"/>
        <w:tabs>
          <w:tab w:val="left" w:pos="709"/>
          <w:tab w:val="left" w:pos="993"/>
        </w:tabs>
        <w:spacing w:after="0"/>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Đối với phương thức mail/fax/tin nhắn điện thoại/BSMS/Smartbanking, Ngân hàng thông báo đến địa chỉ mail/fax/tin nhắn điện thoại/BSMS/Smartbanking theo thông tin kê khai tại Hợp đồng này hoặc theo thông tin ghi nhận tại các dịch vụ mà Khách hàng đăng ký sử </w:t>
      </w:r>
      <w:r>
        <w:rPr>
          <w:rFonts w:ascii="Times New Roman" w:eastAsia="Times New Roman" w:hAnsi="Times New Roman" w:cs="Times New Roman"/>
          <w:sz w:val="24"/>
          <w:szCs w:val="24"/>
        </w:rPr>
        <w:t>dụng với Ngân hàng. Khách hàng phải có trách nhiệm thông báo cho Ngân hàng ngay khi có thay đổi (bằng văn bản/mail/fax/tin nhắn điện thoại/BSMS/Smartbanking đã kê khai/đăng ký).</w:t>
      </w:r>
    </w:p>
    <w:p w14:paraId="0582541A" w14:textId="77777777" w:rsidR="0025629E" w:rsidRDefault="0004746A">
      <w:pPr>
        <w:widowControl w:val="0"/>
        <w:tabs>
          <w:tab w:val="left" w:pos="709"/>
          <w:tab w:val="left" w:pos="993"/>
        </w:tabs>
        <w:spacing w:after="0"/>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Bên thống nhất rằng việc gửi theo phương thức mail/fax/tin nhắn điện thoại/BSMS/Smartbanking được xem là hoàn thành khi hệ thống/thiết bị từ phía Ngân hàng báo đã gửi thành công.</w:t>
      </w:r>
    </w:p>
    <w:p w14:paraId="73E10E88" w14:textId="77777777" w:rsidR="0025629E" w:rsidRDefault="0004746A">
      <w:pPr>
        <w:widowControl w:val="0"/>
        <w:tabs>
          <w:tab w:val="left" w:pos="709"/>
          <w:tab w:val="left" w:pos="993"/>
        </w:tabs>
        <w:spacing w:after="0"/>
        <w:ind w:firstLine="426"/>
        <w:jc w:val="both"/>
        <w:rPr>
          <w:rFonts w:ascii="Times New Roman" w:eastAsia="Times New Roman" w:hAnsi="Times New Roman" w:cs="Times New Roman"/>
          <w:sz w:val="23"/>
          <w:szCs w:val="23"/>
        </w:rPr>
      </w:pPr>
      <w:r>
        <w:rPr>
          <w:rFonts w:ascii="Times New Roman" w:eastAsia="Times New Roman" w:hAnsi="Times New Roman" w:cs="Times New Roman"/>
          <w:i/>
          <w:iCs/>
          <w:sz w:val="24"/>
          <w:szCs w:val="24"/>
        </w:rPr>
        <w:t>b) Trường hợp điều chỉnh lãi suất định kỳ theo công thức/phương thức đã được xác định tại Hợp đồng này, các Bảng kê rút vốn: Khách hàng đồng ý rằng Ngân hàng không phải thông báo cho Khách hàng. Khách hàng có trách nhiệm chủ động theo dõi, cập nhật thông tin về lãi suất cơ sở được đăng tải trên trang thông tin điện tử của Ngân hàng.</w:t>
      </w:r>
    </w:p>
    <w:p w14:paraId="1BF7743D" w14:textId="77777777" w:rsidR="0025629E" w:rsidRDefault="0004746A">
      <w:pPr>
        <w:widowControl w:val="0"/>
        <w:spacing w:before="60" w:after="60" w:line="24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Phí: được áp dụng cho từng lần cụ thể và mức thu phí theo quy định của Ngân hàng trong từng thời kỳ phù hợp với quy định của pháp luật và hướng dẫn của Ngân hàng Nhà nước.</w:t>
      </w:r>
    </w:p>
    <w:p w14:paraId="7F33134F" w14:textId="77777777" w:rsidR="0025629E" w:rsidRDefault="0004746A">
      <w:pPr>
        <w:widowControl w:val="0"/>
        <w:numPr>
          <w:ilvl w:val="0"/>
          <w:numId w:val="10"/>
        </w:numPr>
        <w:pBdr>
          <w:top w:val="nil"/>
          <w:left w:val="nil"/>
          <w:bottom w:val="nil"/>
          <w:right w:val="nil"/>
          <w:between w:val="nil"/>
        </w:pBdr>
        <w:spacing w:before="40" w:after="120" w:line="240" w:lineRule="auto"/>
        <w:ind w:left="0"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Đến ngày trả phí, Khách hàng chủ động trả phí cho Ngân hàng, nếu hết hạn mà Khách hàng không trả hoặc trả không đủ cho Ngân hàng thì Ngân hàng được thực hiện các biện pháp thu phí như quy định tại Khoản 2 Điều 4 bản Điều khoản và điều kiện vay này.</w:t>
      </w:r>
    </w:p>
    <w:p w14:paraId="6578C505" w14:textId="77777777" w:rsidR="0025629E" w:rsidRDefault="0004746A">
      <w:pPr>
        <w:widowControl w:val="0"/>
        <w:numPr>
          <w:ilvl w:val="0"/>
          <w:numId w:val="10"/>
        </w:numPr>
        <w:pBdr>
          <w:top w:val="nil"/>
          <w:left w:val="nil"/>
          <w:bottom w:val="nil"/>
          <w:right w:val="nil"/>
          <w:between w:val="nil"/>
        </w:pBdr>
        <w:spacing w:after="120" w:line="240" w:lineRule="auto"/>
        <w:ind w:left="0"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Trường hợp có phát sinh các nghiệp vụ liên quan đến khoản vay, Khách hàng đồng ý trả ngay cho Ngân hàng các loại phí phát sinh theo biểu phí do Ngân hàng công bố tại thời điểm ký Hợp đồng tín dụng và từng thời điểm theo thông báo của Ngân hàng, trừ trường hợp có thỏa thuận khác.</w:t>
      </w:r>
    </w:p>
    <w:p w14:paraId="652B2C74" w14:textId="77777777" w:rsidR="0025629E" w:rsidRDefault="0004746A">
      <w:pPr>
        <w:widowControl w:val="0"/>
        <w:numPr>
          <w:ilvl w:val="0"/>
          <w:numId w:val="10"/>
        </w:numPr>
        <w:pBdr>
          <w:top w:val="nil"/>
          <w:left w:val="nil"/>
          <w:bottom w:val="nil"/>
          <w:right w:val="nil"/>
          <w:between w:val="nil"/>
        </w:pBdr>
        <w:spacing w:after="120" w:line="240" w:lineRule="auto"/>
        <w:ind w:left="0"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Khách hàng đồng ý trả các khoản phí, lệ phí để thực hiện các thủ tục công chứng/chứng thực/xác nhận, đăng ký biện pháp bảo đảm, định giá/thẩm định giá tài sản bảo đảm và các loại phí, lệ phí khác (nếu có) phát sinh ở thời điểm hiện tại và trong tương lai liên quan đến việc cho vay theo Hợp đồng tín dụng, trừ trường hợp các bên có thỏa thuận khác. Trường hợp Ngân hàng trả thay cho Khách hàng các khoản phí, lệ phí này thì Khách hàng phải hoàn trả lại Ngân hàng số tiền Ngân hàng đã trả thay cho Khách hàng trong thời hạn phù hợp do Ngân hàng yêu cầu.</w:t>
      </w:r>
    </w:p>
    <w:p w14:paraId="44553D99" w14:textId="77777777" w:rsidR="0025629E" w:rsidRDefault="0004746A">
      <w:pPr>
        <w:widowControl w:val="0"/>
        <w:spacing w:before="60" w:after="60" w:line="24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Điều 3. Giải ngân vốn vay</w:t>
      </w:r>
    </w:p>
    <w:p w14:paraId="15290029" w14:textId="77777777" w:rsidR="0025629E" w:rsidRDefault="0004746A">
      <w:pPr>
        <w:widowControl w:val="0"/>
        <w:numPr>
          <w:ilvl w:val="1"/>
          <w:numId w:val="9"/>
        </w:numPr>
        <w:spacing w:before="60" w:after="60" w:line="240" w:lineRule="auto"/>
        <w:ind w:left="0"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Điều kiện giải ngân: Ngân hàng chỉ xem xét, quyết định giải ngân khi và chỉ khi tất cả các điều kiện sau được đáp ứng:</w:t>
      </w:r>
    </w:p>
    <w:p w14:paraId="60F7D5BF" w14:textId="77777777" w:rsidR="0025629E" w:rsidRDefault="0004746A">
      <w:pPr>
        <w:widowControl w:val="0"/>
        <w:numPr>
          <w:ilvl w:val="2"/>
          <w:numId w:val="13"/>
        </w:numPr>
        <w:pBdr>
          <w:top w:val="nil"/>
          <w:left w:val="nil"/>
          <w:bottom w:val="nil"/>
          <w:right w:val="nil"/>
          <w:between w:val="nil"/>
        </w:pBdr>
        <w:tabs>
          <w:tab w:val="left" w:pos="709"/>
        </w:tabs>
        <w:spacing w:before="120" w:after="0" w:line="240" w:lineRule="auto"/>
        <w:ind w:left="0" w:firstLine="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Khách hàng cung cấp cho Ngân hàng đầy đủ các chứng từ chứng minh mục đích sử dụng vốn theo yêu cầu của Ngân hàng, trừ trường hợp Ngân hàng có sự chấp thuận khác.</w:t>
      </w:r>
    </w:p>
    <w:p w14:paraId="1ECFEAB6" w14:textId="77777777" w:rsidR="0025629E" w:rsidRDefault="0004746A">
      <w:pPr>
        <w:widowControl w:val="0"/>
        <w:numPr>
          <w:ilvl w:val="2"/>
          <w:numId w:val="13"/>
        </w:numPr>
        <w:pBdr>
          <w:top w:val="nil"/>
          <w:left w:val="nil"/>
          <w:bottom w:val="nil"/>
          <w:right w:val="nil"/>
          <w:between w:val="nil"/>
        </w:pBdr>
        <w:tabs>
          <w:tab w:val="left" w:pos="709"/>
        </w:tabs>
        <w:spacing w:after="120" w:line="240" w:lineRule="auto"/>
        <w:ind w:left="0" w:firstLine="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Mục đích vay vốn theo đề nghị của Khách hàng, theo nhận định của Ngân hàng, là (i) hợp pháp và hợp lý, và (ii) không tồn tại, tiếp diễn nguy cơ rủi ro mất hoặc khó có khả năng thu hồi một phần hoặc toàn bộ tiền vay.</w:t>
      </w:r>
    </w:p>
    <w:p w14:paraId="296C184B" w14:textId="77777777" w:rsidR="0025629E" w:rsidRDefault="0004746A">
      <w:pPr>
        <w:widowControl w:val="0"/>
        <w:numPr>
          <w:ilvl w:val="2"/>
          <w:numId w:val="13"/>
        </w:numPr>
        <w:tabs>
          <w:tab w:val="left" w:pos="709"/>
        </w:tabs>
        <w:spacing w:before="120" w:after="120" w:line="240"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Không xảy ra, tiếp diễn hoặc đang tồn tại bất kỳ sự kiện nào dẫn đến việc Ngân hàng chấm dứt cấp tín dụng.</w:t>
      </w:r>
    </w:p>
    <w:p w14:paraId="32ECB65C" w14:textId="77777777" w:rsidR="0025629E" w:rsidRDefault="0004746A">
      <w:pPr>
        <w:widowControl w:val="0"/>
        <w:numPr>
          <w:ilvl w:val="2"/>
          <w:numId w:val="13"/>
        </w:numPr>
        <w:tabs>
          <w:tab w:val="left" w:pos="709"/>
        </w:tabs>
        <w:spacing w:before="120" w:after="120" w:line="240"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Không xảy ra, tiếp diễn hoặc đang tồn tại bất kỳ sự kiện biến động thị trường hoặc các yếu tố khác làm ảnh hưởng đến tình hình tài chính, khả năng cấp tín dụng, nguồn vốn, giới hạn cấp tín dụng của Ngân hàng.</w:t>
      </w:r>
    </w:p>
    <w:p w14:paraId="3E1CBB58" w14:textId="77777777" w:rsidR="0025629E" w:rsidRDefault="0004746A">
      <w:pPr>
        <w:widowControl w:val="0"/>
        <w:numPr>
          <w:ilvl w:val="2"/>
          <w:numId w:val="13"/>
        </w:numPr>
        <w:tabs>
          <w:tab w:val="left" w:pos="709"/>
        </w:tabs>
        <w:spacing w:before="120" w:after="120" w:line="240"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Khách hàng đồng ý với mức lãi suất của Ngân hàng hoặc các bên thỏa thuận được lãi suất tại thời điểm giải ngân.</w:t>
      </w:r>
    </w:p>
    <w:p w14:paraId="6F4BE33A" w14:textId="77777777" w:rsidR="0025629E" w:rsidRDefault="0004746A">
      <w:pPr>
        <w:widowControl w:val="0"/>
        <w:numPr>
          <w:ilvl w:val="2"/>
          <w:numId w:val="13"/>
        </w:numPr>
        <w:tabs>
          <w:tab w:val="left" w:pos="709"/>
        </w:tabs>
        <w:spacing w:before="120" w:after="120" w:line="240"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Khách hàng đáp ứng và thực hiện đúng, đầy đủ các điều kiện cấp tín dụng được nêu trong Thông báo cấp tín dụng của Ngân hàng cho Khách hàng.</w:t>
      </w:r>
    </w:p>
    <w:p w14:paraId="4D59141E" w14:textId="77777777" w:rsidR="0025629E" w:rsidRDefault="0004746A">
      <w:pPr>
        <w:widowControl w:val="0"/>
        <w:numPr>
          <w:ilvl w:val="2"/>
          <w:numId w:val="13"/>
        </w:numPr>
        <w:tabs>
          <w:tab w:val="left" w:pos="709"/>
        </w:tabs>
        <w:spacing w:before="120" w:after="120" w:line="240"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biện pháp bảo đảm đã được thực hiện hoàn tất theo yêu cầu của Ngân hàng, trừ trường hợp Ngân hàng có sự chấp thuận khác.</w:t>
      </w:r>
    </w:p>
    <w:p w14:paraId="6D659A0A" w14:textId="77777777" w:rsidR="0025629E" w:rsidRDefault="0004746A">
      <w:pPr>
        <w:widowControl w:val="0"/>
        <w:numPr>
          <w:ilvl w:val="2"/>
          <w:numId w:val="13"/>
        </w:numPr>
        <w:tabs>
          <w:tab w:val="left" w:pos="709"/>
        </w:tabs>
        <w:spacing w:before="120" w:after="120" w:line="240"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giải ngân phải nằm trong thời hạn giải ngân, trừ trường hợp Ngân hàng có sự chấp thuận khác.</w:t>
      </w:r>
    </w:p>
    <w:p w14:paraId="6DD354FC" w14:textId="77777777" w:rsidR="0025629E" w:rsidRDefault="0004746A">
      <w:pPr>
        <w:widowControl w:val="0"/>
        <w:numPr>
          <w:ilvl w:val="2"/>
          <w:numId w:val="13"/>
        </w:numPr>
        <w:tabs>
          <w:tab w:val="left" w:pos="709"/>
        </w:tabs>
        <w:spacing w:before="120" w:after="120" w:line="240"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Việc giải ngân phù hợp với lịch giải ngân dự kiến do Khách hàng thông báo và được Ngân hàng chấp thuận trong trường hợp Ngân hàng yêu cầu Khách hàng phải thông báo trước lịch giải ngân cho Ngân hàng.</w:t>
      </w:r>
    </w:p>
    <w:p w14:paraId="5F70425A" w14:textId="77777777" w:rsidR="0025629E" w:rsidRDefault="0004746A">
      <w:pPr>
        <w:widowControl w:val="0"/>
        <w:numPr>
          <w:ilvl w:val="2"/>
          <w:numId w:val="13"/>
        </w:numPr>
        <w:tabs>
          <w:tab w:val="left" w:pos="709"/>
        </w:tabs>
        <w:spacing w:before="120" w:after="120" w:line="240"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Nếu giải ngân bằng ngoại tệ thì Khách hàng phải đáp ứng tất cả các yêu cầu theo quy định pháp luật về quản lý ngoại hối. Tỷ giá quy đổi từ loại tiền cấp tín dụng về loại tiền giải ngân do Ngân hàng quyết định trên cơ sở phù hợp với các quy định về quản lý tỷ giá của pháp luật.</w:t>
      </w:r>
    </w:p>
    <w:p w14:paraId="70AE6BCE" w14:textId="77777777" w:rsidR="0025629E" w:rsidRDefault="0004746A">
      <w:pPr>
        <w:widowControl w:val="0"/>
        <w:numPr>
          <w:ilvl w:val="2"/>
          <w:numId w:val="13"/>
        </w:numPr>
        <w:tabs>
          <w:tab w:val="left" w:pos="709"/>
        </w:tabs>
        <w:spacing w:before="120" w:after="120" w:line="240"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Nếu việc giải ngân bằng tiền mặt thì </w:t>
      </w:r>
      <w:r>
        <w:rPr>
          <w:rFonts w:ascii="Times New Roman" w:eastAsia="Times New Roman" w:hAnsi="Times New Roman" w:cs="Times New Roman"/>
          <w:sz w:val="24"/>
          <w:szCs w:val="24"/>
        </w:rPr>
        <w:t>Khách hàng phải đáp ứng tất cả các quy định của pháp luật và của Ngân hàng Nhà nước Việt Nam khi được Ngân hàng giải ngân bằng tiền mặt.</w:t>
      </w:r>
    </w:p>
    <w:p w14:paraId="6E6ABA5D" w14:textId="77777777" w:rsidR="0025629E" w:rsidRDefault="0004746A">
      <w:pPr>
        <w:widowControl w:val="0"/>
        <w:numPr>
          <w:ilvl w:val="2"/>
          <w:numId w:val="13"/>
        </w:numPr>
        <w:tabs>
          <w:tab w:val="left" w:pos="709"/>
        </w:tabs>
        <w:spacing w:before="120" w:after="120" w:line="240"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tất cả các yêu cầu, điều kiện tiên quyết khác theo thỏa thuận với Ngân hàng.</w:t>
      </w:r>
    </w:p>
    <w:p w14:paraId="0F7C7DCB" w14:textId="77777777" w:rsidR="0025629E" w:rsidRDefault="0004746A">
      <w:pPr>
        <w:widowControl w:val="0"/>
        <w:numPr>
          <w:ilvl w:val="0"/>
          <w:numId w:val="17"/>
        </w:numPr>
        <w:tabs>
          <w:tab w:val="left" w:pos="709"/>
        </w:tabs>
        <w:spacing w:before="120" w:after="120" w:line="240"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Khách hàng được rút vốn vay làm một hoặc nhiều lần trong thời hạn rút vốn quy định tại Hợp đồng tín dụng. Phí cam kết rút vốn được Ngân hàng thu theo mức quy định tại Hợp đồng tín dụng. </w:t>
      </w:r>
    </w:p>
    <w:p w14:paraId="35F29FE6" w14:textId="77777777" w:rsidR="0025629E" w:rsidRDefault="0004746A">
      <w:pPr>
        <w:widowControl w:val="0"/>
        <w:numPr>
          <w:ilvl w:val="0"/>
          <w:numId w:val="17"/>
        </w:numPr>
        <w:tabs>
          <w:tab w:val="left" w:pos="709"/>
        </w:tabs>
        <w:spacing w:before="120" w:after="120" w:line="240"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Trường hợp Khách hàng muốn kéo dài thời hạn rút vốn, phải thông báo cho Ngân hàng bằng văn bản và phải được Ngân hàng chấp thuận.</w:t>
      </w:r>
    </w:p>
    <w:p w14:paraId="37ED1B83" w14:textId="77777777" w:rsidR="0025629E" w:rsidRDefault="0004746A">
      <w:pPr>
        <w:widowControl w:val="0"/>
        <w:numPr>
          <w:ilvl w:val="0"/>
          <w:numId w:val="17"/>
        </w:numPr>
        <w:tabs>
          <w:tab w:val="left" w:pos="709"/>
        </w:tabs>
        <w:spacing w:before="120" w:after="120" w:line="240"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Mỗi lần rút vốn, Khách hàng lập Bảng kê rút vốn theo mẫu của Ngân hàng. Ngân hàng có thể chấp nhận một phần hoặc toàn bộ số tiền được rút theo Bảng kê rút vốn và số tiền Ngân hàng duyệt rút vốn là khoản nợ chính thức của lần rút vốn đó.</w:t>
      </w:r>
    </w:p>
    <w:p w14:paraId="1E454C14" w14:textId="77777777" w:rsidR="0025629E" w:rsidRDefault="0004746A">
      <w:pPr>
        <w:widowControl w:val="0"/>
        <w:spacing w:before="60" w:after="60" w:line="24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Điều 4. Trả nợ gốc, lãi</w:t>
      </w:r>
    </w:p>
    <w:p w14:paraId="63846CC9" w14:textId="77777777" w:rsidR="0025629E" w:rsidRDefault="0004746A">
      <w:pPr>
        <w:widowControl w:val="0"/>
        <w:numPr>
          <w:ilvl w:val="0"/>
          <w:numId w:val="14"/>
        </w:numPr>
        <w:spacing w:before="60" w:after="60" w:line="240" w:lineRule="auto"/>
        <w:ind w:left="0"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Phương thức tính lãi tiền vay (áp dụng cho cả việc tính lãi quá hạn): Tiền lãi được tính trên số dư nợ vay nhân (x) với số ngày duy trì nợ vay thực tế nhân (x) với lãi suất năm chia (:) 365.</w:t>
      </w:r>
    </w:p>
    <w:p w14:paraId="6A4E4CD5" w14:textId="77777777" w:rsidR="0025629E" w:rsidRDefault="0004746A">
      <w:pPr>
        <w:widowControl w:val="0"/>
        <w:numPr>
          <w:ilvl w:val="0"/>
          <w:numId w:val="14"/>
        </w:numPr>
        <w:spacing w:before="60" w:after="60" w:line="240" w:lineRule="auto"/>
        <w:ind w:left="0"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Phương thức trả nợ:</w:t>
      </w:r>
    </w:p>
    <w:p w14:paraId="58E68435" w14:textId="77777777" w:rsidR="0025629E" w:rsidRDefault="0004746A">
      <w:pPr>
        <w:numPr>
          <w:ilvl w:val="1"/>
          <w:numId w:val="18"/>
        </w:numPr>
        <w:pBdr>
          <w:top w:val="nil"/>
          <w:left w:val="nil"/>
          <w:bottom w:val="nil"/>
          <w:right w:val="nil"/>
          <w:between w:val="nil"/>
        </w:pBdr>
        <w:spacing w:before="40" w:after="40" w:line="240" w:lineRule="auto"/>
        <w:ind w:left="0" w:firstLine="426"/>
        <w:jc w:val="both"/>
        <w:rPr>
          <w:color w:val="000000"/>
          <w:sz w:val="20"/>
          <w:szCs w:val="20"/>
        </w:rPr>
      </w:pPr>
      <w:r>
        <w:rPr>
          <w:rFonts w:ascii="Times New Roman" w:eastAsia="Times New Roman" w:hAnsi="Times New Roman" w:cs="Times New Roman"/>
          <w:color w:val="000000"/>
          <w:sz w:val="24"/>
          <w:szCs w:val="24"/>
        </w:rPr>
        <w:t xml:space="preserve">Khi bất cứ một món nợ nào (gốc, lãi, phí) đến hạn, Khách hàng chủ động trả nợ cho Ngân hàng hoặc Ngân hàng được quyền quyết định việc áp dụng độc lập hoặc kết hợp các biện pháp phong tỏa/trích/thực hiện thủ tục tất toán tài khoản tiền gửi của Khách hàng mở tại Ngân hàng (bao gồm các Chi nhánh trong hệ thống Ngân hàng) để thu nợ. </w:t>
      </w:r>
    </w:p>
    <w:p w14:paraId="1E6AD69F" w14:textId="77777777" w:rsidR="0025629E" w:rsidRDefault="0004746A">
      <w:pPr>
        <w:widowControl w:val="0"/>
        <w:spacing w:before="60" w:after="60" w:line="24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Nếu Khách hàng không chủ động trả nợ hoặc tài khoản tiền gửi của Khách hàng tại Ngân hàng không đủ trích/tất toán để thu nợ, trường hợp Khách hàng có tài khoản tiền gửi tại tổ chức tín dụng khác thì Ngân hàng được quyền đề nghị phong tỏa và bằng Hợp đồng này Khách hàng ủy quyền cho Ngân hàng được lập ủy nhiệm thu để đề nghị phong tỏa/ trích/thực hiện thủ tục tất toán tài khoản của Khách hàng tại các tổ chức tín dụng đó để thu nợ. Sau khi thực hiện, Ngân hàng sẽ thông báo cho Khách hàng biết.</w:t>
      </w:r>
    </w:p>
    <w:p w14:paraId="03B864C9" w14:textId="77777777" w:rsidR="0025629E" w:rsidRDefault="0004746A">
      <w:pPr>
        <w:widowControl w:val="0"/>
        <w:numPr>
          <w:ilvl w:val="0"/>
          <w:numId w:val="14"/>
        </w:numPr>
        <w:spacing w:before="60" w:after="60" w:line="240" w:lineRule="auto"/>
        <w:ind w:left="0"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Khi có nguyên nhân khách quan không thanh toán được đầy đủ, đúng hạn nợ vay, Khách hàng có thể đề nghị bằng văn bản (theo mẫu của Ngân hàng) để Ngân hàng xem xét điều chỉnh kỳ hạn trả nợ, gia hạn nợ. Văn bản đề nghị của Khách hàng phải gửi cho Ngân hàng tối thiểu (05) ngày trước ngày đến hạn trả nợ.</w:t>
      </w:r>
    </w:p>
    <w:p w14:paraId="53FF3063" w14:textId="77777777" w:rsidR="0025629E" w:rsidRDefault="0004746A">
      <w:pPr>
        <w:widowControl w:val="0"/>
        <w:numPr>
          <w:ilvl w:val="0"/>
          <w:numId w:val="14"/>
        </w:numPr>
        <w:spacing w:before="60" w:after="60" w:line="240" w:lineRule="auto"/>
        <w:ind w:left="0"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Trường hợp Khách hàng không thanh toán đúng hạn nợ gốc và không được Ngân hàng gia hạn nợ, điều chỉnh kỳ hạn trả nợ hoặc thời gian gia hạn, điều chỉnh kỳ hạn trả nợ đã kết thúc thì Ngân hàng được quyền chuyển số dư nợ gốc đó sang nợ quá hạn và áp dụng lãi suất nợ quá hạn quy định tại Khoản 6 Điều này kể từ thời điểm dư nợ gốc bị chuyển nợ quá hạn. </w:t>
      </w:r>
    </w:p>
    <w:p w14:paraId="7FF016BC" w14:textId="77777777" w:rsidR="0025629E" w:rsidRDefault="0004746A">
      <w:pPr>
        <w:widowControl w:val="0"/>
        <w:spacing w:before="60" w:after="60" w:line="24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Ngân hàng sẽ thông báo cho Khách hàng với các nội dung gồm số dư nợ gốc bị quá hạn, thời điểm chuyển nợ quá hạn và lãi suất áp dụng đối với dư nợ gốc bị quá hạn. Thông báo này là một bộ phận không tách rời của Hợp đồng.</w:t>
      </w:r>
    </w:p>
    <w:p w14:paraId="38A52328" w14:textId="77777777" w:rsidR="0025629E" w:rsidRDefault="0004746A">
      <w:pPr>
        <w:widowControl w:val="0"/>
        <w:numPr>
          <w:ilvl w:val="0"/>
          <w:numId w:val="14"/>
        </w:numPr>
        <w:spacing w:before="60" w:after="60" w:line="240"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Trường hợp Ngân hàng chấm dứt cho vay và thu hồi nợ trước hạn theo Khoản 4 Điều  8 và thông báo cho Khách hàng theo Khoản 5 Điều 8 bản Điều khoản và điều kiện vay này, Ngân hàng có quyền chuyển toàn bộ số dư nợ gốc còn lại mà khách hàng không trả được nợ trước hạn sang nợ quá hạn và áp dụng lãi suất nợ quá hạn quy định tại Khoản 6 Điều này kể từ thời điểm dư nợ gốc bị chuyển quá hạn. </w:t>
      </w:r>
    </w:p>
    <w:p w14:paraId="32428EEC" w14:textId="77777777" w:rsidR="0025629E" w:rsidRDefault="0004746A">
      <w:pPr>
        <w:widowControl w:val="0"/>
        <w:numPr>
          <w:ilvl w:val="0"/>
          <w:numId w:val="14"/>
        </w:numPr>
        <w:spacing w:before="60" w:after="60" w:line="240"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Trường hợp khoản nợ vay bị chuyển nợ quá hạn theo quy định tại Khoản 4 và Khoản 5 Điều này, Khách hàng phải trả lãi trên dư nợ gốc bị quá hạn tương ứng với thời gian chậm trả với mức lãi suất nợ quá hạn bằng 150%  lãi suất cho vay trong hạn tại thời điểm chuyển nợ quá hạn. Trường hợp lãi suất trong hạn được điều chỉnh thì lãi suất nợ quá hạn sẽ tính theo mức lãi suất trong hạn đã được điều chỉnh. </w:t>
      </w:r>
    </w:p>
    <w:p w14:paraId="3E71C1F6" w14:textId="77777777" w:rsidR="0025629E" w:rsidRDefault="0004746A">
      <w:pPr>
        <w:widowControl w:val="0"/>
        <w:tabs>
          <w:tab w:val="left" w:pos="3780"/>
        </w:tabs>
        <w:spacing w:before="48" w:after="48"/>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(Trong đó:</w:t>
      </w:r>
    </w:p>
    <w:p w14:paraId="2D2AC61F" w14:textId="77777777" w:rsidR="0025629E" w:rsidRDefault="0004746A">
      <w:pPr>
        <w:widowControl w:val="0"/>
        <w:numPr>
          <w:ilvl w:val="0"/>
          <w:numId w:val="12"/>
        </w:numPr>
        <w:pBdr>
          <w:top w:val="nil"/>
          <w:left w:val="nil"/>
          <w:bottom w:val="nil"/>
          <w:right w:val="nil"/>
          <w:between w:val="nil"/>
        </w:pBdr>
        <w:tabs>
          <w:tab w:val="left" w:pos="270"/>
          <w:tab w:val="left" w:pos="720"/>
        </w:tabs>
        <w:spacing w:before="48" w:after="0" w:line="240" w:lineRule="auto"/>
        <w:ind w:left="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Đối với khoản vay VND:  Số tiền lãi phạt quá hạn hàng ngày làm tròn đến hàng đơn vị;</w:t>
      </w:r>
    </w:p>
    <w:p w14:paraId="5CFF5F3D" w14:textId="77777777" w:rsidR="0025629E" w:rsidRDefault="0004746A">
      <w:pPr>
        <w:widowControl w:val="0"/>
        <w:numPr>
          <w:ilvl w:val="0"/>
          <w:numId w:val="12"/>
        </w:numPr>
        <w:pBdr>
          <w:top w:val="nil"/>
          <w:left w:val="nil"/>
          <w:bottom w:val="nil"/>
          <w:right w:val="nil"/>
          <w:between w:val="nil"/>
        </w:pBdr>
        <w:tabs>
          <w:tab w:val="left" w:pos="270"/>
          <w:tab w:val="left" w:pos="720"/>
        </w:tabs>
        <w:spacing w:after="48" w:line="240" w:lineRule="auto"/>
        <w:ind w:left="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 xml:space="preserve">Đối với khoản vay ngoại tệ: Số tiền lãi phạt quá hạn hàng ngày làm tròn đến 2 chữ số thập phân. </w:t>
      </w:r>
    </w:p>
    <w:p w14:paraId="4BF5880B" w14:textId="77777777" w:rsidR="0025629E" w:rsidRDefault="0004746A">
      <w:pPr>
        <w:widowControl w:val="0"/>
        <w:tabs>
          <w:tab w:val="left" w:pos="567"/>
        </w:tabs>
        <w:spacing w:before="48" w:after="48"/>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Số tiền lãi phạt quá hạn phải trả bằng tổng số tiền lãi phạt hàng ngày sau khi đã làm tròn theo nguyên tắc trên).     </w:t>
      </w:r>
    </w:p>
    <w:p w14:paraId="2570E284" w14:textId="77777777" w:rsidR="0025629E" w:rsidRDefault="0004746A">
      <w:pPr>
        <w:widowControl w:val="0"/>
        <w:numPr>
          <w:ilvl w:val="0"/>
          <w:numId w:val="14"/>
        </w:numPr>
        <w:spacing w:before="60" w:after="60" w:line="240"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Đối với tiền lãi không trả đúng hạn, </w:t>
      </w:r>
      <w:r>
        <w:rPr>
          <w:rFonts w:ascii="Times New Roman" w:eastAsia="Times New Roman" w:hAnsi="Times New Roman" w:cs="Times New Roman"/>
          <w:sz w:val="24"/>
          <w:szCs w:val="24"/>
        </w:rPr>
        <w:t>Khách hàng phải trả lãi chậm trả theo mức lãi suất: 10%/năm tính trên số dư lãi chậm trả tương ứng với thời gian chậm trả.</w:t>
      </w:r>
    </w:p>
    <w:p w14:paraId="76AEB798" w14:textId="77777777" w:rsidR="0025629E" w:rsidRDefault="0004746A">
      <w:pPr>
        <w:widowControl w:val="0"/>
        <w:numPr>
          <w:ilvl w:val="0"/>
          <w:numId w:val="14"/>
        </w:numPr>
        <w:spacing w:before="60" w:after="60" w:line="240"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Trường hợp ngày đến hạn trả nợ gốc, lãi vào ngày Ngân hàng không làm việc, thì ngày đến hạn sẽ là ngày làm việc liền sau đó. </w:t>
      </w:r>
    </w:p>
    <w:p w14:paraId="27C633A9" w14:textId="77777777" w:rsidR="0025629E" w:rsidRDefault="0004746A">
      <w:pPr>
        <w:widowControl w:val="0"/>
        <w:numPr>
          <w:ilvl w:val="0"/>
          <w:numId w:val="14"/>
        </w:numPr>
        <w:spacing w:before="60" w:after="60" w:line="240" w:lineRule="auto"/>
        <w:ind w:hanging="8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Trả nợ trước hạn:</w:t>
      </w:r>
    </w:p>
    <w:p w14:paraId="79B8B488" w14:textId="77777777" w:rsidR="0025629E" w:rsidRDefault="0004746A">
      <w:pPr>
        <w:widowControl w:val="0"/>
        <w:tabs>
          <w:tab w:val="left" w:pos="709"/>
          <w:tab w:val="left" w:pos="993"/>
        </w:tabs>
        <w:spacing w:after="0"/>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Ngân hàng có thể xem xét chấp thuận việc trả nợ trước hạn nếu Khách hàng có đề nghị bằng văn bản/mail/fax/tin nhắn điện thoại/Smartbanking (theo thông tin kê khai tại Hợp đồng này hoặc theo thông tin ghi nhận tại các dịch vụ mà Khách hàng đăng ký sử dụng với Ngân hàng) và được Ngân hàng chấp thuận. Đối với phương thức mail/fax/tin nhắn điện thoại/Smartbanking, Khách hàng phải có trách nhiệm thông báo cho Ngân hàng ngay khi có thay đổi (bằng văn bản/mail/fax/tin nhắn điện thoại/Smartbanking đã kê khai/đăng ký).</w:t>
      </w:r>
    </w:p>
    <w:p w14:paraId="3DF2B2F4" w14:textId="77777777" w:rsidR="0025629E" w:rsidRDefault="0004746A">
      <w:pPr>
        <w:widowControl w:val="0"/>
        <w:tabs>
          <w:tab w:val="left" w:pos="709"/>
          <w:tab w:val="left" w:pos="993"/>
        </w:tabs>
        <w:spacing w:after="0"/>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Bên thống nhất rằng việc gửi theo phương thức mail/fax/tin nhắn điện thoại/BSMS/Smartbanking được xem là hoàn thành khi hệ thống/thiết bị từ phía Ngân hàng báo đã nhận thành công.</w:t>
      </w:r>
    </w:p>
    <w:p w14:paraId="22C803B3" w14:textId="77777777" w:rsidR="0025629E" w:rsidRDefault="0004746A">
      <w:pPr>
        <w:widowControl w:val="0"/>
        <w:tabs>
          <w:tab w:val="left" w:pos="709"/>
          <w:tab w:val="left" w:pos="993"/>
        </w:tabs>
        <w:spacing w:after="0"/>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Trường hợp được Ngân hàng chấp thuận, Khách hàng phải chịu phí trả nợ trước hạn. Phí trả nợ trước hạn theo quy định tại Hợp đồng này, Bảng kê rút vốn hoặc Biểu phí của Ngân hàng trong từng thời kỳ.</w:t>
      </w:r>
    </w:p>
    <w:p w14:paraId="6E42A152" w14:textId="77777777" w:rsidR="0025629E" w:rsidRDefault="0004746A">
      <w:pPr>
        <w:widowControl w:val="0"/>
        <w:tabs>
          <w:tab w:val="left" w:pos="284"/>
          <w:tab w:val="left" w:pos="993"/>
        </w:tabs>
        <w:spacing w:before="6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b) Ngân hàng có quyền chủ động thu nợ trước hạn trong trường hợp phát sinh Sự kiện vi phạm theo quy định tại Hợp đồng này. Trường hợp này, Ngân hàng không thu phí thu nợ trước hạn.</w:t>
      </w:r>
    </w:p>
    <w:p w14:paraId="0D33C8F1" w14:textId="77777777" w:rsidR="0025629E" w:rsidRDefault="0004746A">
      <w:pPr>
        <w:widowControl w:val="0"/>
        <w:spacing w:before="40" w:after="40" w:line="24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Điều 5. Thứ tự ưu tiên thanh toán</w:t>
      </w:r>
    </w:p>
    <w:p w14:paraId="16B08CA9" w14:textId="77777777" w:rsidR="0025629E" w:rsidRDefault="0004746A">
      <w:pPr>
        <w:widowControl w:val="0"/>
        <w:spacing w:before="120" w:after="60" w:line="24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Thứ tự thu hồi nợ gốc, lãi tiền vay, phí và nghĩa vụ tài chính khác (nếu có) khi khoản nợ của Khách hàng trong hạn như sau: [(i) nợ lãi trong hạn; (ii) nợ gốc đến hạn(); (iii) các loại phí; (iv) các nghĩa vụ tài chính khác].</w:t>
      </w:r>
    </w:p>
    <w:p w14:paraId="0E10F156" w14:textId="77777777" w:rsidR="0025629E" w:rsidRDefault="0004746A">
      <w:pPr>
        <w:widowControl w:val="0"/>
        <w:spacing w:before="120" w:after="60" w:line="24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Thứ tự thu hồi nợ gốc, lãi tiền vay, phí và nghĩa vụ tài chính khác (nếu có) khi khoản nợ của Khách hàng quá hạn được thực hiện theo quy định của pháp luật từng thời kỳ.</w:t>
      </w:r>
    </w:p>
    <w:p w14:paraId="3B071DB9" w14:textId="77777777" w:rsidR="0025629E" w:rsidRDefault="0004746A">
      <w:pPr>
        <w:widowControl w:val="0"/>
        <w:spacing w:before="120" w:after="60" w:line="24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Tại thời điểm ký Hợp đồng này, thứ tự áp </w:t>
      </w:r>
      <w:r>
        <w:rPr>
          <w:rFonts w:ascii="Times New Roman" w:eastAsia="Times New Roman" w:hAnsi="Times New Roman" w:cs="Times New Roman"/>
          <w:sz w:val="24"/>
          <w:szCs w:val="24"/>
        </w:rPr>
        <w:lastRenderedPageBreak/>
        <w:t xml:space="preserve">dụng như sau: </w:t>
      </w:r>
    </w:p>
    <w:p w14:paraId="1B0C25DD" w14:textId="77777777" w:rsidR="0025629E" w:rsidRDefault="0004746A">
      <w:pPr>
        <w:widowControl w:val="0"/>
        <w:spacing w:before="120" w:after="60" w:line="24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Đối với khoản nợ vay bị quá hạn trả nợ: (i) nợ gốc; (ii) nợ lãi; (iii) các loại phí; (iv) các nghĩa vụ tài chính khác. </w:t>
      </w:r>
    </w:p>
    <w:p w14:paraId="3C155917" w14:textId="77777777" w:rsidR="0025629E" w:rsidRDefault="0004746A">
      <w:pPr>
        <w:widowControl w:val="0"/>
        <w:spacing w:before="120" w:after="60" w:line="24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Đối với khoản nợ vay có một hoặc một số kỳ hạn trả nợ bị quá hạn: (i) nợ gốc đã quá hạn(); (ii) nợ lãi trên nợ gốc quá hạn chưa trả; (iii) nợ gốc đến hạn; (iv) nợ lãi trên nợ gốc mà đến hạn chưa trả; (v) các loại phí; (vi) các nghĩa vụ tài chính khác.</w:t>
      </w:r>
    </w:p>
    <w:p w14:paraId="1A079DFA" w14:textId="77777777" w:rsidR="0025629E" w:rsidRDefault="0004746A">
      <w:pPr>
        <w:widowControl w:val="0"/>
        <w:spacing w:before="120" w:after="60" w:line="24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Trường hợp pháp luật có thay đổi, Ngân hàng sẽ có văn bản thông báo đến Khách hàng.</w:t>
      </w:r>
    </w:p>
    <w:p w14:paraId="31443266" w14:textId="77777777" w:rsidR="0025629E" w:rsidRDefault="0004746A">
      <w:pPr>
        <w:widowControl w:val="0"/>
        <w:spacing w:before="40" w:after="40" w:line="24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Điều 6. Đồng tiền sử dụng trong quan hệ tín dụng</w:t>
      </w:r>
    </w:p>
    <w:p w14:paraId="204E3DD6" w14:textId="77777777" w:rsidR="0025629E" w:rsidRDefault="0004746A">
      <w:pPr>
        <w:widowControl w:val="0"/>
        <w:spacing w:before="60" w:after="60" w:line="240" w:lineRule="auto"/>
        <w:ind w:firstLine="3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Đồng Việt Nam</w:t>
      </w:r>
    </w:p>
    <w:p w14:paraId="74A6F8DB" w14:textId="77777777" w:rsidR="0025629E" w:rsidRDefault="0004746A">
      <w:pPr>
        <w:widowControl w:val="0"/>
        <w:spacing w:before="40" w:after="40" w:line="24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Trường hợp Ngân hàng chủ động trích tiền (ghi nợ)/thực hiện thủ tục tất toán tài khoản tiền gửi mà đồng tiền trong tài khoản tiền gửi khác với đồng tiền Khách hàng phải trả theo quy định tại Hợp đồng tín dụng và bản Điều khoản và điều kiện vay này thì Ngân hàng được quyền quy đổi số tiền đó theo tỷ giá do Ngân hàng quyết định tại thời điểm quy đổi và trừ phí quy đổi tiền tệ theo quy định của Ngân hàng. </w:t>
      </w:r>
    </w:p>
    <w:p w14:paraId="44A5D9A7" w14:textId="77777777" w:rsidR="0025629E" w:rsidRDefault="0004746A">
      <w:pPr>
        <w:widowControl w:val="0"/>
        <w:spacing w:before="120" w:after="60" w:line="24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Điều 7. Quyền và nghĩa vụ của Khách hàng</w:t>
      </w:r>
    </w:p>
    <w:p w14:paraId="299BAB52" w14:textId="77777777" w:rsidR="0025629E" w:rsidRDefault="0004746A">
      <w:pPr>
        <w:widowControl w:val="0"/>
        <w:numPr>
          <w:ilvl w:val="0"/>
          <w:numId w:val="5"/>
        </w:numPr>
        <w:tabs>
          <w:tab w:val="left" w:pos="567"/>
        </w:tabs>
        <w:spacing w:before="60" w:after="60" w:line="240"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Được yêu cầu Ngân hàng giải ngân vốn vay với tổng dư nợ tối đa theo quy định tại Hợp đồng tín dụng khi đã đáp ứng đầy đủ các điều kiện của Ngân hàng và quy định tại bản Điều khoản và điều kiện vay này. </w:t>
      </w:r>
    </w:p>
    <w:p w14:paraId="54081F7C" w14:textId="77777777" w:rsidR="0025629E" w:rsidRDefault="0004746A">
      <w:pPr>
        <w:widowControl w:val="0"/>
        <w:numPr>
          <w:ilvl w:val="0"/>
          <w:numId w:val="5"/>
        </w:numPr>
        <w:tabs>
          <w:tab w:val="left" w:pos="567"/>
        </w:tabs>
        <w:spacing w:before="60" w:after="60" w:line="240" w:lineRule="auto"/>
        <w:ind w:left="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Chịu trách nhiệm trước pháp luật về việc sử dụng vốn vay đúng mục đích; báo cáo và cung cấp các chứng từ chứng minh việc sử dụng vốn vay và chịu trách nhiệm về tính hợp pháp của các chứng từ này.</w:t>
      </w:r>
    </w:p>
    <w:p w14:paraId="56ACC8D0" w14:textId="77777777" w:rsidR="0025629E" w:rsidRDefault="0004746A">
      <w:pPr>
        <w:widowControl w:val="0"/>
        <w:numPr>
          <w:ilvl w:val="0"/>
          <w:numId w:val="5"/>
        </w:numPr>
        <w:pBdr>
          <w:top w:val="nil"/>
          <w:left w:val="nil"/>
          <w:bottom w:val="nil"/>
          <w:right w:val="nil"/>
          <w:between w:val="nil"/>
        </w:pBdr>
        <w:tabs>
          <w:tab w:val="left" w:pos="567"/>
        </w:tabs>
        <w:spacing w:before="60"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Theo yêu cầu của Ngân hàng:</w:t>
      </w:r>
    </w:p>
    <w:p w14:paraId="3DA0BB90" w14:textId="77777777" w:rsidR="0025629E" w:rsidRDefault="0004746A">
      <w:pPr>
        <w:widowControl w:val="0"/>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Cung cấp cho Ngân hàng các thông tin, tài liệu liên quan đến khoản cấp tín dụng, bảo đảm tính trung thực, chính xác của các thông tin, tài liệu này;</w:t>
      </w:r>
    </w:p>
    <w:p w14:paraId="5A4861A5" w14:textId="77777777" w:rsidR="0025629E" w:rsidRDefault="0004746A">
      <w:pPr>
        <w:widowControl w:val="0"/>
        <w:pBdr>
          <w:top w:val="nil"/>
          <w:left w:val="nil"/>
          <w:bottom w:val="nil"/>
          <w:right w:val="nil"/>
          <w:between w:val="nil"/>
        </w:pBdr>
        <w:spacing w:after="60" w:line="240" w:lineRule="auto"/>
        <w:ind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Tạo điều kiện thuận lợi cho Ngân hàng kiểm tra, giám sát quá trình cấp tín dụng, sử dụng khoản cấp tín dụng, tài sản hình thành từ khoản cấp tín dụng.</w:t>
      </w:r>
    </w:p>
    <w:p w14:paraId="25D6EB15" w14:textId="77777777" w:rsidR="0025629E" w:rsidRDefault="0004746A">
      <w:pPr>
        <w:widowControl w:val="0"/>
        <w:pBdr>
          <w:top w:val="nil"/>
          <w:left w:val="nil"/>
          <w:bottom w:val="nil"/>
          <w:right w:val="nil"/>
          <w:between w:val="nil"/>
        </w:pBdr>
        <w:spacing w:before="60" w:after="0" w:line="240" w:lineRule="auto"/>
        <w:ind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Chấp thuận cho Ngân hàng được lưu trữ và sử dụng các thông tin về Khách hàng và khoản vay tại Hợp đồng tín dụng và các văn </w:t>
      </w:r>
      <w:r>
        <w:rPr>
          <w:rFonts w:ascii="Times New Roman" w:eastAsia="Times New Roman" w:hAnsi="Times New Roman" w:cs="Times New Roman"/>
          <w:color w:val="000000"/>
          <w:sz w:val="24"/>
          <w:szCs w:val="24"/>
        </w:rPr>
        <w:t>bản, tài liệu khác có liên quan để sử dụng vào các mục đích mà Ngân hàng cho là cần thiết, không trái với quy định của pháp luật, của Ngân hàng từng thời kỳ, bao gồm nhưng không giới hạn việc cung cấp thông tin cho các tổ chức cung cấp sản phẩm liên quan đến hoạt động tín dụng, các công ty con/công ty liên kết của Ngân hàng và cam kết không có khiếu nại, khiếu kiện về việc sử dụng thông tin này của Ngân hàng, về các chi phí phát sinh trong thời gian Khách hàng cung cấp dữ liệu.</w:t>
      </w:r>
    </w:p>
    <w:p w14:paraId="41054CEF" w14:textId="77777777" w:rsidR="0025629E" w:rsidRDefault="0004746A">
      <w:pPr>
        <w:widowControl w:val="0"/>
        <w:pBdr>
          <w:top w:val="nil"/>
          <w:left w:val="nil"/>
          <w:bottom w:val="nil"/>
          <w:right w:val="nil"/>
          <w:between w:val="nil"/>
        </w:pBdr>
        <w:spacing w:after="60" w:line="240" w:lineRule="auto"/>
        <w:ind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Tùy thuộc từng hoạt động cụ thể, Khách hàng chấp thuận thời gian cho phép Ngân hàng xử lý dữ liệu cá nhân là từ thời điểm được cung cấp, thu thập cho đến thời điểm hoàn thành mục đích quản lý, xử lý của Ngân hàng hoặc cho đến khi dữ liệu cá nhân đã được xóa theo quy định.</w:t>
      </w:r>
    </w:p>
    <w:p w14:paraId="03655188" w14:textId="77777777" w:rsidR="0025629E" w:rsidRDefault="0004746A">
      <w:pPr>
        <w:widowControl w:val="0"/>
        <w:numPr>
          <w:ilvl w:val="0"/>
          <w:numId w:val="19"/>
        </w:numPr>
        <w:tabs>
          <w:tab w:val="left" w:pos="567"/>
        </w:tabs>
        <w:spacing w:before="60" w:after="60" w:line="240" w:lineRule="auto"/>
        <w:ind w:left="0"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Khách hàng phải thông báo bằng văn bản trước/kịp thời cho Ngân hàng các thay đổi sau:</w:t>
      </w:r>
    </w:p>
    <w:p w14:paraId="60F586AD" w14:textId="77777777" w:rsidR="0025629E" w:rsidRDefault="0004746A">
      <w:pPr>
        <w:widowControl w:val="0"/>
        <w:numPr>
          <w:ilvl w:val="0"/>
          <w:numId w:val="8"/>
        </w:numPr>
        <w:tabs>
          <w:tab w:val="left" w:pos="567"/>
        </w:tabs>
        <w:spacing w:before="60" w:after="60" w:line="240" w:lineRule="auto"/>
        <w:ind w:left="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Những thay đổi về nơi ở hiện tại/đơn vị công tác trả thu nhập cho Khách hàng (đi nghĩa vụ quân sự, chuyển đơn vị công tác, nghỉ việc không hưởng lương, nghỉ hưu trước hạn, thay đổi mô hình tổ chức hoạt động của đơn vị công tác... ).</w:t>
      </w:r>
    </w:p>
    <w:p w14:paraId="463C847F" w14:textId="77777777" w:rsidR="0025629E" w:rsidRDefault="0004746A">
      <w:pPr>
        <w:widowControl w:val="0"/>
        <w:numPr>
          <w:ilvl w:val="0"/>
          <w:numId w:val="8"/>
        </w:numPr>
        <w:tabs>
          <w:tab w:val="left" w:pos="567"/>
          <w:tab w:val="left" w:pos="851"/>
        </w:tabs>
        <w:spacing w:before="120" w:after="120" w:line="240" w:lineRule="auto"/>
        <w:ind w:left="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Những thay đổi ảnh hưởng hoặc đe doạ đến giá trị, tình trạng pháp lý của tài sản bảo đảm, tài sản đầu tư bằng vốn vay.</w:t>
      </w:r>
    </w:p>
    <w:p w14:paraId="1AB3DA53" w14:textId="77777777" w:rsidR="0025629E" w:rsidRDefault="0004746A">
      <w:pPr>
        <w:widowControl w:val="0"/>
        <w:tabs>
          <w:tab w:val="left" w:pos="426"/>
        </w:tabs>
        <w:spacing w:before="120" w:after="120" w:line="24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Những thay đổi về vốn, tài sản ảnh hưởng đến khả năng tài chính của Khách hàng và những thay đổi khác có liên quan đến việc thực hiện nghĩa vụ trả nợ và lãi vay cho Ngân hàng.</w:t>
      </w:r>
    </w:p>
    <w:p w14:paraId="00CB61FF" w14:textId="77777777" w:rsidR="0025629E" w:rsidRDefault="0004746A">
      <w:pPr>
        <w:widowControl w:val="0"/>
        <w:tabs>
          <w:tab w:val="left" w:pos="851"/>
        </w:tabs>
        <w:spacing w:before="120" w:after="120" w:line="24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Bất kỳ thay đổi nào về tình trạng pháp lý của Khách hàng, Bên bảo đảm, tài sản bảo đảm.</w:t>
      </w:r>
    </w:p>
    <w:p w14:paraId="157B1DD3" w14:textId="77777777" w:rsidR="0025629E" w:rsidRDefault="0004746A">
      <w:pPr>
        <w:widowControl w:val="0"/>
        <w:numPr>
          <w:ilvl w:val="0"/>
          <w:numId w:val="11"/>
        </w:numPr>
        <w:tabs>
          <w:tab w:val="left" w:pos="709"/>
          <w:tab w:val="left" w:pos="851"/>
        </w:tabs>
        <w:spacing w:before="60" w:after="60" w:line="240" w:lineRule="auto"/>
        <w:ind w:left="0"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Trong trường hợp không trả được nợ, Khách hàng/Bên bảo đảm phải thực hiện các nghĩa vụ theo thoả thuận trong Hợp đồng bảo đảm liên quan đến Hợp đồng tín dụng này. Khách hàng có nghĩa vụ sử dụng mọi tài sản và thu nhập hợp pháp khác để trả nợ cho Ngân hàng, không phụ thuộc vào việc Ngân hàng đã, đang hay chưa xử lý biện pháp bảo đảm theo các Hợp đồng bảo đảm.</w:t>
      </w:r>
    </w:p>
    <w:p w14:paraId="2F33E53F" w14:textId="77777777" w:rsidR="0025629E" w:rsidRDefault="0004746A">
      <w:pPr>
        <w:widowControl w:val="0"/>
        <w:numPr>
          <w:ilvl w:val="0"/>
          <w:numId w:val="11"/>
        </w:numPr>
        <w:tabs>
          <w:tab w:val="left" w:pos="567"/>
        </w:tabs>
        <w:spacing w:before="120" w:after="120" w:line="240" w:lineRule="auto"/>
        <w:ind w:left="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Trong trường hợp Khách hàng vi phạm các điều khoản tại Hợp đồng tín dụng, bản Điều khoản và điều kiện vay này, Khách hàng phải chịu toàn bộ các chi phí cho Ngân hàng do việc thực hiện biện pháp thu hồi nợ. </w:t>
      </w:r>
    </w:p>
    <w:p w14:paraId="74EE6CB3" w14:textId="77777777" w:rsidR="0025629E" w:rsidRDefault="0004746A">
      <w:pPr>
        <w:widowControl w:val="0"/>
        <w:numPr>
          <w:ilvl w:val="0"/>
          <w:numId w:val="11"/>
        </w:numPr>
        <w:tabs>
          <w:tab w:val="left" w:pos="567"/>
        </w:tabs>
        <w:spacing w:before="120" w:after="120" w:line="240" w:lineRule="auto"/>
        <w:ind w:left="0" w:firstLine="45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Chấp thuận và đồng ý cho Ngân hàng được quyền chủ động liên hệ thông qua các phương thức gọi điện, nhắn tin... hoặc các phương thức khác với các mục đích mà ngân hàng cho là không trái với quy định pháp luật, bao gồm (nhưng không giới hạn) các nội dung về: khảo sát sự hài lòng, chăm sóc khách hàng, giới thiệu, tư vấn về các chương trình/sản phẩm dịch vụ mới của ngân hàng nhằm nâng cao chất lượng sản phẩm dịch vụ cung cấp tới khách hàng.</w:t>
      </w:r>
    </w:p>
    <w:p w14:paraId="79CD0A2B" w14:textId="77777777" w:rsidR="0025629E" w:rsidRDefault="0004746A">
      <w:pPr>
        <w:widowControl w:val="0"/>
        <w:numPr>
          <w:ilvl w:val="0"/>
          <w:numId w:val="11"/>
        </w:numPr>
        <w:tabs>
          <w:tab w:val="left" w:pos="567"/>
        </w:tabs>
        <w:spacing w:before="120" w:after="120" w:line="240" w:lineRule="auto"/>
        <w:ind w:left="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Ưu tiên sử dụng các sản phẩm, dịch vụ của Ngân hàng.</w:t>
      </w:r>
    </w:p>
    <w:p w14:paraId="4A0C14DF" w14:textId="77777777" w:rsidR="0025629E" w:rsidRDefault="0004746A">
      <w:pPr>
        <w:widowControl w:val="0"/>
        <w:tabs>
          <w:tab w:val="left" w:pos="567"/>
        </w:tabs>
        <w:spacing w:before="60" w:after="60" w:line="24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Điều 8. Quyền và nghĩa vụ của Ngân hàng</w:t>
      </w:r>
    </w:p>
    <w:p w14:paraId="4C899597" w14:textId="77777777" w:rsidR="0025629E" w:rsidRDefault="0004746A">
      <w:pPr>
        <w:widowControl w:val="0"/>
        <w:numPr>
          <w:ilvl w:val="0"/>
          <w:numId w:val="15"/>
        </w:numPr>
        <w:tabs>
          <w:tab w:val="left" w:pos="567"/>
          <w:tab w:val="left" w:pos="709"/>
        </w:tabs>
        <w:spacing w:before="60" w:after="60" w:line="240" w:lineRule="auto"/>
        <w:ind w:left="0"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Yêu cầu Khách hàng cung cấp toàn bộ các báo cáo về tình hình tài chính, tình hình sản xuất kinh doanh và thông tin cần thiết liên quan đến vốn vay.</w:t>
      </w:r>
    </w:p>
    <w:p w14:paraId="553C8EE1" w14:textId="77777777" w:rsidR="0025629E" w:rsidRDefault="0004746A">
      <w:pPr>
        <w:widowControl w:val="0"/>
        <w:numPr>
          <w:ilvl w:val="0"/>
          <w:numId w:val="15"/>
        </w:numPr>
        <w:tabs>
          <w:tab w:val="left" w:pos="567"/>
        </w:tabs>
        <w:spacing w:before="60" w:after="60" w:line="240" w:lineRule="auto"/>
        <w:ind w:left="0"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Từ chối cho vay nếu Khách hàng không đáp ứng được các yêu cầu, điều kiện theo quy định của Ngân hàng .</w:t>
      </w:r>
    </w:p>
    <w:p w14:paraId="0F424374" w14:textId="77777777" w:rsidR="0025629E" w:rsidRDefault="0004746A">
      <w:pPr>
        <w:widowControl w:val="0"/>
        <w:numPr>
          <w:ilvl w:val="0"/>
          <w:numId w:val="15"/>
        </w:numPr>
        <w:tabs>
          <w:tab w:val="left" w:pos="567"/>
        </w:tabs>
        <w:spacing w:before="60" w:after="60" w:line="240" w:lineRule="auto"/>
        <w:ind w:left="0"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trước, trong, sau khi cho vay vốn và quá trình thu nợ, thu lãi đến khi Khách hàng trả hết nợ vay.</w:t>
      </w:r>
    </w:p>
    <w:p w14:paraId="7C227A53" w14:textId="77777777" w:rsidR="0025629E" w:rsidRDefault="0004746A">
      <w:pPr>
        <w:widowControl w:val="0"/>
        <w:numPr>
          <w:ilvl w:val="0"/>
          <w:numId w:val="15"/>
        </w:numPr>
        <w:tabs>
          <w:tab w:val="left" w:pos="567"/>
          <w:tab w:val="left" w:pos="709"/>
        </w:tabs>
        <w:spacing w:before="60" w:after="60" w:line="240" w:lineRule="auto"/>
        <w:ind w:left="0"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Ngân hàng có quyền chấm dứt việc cấp tín dụng, thu hồi nợ trước hạn tất cả các khoản cấp tín dụng chưa thanh toán, chuyển toàn bộ khoản vay của khách hàng sang nợ quá hạn, xử lý tài sản bảo đảm/biện pháp bảo đảm và xử lý tài sản bảo đảm của Khách hàng/Bên bảo đảm khi xảy ra một trong các Sự kiện vi phạm theo quy định tại Điều 9 bản Điều khoản và điều kiện vay này.</w:t>
      </w:r>
    </w:p>
    <w:p w14:paraId="51BBC367" w14:textId="77777777" w:rsidR="0025629E" w:rsidRDefault="0004746A">
      <w:pPr>
        <w:widowControl w:val="0"/>
        <w:numPr>
          <w:ilvl w:val="0"/>
          <w:numId w:val="15"/>
        </w:numPr>
        <w:tabs>
          <w:tab w:val="left" w:pos="567"/>
          <w:tab w:val="left" w:pos="709"/>
        </w:tabs>
        <w:spacing w:before="60" w:after="60" w:line="240" w:lineRule="auto"/>
        <w:ind w:left="0"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Khi thực hiện chấm dứt cấp tín dụng, thu hồi nợ trước hạn theo Khoản 4 Điều này, Ngân hàng sẽ thông báo cụ thể cho khách hàng. Nội dung thông báo sẽ bao gồm thời điểm chấm dứt cấp tín dụng, thu hồi nợ vay trước hạn; số dư nợ gốc bị thu hồi trước hạn; thời hạn phải trả số dư nợ gốc bị thu hồi trước hạn; thời điểm chuyển nợ quá hạn và lãi suất áp dụng đối với số dư nợ gốc bị thu hồi trước hạn.</w:t>
      </w:r>
    </w:p>
    <w:p w14:paraId="2B442CFF" w14:textId="77777777" w:rsidR="0025629E" w:rsidRDefault="0004746A">
      <w:pPr>
        <w:widowControl w:val="0"/>
        <w:numPr>
          <w:ilvl w:val="0"/>
          <w:numId w:val="15"/>
        </w:numPr>
        <w:tabs>
          <w:tab w:val="left" w:pos="567"/>
          <w:tab w:val="left" w:pos="709"/>
        </w:tabs>
        <w:spacing w:before="60" w:after="60" w:line="240" w:lineRule="auto"/>
        <w:ind w:left="0"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Xem xét chấp thuận việc trả nợ trước hạn và tính lãi trong thời gian trả nợ trước hạn theo quy định tại Hợp đồng tín dụng, bản Điều khoản và điều kiện vay và theo quy định của Ngân hàng Nhà nước.</w:t>
      </w:r>
    </w:p>
    <w:p w14:paraId="717EFFA9" w14:textId="77777777" w:rsidR="0025629E" w:rsidRDefault="0004746A">
      <w:pPr>
        <w:widowControl w:val="0"/>
        <w:numPr>
          <w:ilvl w:val="0"/>
          <w:numId w:val="15"/>
        </w:numPr>
        <w:tabs>
          <w:tab w:val="left" w:pos="567"/>
          <w:tab w:val="left" w:pos="709"/>
        </w:tabs>
        <w:spacing w:before="60" w:after="60" w:line="240" w:lineRule="auto"/>
        <w:ind w:left="0"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Được lưu trữ và sử dụng các thông tin </w:t>
      </w:r>
      <w:r>
        <w:rPr>
          <w:rFonts w:ascii="Times New Roman" w:eastAsia="Times New Roman" w:hAnsi="Times New Roman" w:cs="Times New Roman"/>
          <w:sz w:val="24"/>
          <w:szCs w:val="24"/>
        </w:rPr>
        <w:t>về Khách hàng và khoản vay tại Hợp đồng tín dụng và các văn bản, tài liệu khác có liên quan để sử dụng vào các mục đích mà Ngân hàng cho là cần thiết, không trái với quy định của pháp luật, của Ngân hàng từng thời kỳ, bao gồm nhưng không giới hạn việc cung cấp thông tin cho các tổ chức cung cấp sản phẩm liên quan đến hoạt động tín dụng, các công ty con/công ty liên kết của Ngân hàng.</w:t>
      </w:r>
    </w:p>
    <w:p w14:paraId="3022EC1C" w14:textId="77777777" w:rsidR="0025629E" w:rsidRDefault="0004746A">
      <w:pPr>
        <w:widowControl w:val="0"/>
        <w:tabs>
          <w:tab w:val="left" w:pos="709"/>
        </w:tabs>
        <w:spacing w:before="60" w:after="60" w:line="24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Tùy thuộc từng hoạt động cụ thể, thời gian Ngân hàng được xử lý dữ liệu cá nhân là từ thời điểm được cung cấp, thu thập cho đến thời điểm hoàn thành mục đích quản lý, xử lý của Ngân hàng hoặc cho đến khi dữ liệu cá nhân đã được xóa theo quy định. </w:t>
      </w:r>
    </w:p>
    <w:p w14:paraId="46C8AF6F" w14:textId="77777777" w:rsidR="0025629E" w:rsidRDefault="0004746A">
      <w:pPr>
        <w:widowControl w:val="0"/>
        <w:numPr>
          <w:ilvl w:val="0"/>
          <w:numId w:val="15"/>
        </w:numPr>
        <w:tabs>
          <w:tab w:val="left" w:pos="567"/>
          <w:tab w:val="left" w:pos="851"/>
        </w:tabs>
        <w:spacing w:before="60" w:after="60" w:line="240" w:lineRule="auto"/>
        <w:ind w:left="0"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Chuyển nhượng quyền và nghĩa vụ phát sinh từ Hợp đồng tín dụng, Bảng kê rút vốn cho chủ thể khác (bán nợ) theo quy định về mua bán nợ của Ngân hàng Nhà nước và thông báo cho Khách hàng.</w:t>
      </w:r>
    </w:p>
    <w:p w14:paraId="1BFF172F" w14:textId="77777777" w:rsidR="0025629E" w:rsidRDefault="0004746A">
      <w:pPr>
        <w:widowControl w:val="0"/>
        <w:numPr>
          <w:ilvl w:val="0"/>
          <w:numId w:val="15"/>
        </w:numPr>
        <w:tabs>
          <w:tab w:val="left" w:pos="709"/>
          <w:tab w:val="left" w:pos="851"/>
        </w:tabs>
        <w:spacing w:before="60" w:after="60" w:line="240" w:lineRule="auto"/>
        <w:ind w:left="0"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Yêu cầu Khách hàng bổ sung các tài sản bảo đảm trong trường hợp Khách hàng không đáp ứng được chính sách tài sản bảo đảm theo quy định của Ngân hàng, hoặc không còn đáp ứng được các điều kiện tại thời điểm phê duyệt cấp tín dụng.</w:t>
      </w:r>
    </w:p>
    <w:p w14:paraId="24292218" w14:textId="77777777" w:rsidR="0025629E" w:rsidRDefault="0004746A">
      <w:pPr>
        <w:widowControl w:val="0"/>
        <w:numPr>
          <w:ilvl w:val="0"/>
          <w:numId w:val="15"/>
        </w:numPr>
        <w:tabs>
          <w:tab w:val="left" w:pos="709"/>
          <w:tab w:val="left" w:pos="851"/>
        </w:tabs>
        <w:spacing w:before="60" w:after="60" w:line="240" w:lineRule="auto"/>
        <w:ind w:left="0"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Ngân hàng có quyền bù trừ các nghĩa vụ của Khách hàng đối với Ngân hàng theo quy định tại Hợp đồng này và/hoặc các văn kiện tín dụng, văn kiện bảo đảm được xác lập với Ngân hàng thông qua phương thức: (i) quyết định việc áp dụng độc lập hoặc kết hợp các biện pháp phong tỏa/tự động trích/thực hiện thủ tục tất toán tài khoản tiền gửi của Khách hàng mở tại các Chi nhánh trong hệ thống Ngân hàng; và/hoặc (ii) chủ động đối trừ bất kỳ nghĩa vụ nào khác của Khách hàng tại Ngân hàng. Ngân hàng không phải thông báo cho Khách hàng, bên thứ ba trước khi thực hiện bù trừ các nghĩa vụ được Ngân hàng xác định là nghĩa vụ nợ phải trả của Khách hàng.</w:t>
      </w:r>
    </w:p>
    <w:p w14:paraId="590DB926" w14:textId="77777777" w:rsidR="0025629E" w:rsidRDefault="0004746A">
      <w:pPr>
        <w:widowControl w:val="0"/>
        <w:numPr>
          <w:ilvl w:val="0"/>
          <w:numId w:val="15"/>
        </w:numPr>
        <w:tabs>
          <w:tab w:val="left" w:pos="851"/>
        </w:tabs>
        <w:spacing w:before="60" w:after="60" w:line="240" w:lineRule="auto"/>
        <w:ind w:left="0"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quyền và nghĩa vụ khác theo quy định tại Hợp đồng tín dụng, bản Điều khoản và điều kiện vay và theo quy định của pháp luật. </w:t>
      </w:r>
    </w:p>
    <w:p w14:paraId="7E84DD1D" w14:textId="77777777" w:rsidR="0025629E" w:rsidRDefault="0004746A">
      <w:pPr>
        <w:widowControl w:val="0"/>
        <w:spacing w:before="60" w:after="60" w:line="24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Điều 9. Sự kiện vi phạm</w:t>
      </w:r>
    </w:p>
    <w:p w14:paraId="4A239A78" w14:textId="77777777" w:rsidR="0025629E" w:rsidRDefault="0004746A">
      <w:pPr>
        <w:widowControl w:val="0"/>
        <w:numPr>
          <w:ilvl w:val="1"/>
          <w:numId w:val="6"/>
        </w:numPr>
        <w:spacing w:before="60" w:after="60" w:line="240" w:lineRule="auto"/>
        <w:ind w:left="0"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được coi là vi phạm Hợp đồng tín dụng trong các trường hợp sau:</w:t>
      </w:r>
    </w:p>
    <w:p w14:paraId="52E9CE07" w14:textId="77777777" w:rsidR="0025629E" w:rsidRDefault="0004746A">
      <w:pPr>
        <w:widowControl w:val="0"/>
        <w:numPr>
          <w:ilvl w:val="0"/>
          <w:numId w:val="7"/>
        </w:numPr>
        <w:spacing w:before="60" w:after="60" w:line="240" w:lineRule="auto"/>
        <w:ind w:left="0"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Khách hàng vi phạm bất kỳ nghĩa vụ thanh toán nợ gốc, lãi, phí, bất kỳ khoản cấp tín dụng nào và các nghĩa vụ khác phát sinh từ Hợp </w:t>
      </w:r>
      <w:r>
        <w:rPr>
          <w:rFonts w:ascii="Times New Roman" w:eastAsia="Times New Roman" w:hAnsi="Times New Roman" w:cs="Times New Roman"/>
          <w:sz w:val="24"/>
          <w:szCs w:val="24"/>
        </w:rPr>
        <w:lastRenderedPageBreak/>
        <w:t>đồng tín dụng cũng như các văn bản, thỏa thuận ký kết với Ngân hàng, vi phạm Quy chế cho vay, Quy chế bảo lãnh của Ngân hàng Nhà Nước, các quy định của pháp luật;</w:t>
      </w:r>
    </w:p>
    <w:p w14:paraId="6E91B39D" w14:textId="77777777" w:rsidR="0025629E" w:rsidRDefault="0004746A">
      <w:pPr>
        <w:widowControl w:val="0"/>
        <w:numPr>
          <w:ilvl w:val="0"/>
          <w:numId w:val="7"/>
        </w:numPr>
        <w:spacing w:before="60" w:after="60" w:line="240" w:lineRule="auto"/>
        <w:ind w:left="0"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không thông báo cho Ngân hàng về các thay đổi theo quy định tại Khoản 5 Điều 7;</w:t>
      </w:r>
    </w:p>
    <w:p w14:paraId="66A47C67" w14:textId="77777777" w:rsidR="0025629E" w:rsidRDefault="0004746A">
      <w:pPr>
        <w:widowControl w:val="0"/>
        <w:numPr>
          <w:ilvl w:val="0"/>
          <w:numId w:val="7"/>
        </w:numPr>
        <w:pBdr>
          <w:top w:val="nil"/>
          <w:left w:val="nil"/>
          <w:bottom w:val="nil"/>
          <w:right w:val="nil"/>
          <w:between w:val="nil"/>
        </w:pBdr>
        <w:tabs>
          <w:tab w:val="left" w:pos="709"/>
          <w:tab w:val="left" w:pos="900"/>
          <w:tab w:val="left" w:pos="993"/>
        </w:tabs>
        <w:spacing w:before="120" w:after="0" w:line="240" w:lineRule="auto"/>
        <w:ind w:left="0"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Khách hàng và/hoặc Bên bảo đảm vi phạm Hợp đồng bảo đảm, bất cứ thỏa thuận, cam kết nào về bảo đảm nghĩa vụ với Ngân hàng;</w:t>
      </w:r>
    </w:p>
    <w:p w14:paraId="4F456AB0" w14:textId="77777777" w:rsidR="0025629E" w:rsidRDefault="0004746A">
      <w:pPr>
        <w:widowControl w:val="0"/>
        <w:numPr>
          <w:ilvl w:val="0"/>
          <w:numId w:val="7"/>
        </w:numPr>
        <w:pBdr>
          <w:top w:val="nil"/>
          <w:left w:val="nil"/>
          <w:bottom w:val="nil"/>
          <w:right w:val="nil"/>
          <w:between w:val="nil"/>
        </w:pBdr>
        <w:tabs>
          <w:tab w:val="left" w:pos="709"/>
          <w:tab w:val="left" w:pos="900"/>
          <w:tab w:val="left" w:pos="993"/>
        </w:tabs>
        <w:spacing w:after="0" w:line="240" w:lineRule="auto"/>
        <w:ind w:left="0"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Khách hàng không thực hiện hoặc thực hiện không đúng, không đầy đủ nghĩa vụ duy trì số dư tiền gửi, doanh số thanh toán qua tài khoản thanh toán của Khách hàng tại Ngân hàng trong trường hợp các bên có thỏa thuận;</w:t>
      </w:r>
    </w:p>
    <w:p w14:paraId="351AB1AA" w14:textId="77777777" w:rsidR="0025629E" w:rsidRDefault="0004746A">
      <w:pPr>
        <w:widowControl w:val="0"/>
        <w:numPr>
          <w:ilvl w:val="0"/>
          <w:numId w:val="7"/>
        </w:numPr>
        <w:pBdr>
          <w:top w:val="nil"/>
          <w:left w:val="nil"/>
          <w:bottom w:val="nil"/>
          <w:right w:val="nil"/>
          <w:between w:val="nil"/>
        </w:pBdr>
        <w:tabs>
          <w:tab w:val="left" w:pos="709"/>
          <w:tab w:val="left" w:pos="900"/>
          <w:tab w:val="left" w:pos="993"/>
        </w:tabs>
        <w:spacing w:after="0" w:line="240" w:lineRule="auto"/>
        <w:ind w:left="0"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Việc duy trì khoản vay, theo nhận định của Ngân hàng, dẫn đến Ngân hàng vi phạm các quy định pháp luật, các quy định của Ngân hàng Nhà nước Việt Nam;</w:t>
      </w:r>
    </w:p>
    <w:p w14:paraId="5C1E846C" w14:textId="77777777" w:rsidR="0025629E" w:rsidRDefault="0004746A">
      <w:pPr>
        <w:widowControl w:val="0"/>
        <w:numPr>
          <w:ilvl w:val="0"/>
          <w:numId w:val="7"/>
        </w:numPr>
        <w:pBdr>
          <w:top w:val="nil"/>
          <w:left w:val="nil"/>
          <w:bottom w:val="nil"/>
          <w:right w:val="nil"/>
          <w:between w:val="nil"/>
        </w:pBdr>
        <w:tabs>
          <w:tab w:val="left" w:pos="709"/>
          <w:tab w:val="left" w:pos="900"/>
          <w:tab w:val="left" w:pos="993"/>
        </w:tabs>
        <w:spacing w:after="0" w:line="240" w:lineRule="auto"/>
        <w:ind w:left="0"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Theo yêu cầu hoặc nhằm tuân thủ bất kỳ phán quyết, quyết định, chỉ thị của cơ quan nhà nước có thẩm quyền hoặc bất kỳ văn bản, quy định pháp luật nào;</w:t>
      </w:r>
    </w:p>
    <w:p w14:paraId="19CB0FE2" w14:textId="77777777" w:rsidR="0025629E" w:rsidRDefault="0004746A">
      <w:pPr>
        <w:widowControl w:val="0"/>
        <w:numPr>
          <w:ilvl w:val="0"/>
          <w:numId w:val="7"/>
        </w:numPr>
        <w:pBdr>
          <w:top w:val="nil"/>
          <w:left w:val="nil"/>
          <w:bottom w:val="nil"/>
          <w:right w:val="nil"/>
          <w:between w:val="nil"/>
        </w:pBdr>
        <w:tabs>
          <w:tab w:val="left" w:pos="709"/>
          <w:tab w:val="left" w:pos="900"/>
          <w:tab w:val="left" w:pos="993"/>
        </w:tabs>
        <w:spacing w:after="0" w:line="240" w:lineRule="auto"/>
        <w:ind w:left="0"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Bên bảo đảm vi phạm pháp luật trong việc tạo lập, quản lý, sử dụng tài sản bảo đảm mà việc vi phạm này, theo đánh giá của Ngân hàng, sẽ ảnh hưởng xấu đến hoặc tạo ra sự cản trở đối với việc xử lý tài sản bảo đảm hoặc vi phạm này có thể dẫn đến Nhà nước tịch thu, thu hồi tài sản bảo đảm;</w:t>
      </w:r>
    </w:p>
    <w:p w14:paraId="1E2D131E" w14:textId="77777777" w:rsidR="0025629E" w:rsidRDefault="0004746A">
      <w:pPr>
        <w:widowControl w:val="0"/>
        <w:numPr>
          <w:ilvl w:val="0"/>
          <w:numId w:val="7"/>
        </w:numPr>
        <w:pBdr>
          <w:top w:val="nil"/>
          <w:left w:val="nil"/>
          <w:bottom w:val="nil"/>
          <w:right w:val="nil"/>
          <w:between w:val="nil"/>
        </w:pBdr>
        <w:tabs>
          <w:tab w:val="left" w:pos="709"/>
          <w:tab w:val="left" w:pos="900"/>
          <w:tab w:val="left" w:pos="993"/>
        </w:tabs>
        <w:spacing w:after="0" w:line="240" w:lineRule="auto"/>
        <w:ind w:left="0"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Những thay đổi khác về tài sản bảo đảm dẫn đến nguy cơ không xử lý, quản lý được tài sản bảo đảm theo nhận định của Ngân hàng;</w:t>
      </w:r>
    </w:p>
    <w:p w14:paraId="42431A59" w14:textId="77777777" w:rsidR="0025629E" w:rsidRDefault="0004746A">
      <w:pPr>
        <w:widowControl w:val="0"/>
        <w:numPr>
          <w:ilvl w:val="0"/>
          <w:numId w:val="7"/>
        </w:numPr>
        <w:pBdr>
          <w:top w:val="nil"/>
          <w:left w:val="nil"/>
          <w:bottom w:val="nil"/>
          <w:right w:val="nil"/>
          <w:between w:val="nil"/>
        </w:pBdr>
        <w:tabs>
          <w:tab w:val="left" w:pos="709"/>
          <w:tab w:val="left" w:pos="900"/>
          <w:tab w:val="left" w:pos="993"/>
        </w:tabs>
        <w:spacing w:after="0" w:line="240" w:lineRule="auto"/>
        <w:ind w:left="0"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Khách hàng và/hoặc Bên bảo đảm có liên quan đến các vụ kiện mà theo nhận định của Ngân hàng là có ảnh hưởng đến phần lớn tài sản, nguồn tiền và tài sản để trả nợ của Khách hàng và/hoặc Bên bảo đảm;</w:t>
      </w:r>
    </w:p>
    <w:p w14:paraId="2356A7DE" w14:textId="77777777" w:rsidR="0025629E" w:rsidRDefault="0004746A">
      <w:pPr>
        <w:widowControl w:val="0"/>
        <w:numPr>
          <w:ilvl w:val="0"/>
          <w:numId w:val="7"/>
        </w:numPr>
        <w:pBdr>
          <w:top w:val="nil"/>
          <w:left w:val="nil"/>
          <w:bottom w:val="nil"/>
          <w:right w:val="nil"/>
          <w:between w:val="nil"/>
        </w:pBdr>
        <w:tabs>
          <w:tab w:val="left" w:pos="450"/>
          <w:tab w:val="left" w:pos="709"/>
          <w:tab w:val="left" w:pos="900"/>
          <w:tab w:val="left" w:pos="993"/>
        </w:tabs>
        <w:spacing w:after="120" w:line="240" w:lineRule="auto"/>
        <w:ind w:left="0"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Khách hàng và/hoặc Bên bảo đảm cung cấp thông tin sai sự thật trước hoặc sau khi được cấp tín dụng;</w:t>
      </w:r>
    </w:p>
    <w:p w14:paraId="4E72B9D4" w14:textId="77777777" w:rsidR="0025629E" w:rsidRDefault="0004746A">
      <w:pPr>
        <w:widowControl w:val="0"/>
        <w:numPr>
          <w:ilvl w:val="0"/>
          <w:numId w:val="7"/>
        </w:numPr>
        <w:spacing w:before="80" w:after="80" w:line="240" w:lineRule="auto"/>
        <w:ind w:left="0" w:firstLine="425"/>
        <w:jc w:val="both"/>
      </w:pPr>
      <w:r>
        <w:rPr>
          <w:rFonts w:ascii="Times New Roman" w:eastAsia="Times New Roman" w:hAnsi="Times New Roman" w:cs="Times New Roman"/>
          <w:sz w:val="24"/>
          <w:szCs w:val="24"/>
        </w:rPr>
        <w:t>Khách hàng và/hoặc Bên bảo đảm (nếu có) là cá nhân chết mà không có người thừa kế được Ngân hàng chấp thuận hoặc là tổ chức mà bị giải thể, phá sản, chấm dứt, tạm ngừng hoạt động;</w:t>
      </w:r>
    </w:p>
    <w:p w14:paraId="224FCD1D" w14:textId="77777777" w:rsidR="0025629E" w:rsidRDefault="0004746A">
      <w:pPr>
        <w:widowControl w:val="0"/>
        <w:numPr>
          <w:ilvl w:val="0"/>
          <w:numId w:val="7"/>
        </w:numPr>
        <w:spacing w:before="80" w:after="80" w:line="240" w:lineRule="auto"/>
        <w:ind w:left="0" w:firstLine="425"/>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Khách hàng và/hoặc Bên bảo đảm xảy ra sự kiện: Bị mất năng lực hành vi dân sự/bị hạn chế năng lực hành vi dân sự/có khó khăn </w:t>
      </w:r>
      <w:r>
        <w:rPr>
          <w:rFonts w:ascii="Times New Roman" w:eastAsia="Times New Roman" w:hAnsi="Times New Roman" w:cs="Times New Roman"/>
          <w:sz w:val="24"/>
          <w:szCs w:val="24"/>
        </w:rPr>
        <w:t>trong nhận thức, làm chủ hành vi (nếu là cá nhân) hoặc bị khởi tố/điều tra/truy tố/xét xử về hình sự/chịu trách nhiệm hình sự/bị áp dụng hình phạt về hình sự;</w:t>
      </w:r>
    </w:p>
    <w:p w14:paraId="6A7C95DE" w14:textId="77777777" w:rsidR="0025629E" w:rsidRDefault="0004746A">
      <w:pPr>
        <w:widowControl w:val="0"/>
        <w:numPr>
          <w:ilvl w:val="0"/>
          <w:numId w:val="7"/>
        </w:numPr>
        <w:pBdr>
          <w:top w:val="nil"/>
          <w:left w:val="nil"/>
          <w:bottom w:val="nil"/>
          <w:right w:val="nil"/>
          <w:between w:val="nil"/>
        </w:pBdr>
        <w:tabs>
          <w:tab w:val="left" w:pos="450"/>
          <w:tab w:val="left" w:pos="709"/>
          <w:tab w:val="left" w:pos="900"/>
          <w:tab w:val="left" w:pos="993"/>
        </w:tabs>
        <w:spacing w:before="120" w:after="0" w:line="240" w:lineRule="auto"/>
        <w:ind w:left="0"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Khách hàng, Bên bảo đảm có một hoặc một số khoản cấp tín dụng chuyển sang nợ quá hạn và/hoặc có nguy cơ không có khả năng trả nợ theo nhận định của Ngân hàng;</w:t>
      </w:r>
    </w:p>
    <w:p w14:paraId="488E58AA" w14:textId="77777777" w:rsidR="0025629E" w:rsidRDefault="0004746A">
      <w:pPr>
        <w:widowControl w:val="0"/>
        <w:numPr>
          <w:ilvl w:val="0"/>
          <w:numId w:val="7"/>
        </w:numPr>
        <w:pBdr>
          <w:top w:val="nil"/>
          <w:left w:val="nil"/>
          <w:bottom w:val="nil"/>
          <w:right w:val="nil"/>
          <w:between w:val="nil"/>
        </w:pBdr>
        <w:tabs>
          <w:tab w:val="left" w:pos="630"/>
          <w:tab w:val="left" w:pos="709"/>
          <w:tab w:val="left" w:pos="993"/>
        </w:tabs>
        <w:spacing w:after="0" w:line="240" w:lineRule="auto"/>
        <w:ind w:left="0"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Các nguy cơ khác ảnh hưởng đến khả năng trả nợ của Khách hàng, bao gồm nhưng không giới hạn Khách hàng bị mất việc làm, bị sa thải hoặc mất, hạn chế khả năng lao động so với tại thời điểm cấp tín dụng.</w:t>
      </w:r>
    </w:p>
    <w:p w14:paraId="17EC44A2" w14:textId="77777777" w:rsidR="0025629E" w:rsidRDefault="0004746A">
      <w:pPr>
        <w:widowControl w:val="0"/>
        <w:numPr>
          <w:ilvl w:val="0"/>
          <w:numId w:val="7"/>
        </w:numPr>
        <w:pBdr>
          <w:top w:val="nil"/>
          <w:left w:val="nil"/>
          <w:bottom w:val="nil"/>
          <w:right w:val="nil"/>
          <w:between w:val="nil"/>
        </w:pBdr>
        <w:tabs>
          <w:tab w:val="left" w:pos="709"/>
          <w:tab w:val="left" w:pos="900"/>
          <w:tab w:val="left" w:pos="993"/>
        </w:tabs>
        <w:spacing w:after="120" w:line="240" w:lineRule="auto"/>
        <w:ind w:left="0"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Khi một nghĩa vụ trả nợ được bảo đảm bằng một hoặc nhiều tài sản bảo đảm, biện pháp bảo đảm mà tài sản bảo đảm hoặc biện pháp bảo đảm này bị xử lý hoặc được thực thi để thanh toán cho một nghĩa vụ khác thì nghĩa vụ trả nợ này tuy chưa đến hạn cũng được xem là đến hạn và Khách hàng phải thanh toán nợ trước hạn cho Ngân hàng, trừ trường hợp được Ngân hàng chấp thuận khác.</w:t>
      </w:r>
    </w:p>
    <w:p w14:paraId="5E11AA48" w14:textId="77777777" w:rsidR="0025629E" w:rsidRDefault="0004746A">
      <w:pPr>
        <w:widowControl w:val="0"/>
        <w:numPr>
          <w:ilvl w:val="0"/>
          <w:numId w:val="7"/>
        </w:numPr>
        <w:tabs>
          <w:tab w:val="left" w:pos="709"/>
          <w:tab w:val="left" w:pos="851"/>
        </w:tabs>
        <w:spacing w:before="60" w:after="60" w:line="240" w:lineRule="auto"/>
        <w:ind w:left="0"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vi phạm bất kỳ nghĩa vụ nào phát sinh từ các Hợp đồng bảo đảm tiền vay bảo đảm cho khoản vay theo Hợp đồng tín dụng.</w:t>
      </w:r>
    </w:p>
    <w:p w14:paraId="66BE652B" w14:textId="77777777" w:rsidR="0025629E" w:rsidRDefault="0004746A">
      <w:pPr>
        <w:widowControl w:val="0"/>
        <w:numPr>
          <w:ilvl w:val="0"/>
          <w:numId w:val="7"/>
        </w:numPr>
        <w:tabs>
          <w:tab w:val="left" w:pos="567"/>
        </w:tabs>
        <w:spacing w:before="60" w:after="60" w:line="240" w:lineRule="auto"/>
        <w:ind w:left="0"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Một trong những chủ thể trong nhóm khách hàng liên quan của Khách hàng vi phạm nghĩa vụ trả nợ đối với Ngân hàng. Người có liên quan theo thỏa thuận của các bên bao gồm:</w:t>
      </w:r>
    </w:p>
    <w:p w14:paraId="313C1ABB" w14:textId="77777777" w:rsidR="0025629E" w:rsidRDefault="0004746A">
      <w:pPr>
        <w:widowControl w:val="0"/>
        <w:spacing w:before="120" w:after="120"/>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Doanh nghiệp do Khách hàng hoặc vợ/chồng của Khách hàng làm chủ sở hữu (chủ sở hữu đối với công ty trách nhiệm hữu hạn một thành viên hoặc chủ doanh nghiệp tư nhân);</w:t>
      </w:r>
    </w:p>
    <w:p w14:paraId="69DA584A" w14:textId="77777777" w:rsidR="0025629E" w:rsidRDefault="0004746A">
      <w:pPr>
        <w:widowControl w:val="0"/>
        <w:tabs>
          <w:tab w:val="left" w:pos="567"/>
        </w:tabs>
        <w:spacing w:before="120" w:after="120"/>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Doanh nghiệp mà Khách hàng: (a) sở hữu từ 50% vốn điều lệ/tổng số cổ phần phổ thông/vốn cổ phần có quyền biểu quyết trở lên; và/hoặc (b) có quyền trực tiếp hoặc gián tiếp quyết định bổ nhiệm đa số hoặc tất cả thành viên Hội đồng quản trị/Hội đồng thành viên, Giám đốc hoặc Tổng Giám đốc, người quản lý khác, thành viên Ban kiểm soát của doanh nghiệp đó; và/hoặc (c) có quyền quyết định việc sửa đổi, bổ sung Điều lệ của doanh nghiệp đó;</w:t>
      </w:r>
    </w:p>
    <w:p w14:paraId="7879FF59" w14:textId="77777777" w:rsidR="0025629E" w:rsidRDefault="0004746A">
      <w:pPr>
        <w:widowControl w:val="0"/>
        <w:tabs>
          <w:tab w:val="left" w:pos="567"/>
        </w:tabs>
        <w:spacing w:before="120" w:after="120"/>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Cá nhân là vợ/chồng của Khách hàng.</w:t>
      </w:r>
    </w:p>
    <w:p w14:paraId="7B45EBD2" w14:textId="77777777" w:rsidR="0025629E" w:rsidRDefault="0004746A">
      <w:pPr>
        <w:widowControl w:val="0"/>
        <w:numPr>
          <w:ilvl w:val="0"/>
          <w:numId w:val="7"/>
        </w:numPr>
        <w:tabs>
          <w:tab w:val="left" w:pos="567"/>
        </w:tabs>
        <w:spacing w:before="60" w:after="60" w:line="240" w:lineRule="auto"/>
        <w:ind w:left="0"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p w14:paraId="4474C61C" w14:textId="77777777" w:rsidR="0025629E" w:rsidRDefault="0004746A">
      <w:pPr>
        <w:widowControl w:val="0"/>
        <w:tabs>
          <w:tab w:val="left" w:pos="426"/>
        </w:tabs>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Vi phạm nghĩa vụ đối với bất kỳ khoản </w:t>
      </w:r>
      <w:r>
        <w:rPr>
          <w:rFonts w:ascii="Times New Roman" w:eastAsia="Times New Roman" w:hAnsi="Times New Roman" w:cs="Times New Roman"/>
          <w:sz w:val="24"/>
          <w:szCs w:val="24"/>
        </w:rPr>
        <w:lastRenderedPageBreak/>
        <w:t>cấp tín dụng nào (dù đến hạn thanh toán hoặc phải thanh toán trước hạn do sự kiện vi phạm nghĩa vụ của khách hàng) tại bất kỳ tổ chức tín dụng, chi nhánh ngân hàng nước ngoài nào;</w:t>
      </w:r>
    </w:p>
    <w:p w14:paraId="4EE0EC86" w14:textId="77777777" w:rsidR="0025629E" w:rsidRDefault="0004746A">
      <w:pPr>
        <w:widowControl w:val="0"/>
        <w:tabs>
          <w:tab w:val="left" w:pos="426"/>
        </w:tabs>
        <w:spacing w:before="6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Bị xếp nợ cần chú ý trở lên tại bất kỳ tổ chức tín dụng, chi nhánh ngân hàng nước ngoài nào theo kết quả tra cứu thông tin tín dụng của Khách hàng trên hệ thống CIC.</w:t>
      </w:r>
    </w:p>
    <w:p w14:paraId="25DEAE0B" w14:textId="77777777" w:rsidR="0025629E" w:rsidRDefault="0004746A">
      <w:pPr>
        <w:widowControl w:val="0"/>
        <w:numPr>
          <w:ilvl w:val="0"/>
          <w:numId w:val="7"/>
        </w:numPr>
        <w:pBdr>
          <w:top w:val="nil"/>
          <w:left w:val="nil"/>
          <w:bottom w:val="nil"/>
          <w:right w:val="nil"/>
          <w:between w:val="nil"/>
        </w:pBdr>
        <w:tabs>
          <w:tab w:val="left" w:pos="709"/>
          <w:tab w:val="left" w:pos="900"/>
          <w:tab w:val="left" w:pos="993"/>
        </w:tabs>
        <w:spacing w:before="120" w:after="120" w:line="240" w:lineRule="auto"/>
        <w:ind w:left="0" w:firstLine="426"/>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Các trường hợp khác theo quy định của pháp luật hoặc quy định tại Hợp đồng này, Hợp đồng bảo đảm.</w:t>
      </w:r>
    </w:p>
    <w:p w14:paraId="6AC79BE8" w14:textId="77777777" w:rsidR="0025629E" w:rsidRDefault="0004746A">
      <w:pPr>
        <w:widowControl w:val="0"/>
        <w:numPr>
          <w:ilvl w:val="1"/>
          <w:numId w:val="6"/>
        </w:numPr>
        <w:spacing w:before="60" w:after="60" w:line="240" w:lineRule="auto"/>
        <w:ind w:left="0"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Khi phát sinh bất kỳ một sự kiện vi phạm nào, Ngân hàng được quyền yêu cầu Khách hàng thực hiện các biện pháp cần thiết để khắc phục trong một thời gian hợp lý do Ngân hàng quyết định. Trường hợp Khách hàng không khắc phục hoặc khắc phục không đầy đủ, Ngân hàng có quyền dừng giải ngân vốn vay/cấp tín dụng mới và thực hiện các biện pháp cần thiết để thu hồi nợ bao gồm nhưng không giới hạn: tạm khóa và/hoặc ghi nợ bất kỳ tài khoản nào của Khách hàng để thu nợ trước hạn hoặc đến hạn; khởi kiện, phát mại tài sản của Khách hàng đang ký quỹ, cầm cố, thế chấp tại Ngân hàng, đình chỉ cho vay và thu hồi nợ trước hạn. </w:t>
      </w:r>
    </w:p>
    <w:p w14:paraId="06B5112A" w14:textId="77777777" w:rsidR="0025629E" w:rsidRDefault="0004746A">
      <w:pPr>
        <w:widowControl w:val="0"/>
        <w:spacing w:before="60" w:after="60" w:line="24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Điều 10. Phạt vi phạm </w:t>
      </w:r>
    </w:p>
    <w:p w14:paraId="6B6031BA" w14:textId="77777777" w:rsidR="0025629E" w:rsidRDefault="0004746A">
      <w:pPr>
        <w:widowControl w:val="0"/>
        <w:spacing w:before="60" w:after="60" w:line="24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Trường hợp Khách hàng không thực hiện đúng các nội dung thỏa thuận theo Hợp đồng tín dụng, Bảng kê rút vốn cũng như các sửa đổi, bổ sung, thay thế khác, Khách hàng phải chịu phạt </w:t>
      </w:r>
      <w:r>
        <w:rPr>
          <w:rFonts w:ascii="Times New Roman" w:eastAsia="Times New Roman" w:hAnsi="Times New Roman" w:cs="Times New Roman"/>
          <w:sz w:val="24"/>
          <w:szCs w:val="24"/>
        </w:rPr>
        <w:t>vi phạm với mức phạt tương ứng 8% phần giá trị nghĩa vụ vi phạm. Điều khoản phạt vi phạm không áp dụng đối với trường hợp Khách hàng vi phạm nghĩa vụ trả nợ gốc/lãi vốn vay.</w:t>
      </w:r>
    </w:p>
    <w:p w14:paraId="6460929F" w14:textId="77777777" w:rsidR="0025629E" w:rsidRDefault="0004746A">
      <w:pPr>
        <w:widowControl w:val="0"/>
        <w:spacing w:before="60" w:after="60" w:line="240" w:lineRule="auto"/>
        <w:ind w:firstLine="39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Điều 11. Điều khoản chung</w:t>
      </w:r>
    </w:p>
    <w:p w14:paraId="67E5C6E2" w14:textId="77777777" w:rsidR="0025629E" w:rsidRDefault="0004746A">
      <w:pPr>
        <w:widowControl w:val="0"/>
        <w:numPr>
          <w:ilvl w:val="0"/>
          <w:numId w:val="3"/>
        </w:numPr>
        <w:spacing w:before="60" w:after="60" w:line="240" w:lineRule="auto"/>
        <w:ind w:left="0" w:firstLine="3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Bên cam kết đã hoàn tất các thủ tục cần thiết trong nội bộ để được ký Hợp đồng tín dụng.</w:t>
      </w:r>
    </w:p>
    <w:p w14:paraId="750BC63B" w14:textId="77777777" w:rsidR="0025629E" w:rsidRDefault="0004746A">
      <w:pPr>
        <w:widowControl w:val="0"/>
        <w:numPr>
          <w:ilvl w:val="0"/>
          <w:numId w:val="3"/>
        </w:numPr>
        <w:spacing w:before="120" w:after="120" w:line="240" w:lineRule="auto"/>
        <w:ind w:left="0" w:firstLine="3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Thông báo: Mọi thông báo và thư từ giao dịch giữa hai bên được gửi theo địa chỉ nêu tại Phần đầu của Hợp đồng tín dụng này (trừ trường hợp đã có thông báo thay đổi địa chỉ khác bằng văn bản) và được lập thành văn bản và có chữ ký của người có thẩm quyền; nếu được chuyển bằng bưu điện thì ngày gửi đi được coi là ngày theo dấu xác nhận của bưu điện cơ sở nơi chuyển.</w:t>
      </w:r>
    </w:p>
    <w:p w14:paraId="5FC0C87B" w14:textId="77777777" w:rsidR="0025629E" w:rsidRDefault="0004746A">
      <w:pPr>
        <w:widowControl w:val="0"/>
        <w:numPr>
          <w:ilvl w:val="0"/>
          <w:numId w:val="3"/>
        </w:numPr>
        <w:spacing w:before="120" w:after="120" w:line="240" w:lineRule="auto"/>
        <w:ind w:left="0" w:firstLine="360"/>
        <w:jc w:val="both"/>
        <w:rPr>
          <w:rFonts w:ascii="Times New Roman" w:eastAsia="Times New Roman" w:hAnsi="Times New Roman" w:cs="Times New Roman"/>
          <w:sz w:val="24"/>
          <w:szCs w:val="24"/>
        </w:rPr>
        <w:sectPr w:rsidR="0025629E">
          <w:headerReference w:type="default" r:id="rId14"/>
          <w:footerReference w:type="default" r:id="rId15"/>
          <w:pgSz w:w="11907" w:h="16840"/>
          <w:pgMar w:top="1134" w:right="1134" w:bottom="1134" w:left="1418" w:header="397" w:footer="397" w:gutter="0"/>
          <w:pgNumType w:start="1"/>
          <w:cols w:num="2" w:space="720" w:equalWidth="0">
            <w:col w:w="4536" w:space="282"/>
            <w:col w:w="4536" w:space="0"/>
          </w:cols>
        </w:sectPr>
      </w:pPr>
      <w:r>
        <w:rPr>
          <w:rFonts w:ascii="Times New Roman" w:eastAsia="Times New Roman" w:hAnsi="Times New Roman" w:cs="Times New Roman"/>
          <w:sz w:val="24"/>
          <w:szCs w:val="24"/>
        </w:rPr>
        <w:t xml:space="preserve">Khách hàng sẽ có mặt tại địa chỉ nêu tại phần các bên tham gia Hợp đồng tín dụng hoặc địa chỉ khác được thông báo cho Ngân hàng để nhận các thông tin thực hiện và giải quyết tranh chấp Hợp đồng. Trường hợp Khách hàng không có mặt tại địa chỉ này liên tục ba mươi (30) ngày và không thông báo địa chỉ mới cho Ngân hàng thì Khách hàng được coi là giấu địa chỉ, cố tình trốn tránh nghĩa vụ thực hiện (bao gồm cả nghĩa vụ trả nợ) Hợp đồng. Khi đó, Ngân hàng được quyền khởi kiện và đề nghị Toà án có thẩm quyền thụ lý vụ án theo thủ tục chung và xét xử vắng mặt Khách hàng mà không cần tiến hành bất kỳ thủ tục pháp lý nào khác. </w:t>
      </w:r>
    </w:p>
    <w:p w14:paraId="01D80B0D" w14:textId="77777777" w:rsidR="0025629E" w:rsidRDefault="0004746A">
      <w:pPr>
        <w:widowControl w:val="0"/>
        <w:spacing w:before="60" w:after="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sectPr w:rsidR="0025629E">
      <w:headerReference w:type="default" r:id="rId16"/>
      <w:type w:val="continuous"/>
      <w:pgSz w:w="11907" w:h="16840"/>
      <w:pgMar w:top="1134" w:right="1134" w:bottom="1134" w:left="1418" w:header="397"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0BDCE" w14:textId="77777777" w:rsidR="00746EC4" w:rsidRDefault="00746EC4">
      <w:pPr>
        <w:spacing w:after="0" w:line="240" w:lineRule="auto"/>
      </w:pPr>
      <w:r>
        <w:separator/>
      </w:r>
    </w:p>
  </w:endnote>
  <w:endnote w:type="continuationSeparator" w:id="0">
    <w:p w14:paraId="1122B414" w14:textId="77777777" w:rsidR="00746EC4" w:rsidRDefault="00746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8AEB5" w14:textId="77777777" w:rsidR="0025629E" w:rsidRDefault="0025629E">
    <w:pPr>
      <w:pBdr>
        <w:top w:val="nil"/>
        <w:left w:val="nil"/>
        <w:bottom w:val="nil"/>
        <w:right w:val="nil"/>
        <w:between w:val="nil"/>
      </w:pBdr>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EE37" w14:textId="77777777" w:rsidR="0025629E" w:rsidRDefault="0004746A">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3B45C1">
      <w:rPr>
        <w:rFonts w:ascii="Times New Roman" w:eastAsia="Times New Roman" w:hAnsi="Times New Roman" w:cs="Times New Roman"/>
        <w:noProof/>
        <w:color w:val="000000"/>
        <w:sz w:val="24"/>
        <w:szCs w:val="24"/>
      </w:rPr>
      <w:t>6</w:t>
    </w:r>
    <w:r>
      <w:rPr>
        <w:rFonts w:ascii="Times New Roman" w:eastAsia="Times New Roman" w:hAnsi="Times New Roman" w:cs="Times New Roman"/>
        <w:color w:val="000000"/>
        <w:sz w:val="24"/>
        <w:szCs w:val="24"/>
      </w:rPr>
      <w:fldChar w:fldCharType="end"/>
    </w:r>
  </w:p>
  <w:p w14:paraId="7BACB12F" w14:textId="77777777" w:rsidR="0025629E" w:rsidRDefault="0025629E">
    <w:pPr>
      <w:pBdr>
        <w:top w:val="nil"/>
        <w:left w:val="nil"/>
        <w:bottom w:val="nil"/>
        <w:right w:val="nil"/>
        <w:between w:val="nil"/>
      </w:pBdr>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7F17" w14:textId="77777777" w:rsidR="0025629E" w:rsidRDefault="0025629E">
    <w:pPr>
      <w:pBdr>
        <w:top w:val="nil"/>
        <w:left w:val="nil"/>
        <w:bottom w:val="nil"/>
        <w:right w:val="nil"/>
        <w:between w:val="nil"/>
      </w:pBdr>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05E32" w14:textId="77777777" w:rsidR="0025629E" w:rsidRDefault="0004746A">
    <w:pPr>
      <w:pBdr>
        <w:top w:val="nil"/>
        <w:left w:val="nil"/>
        <w:bottom w:val="nil"/>
        <w:right w:val="nil"/>
        <w:between w:val="nil"/>
      </w:pBd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3B45C1">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07AA8640" w14:textId="77777777" w:rsidR="0025629E" w:rsidRDefault="0025629E">
    <w:pPr>
      <w:pBdr>
        <w:top w:val="nil"/>
        <w:left w:val="nil"/>
        <w:bottom w:val="nil"/>
        <w:right w:val="nil"/>
        <w:between w:val="nil"/>
      </w:pBdr>
      <w:spacing w:after="0" w:line="240" w:lineRule="auto"/>
      <w:jc w:val="right"/>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3DAFD" w14:textId="77777777" w:rsidR="00746EC4" w:rsidRDefault="00746EC4">
      <w:pPr>
        <w:spacing w:after="0" w:line="240" w:lineRule="auto"/>
      </w:pPr>
      <w:r>
        <w:separator/>
      </w:r>
    </w:p>
  </w:footnote>
  <w:footnote w:type="continuationSeparator" w:id="0">
    <w:p w14:paraId="7922C803" w14:textId="77777777" w:rsidR="00746EC4" w:rsidRDefault="00746E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1975D" w14:textId="77777777" w:rsidR="0025629E" w:rsidRDefault="0025629E">
    <w:pPr>
      <w:pBdr>
        <w:top w:val="nil"/>
        <w:left w:val="nil"/>
        <w:bottom w:val="nil"/>
        <w:right w:val="nil"/>
        <w:between w:val="nil"/>
      </w:pBdr>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D0DF3" w14:textId="77777777" w:rsidR="0025629E" w:rsidRDefault="0025629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52D4D" w14:textId="77777777" w:rsidR="0025629E" w:rsidRDefault="0025629E">
    <w:pPr>
      <w:pBdr>
        <w:top w:val="nil"/>
        <w:left w:val="nil"/>
        <w:bottom w:val="nil"/>
        <w:right w:val="nil"/>
        <w:between w:val="nil"/>
      </w:pBdr>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7964" w14:textId="77777777" w:rsidR="0025629E" w:rsidRDefault="0004746A">
    <w:pPr>
      <w:spacing w:before="120" w:after="0"/>
      <w:jc w:val="center"/>
      <w:rPr>
        <w:rFonts w:ascii="Times New Roman" w:eastAsia="Times New Roman" w:hAnsi="Times New Roman" w:cs="Times New Roman"/>
        <w:color w:val="365F91"/>
        <w:sz w:val="24"/>
        <w:szCs w:val="24"/>
      </w:rPr>
    </w:pPr>
    <w:r>
      <w:rPr>
        <w:rFonts w:ascii="Times New Roman" w:eastAsia="Times New Roman" w:hAnsi="Times New Roman" w:cs="Times New Roman"/>
        <w:b/>
        <w:bCs/>
        <w:color w:val="365F91"/>
        <w:sz w:val="24"/>
        <w:szCs w:val="24"/>
      </w:rPr>
      <w:t xml:space="preserve">ĐIỀU KHOẢN VÀ ĐIỀU KIỆN VAY </w:t>
    </w:r>
  </w:p>
  <w:p w14:paraId="3F8EF727" w14:textId="77777777" w:rsidR="0025629E" w:rsidRDefault="0004746A">
    <w:pPr>
      <w:pBdr>
        <w:top w:val="nil"/>
        <w:left w:val="nil"/>
        <w:bottom w:val="nil"/>
        <w:right w:val="nil"/>
        <w:between w:val="nil"/>
      </w:pBdr>
      <w:spacing w:after="240" w:line="240" w:lineRule="auto"/>
      <w:jc w:val="center"/>
      <w:rPr>
        <w:rFonts w:ascii="Times New Roman" w:eastAsia="Times New Roman" w:hAnsi="Times New Roman" w:cs="Times New Roman"/>
        <w:color w:val="365F91"/>
        <w:sz w:val="24"/>
        <w:szCs w:val="24"/>
      </w:rPr>
    </w:pPr>
    <w:r>
      <w:rPr>
        <w:rFonts w:ascii="Times New Roman" w:eastAsia="Times New Roman" w:hAnsi="Times New Roman" w:cs="Times New Roman"/>
        <w:i/>
        <w:iCs/>
        <w:color w:val="365F91"/>
        <w:sz w:val="24"/>
        <w:szCs w:val="24"/>
      </w:rPr>
      <w:t>(đính kèm Hợp đồng tín dụng)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B9881" w14:textId="77777777" w:rsidR="0025629E" w:rsidRDefault="0025629E">
    <w:pPr>
      <w:spacing w:before="120" w:after="0"/>
      <w:jc w:val="center"/>
      <w:rPr>
        <w:rFonts w:ascii="Times New Roman" w:eastAsia="Times New Roman" w:hAnsi="Times New Roman" w:cs="Times New Roman"/>
        <w:color w:val="365F91"/>
        <w:sz w:val="24"/>
        <w:szCs w:val="24"/>
      </w:rPr>
    </w:pPr>
  </w:p>
  <w:p w14:paraId="6ED659D0" w14:textId="77777777" w:rsidR="0025629E" w:rsidRDefault="0004746A">
    <w:pPr>
      <w:spacing w:before="120" w:after="0"/>
      <w:jc w:val="center"/>
      <w:rPr>
        <w:rFonts w:ascii="Times New Roman" w:eastAsia="Times New Roman" w:hAnsi="Times New Roman" w:cs="Times New Roman"/>
        <w:color w:val="365F91"/>
        <w:sz w:val="24"/>
        <w:szCs w:val="24"/>
      </w:rPr>
    </w:pPr>
    <w:r>
      <w:rPr>
        <w:rFonts w:ascii="Times New Roman" w:eastAsia="Times New Roman" w:hAnsi="Times New Roman" w:cs="Times New Roman"/>
        <w:b/>
        <w:bCs/>
        <w:color w:val="365F91"/>
        <w:sz w:val="24"/>
        <w:szCs w:val="24"/>
      </w:rPr>
      <w:t xml:space="preserve">ĐIỀU KIỆN VÀ ĐIỀU KHOẢN VAY </w:t>
    </w:r>
  </w:p>
  <w:p w14:paraId="30406F4F" w14:textId="77777777" w:rsidR="0025629E" w:rsidRDefault="0004746A">
    <w:pPr>
      <w:pBdr>
        <w:top w:val="nil"/>
        <w:left w:val="nil"/>
        <w:bottom w:val="nil"/>
        <w:right w:val="nil"/>
        <w:between w:val="nil"/>
      </w:pBdr>
      <w:spacing w:after="240" w:line="240" w:lineRule="auto"/>
      <w:jc w:val="center"/>
      <w:rPr>
        <w:color w:val="000000"/>
      </w:rPr>
    </w:pPr>
    <w:r>
      <w:rPr>
        <w:rFonts w:ascii="Times New Roman" w:eastAsia="Times New Roman" w:hAnsi="Times New Roman" w:cs="Times New Roman"/>
        <w:i/>
        <w:iCs/>
        <w:color w:val="365F91"/>
        <w:sz w:val="24"/>
        <w:szCs w:val="24"/>
      </w:rPr>
      <w:t>(đính kèm Hợp đồng tín dụng)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2675"/>
    <w:multiLevelType w:val="multilevel"/>
    <w:tmpl w:val="1220CCC6"/>
    <w:lvl w:ilvl="0">
      <w:start w:val="1"/>
      <w:numFmt w:val="decimal"/>
      <w:lvlText w:val="%1."/>
      <w:lvlJc w:val="left"/>
      <w:pPr>
        <w:ind w:left="786" w:hanging="360"/>
      </w:pPr>
      <w:rPr>
        <w:vertAlign w:val="baseline"/>
      </w:rPr>
    </w:lvl>
    <w:lvl w:ilvl="1">
      <w:start w:val="1"/>
      <w:numFmt w:val="lowerLetter"/>
      <w:lvlText w:val="%2."/>
      <w:lvlJc w:val="left"/>
      <w:pPr>
        <w:ind w:left="1506" w:hanging="360"/>
      </w:pPr>
      <w:rPr>
        <w:vertAlign w:val="baseline"/>
      </w:rPr>
    </w:lvl>
    <w:lvl w:ilvl="2">
      <w:start w:val="1"/>
      <w:numFmt w:val="lowerRoman"/>
      <w:lvlText w:val="%3."/>
      <w:lvlJc w:val="right"/>
      <w:pPr>
        <w:ind w:left="2226" w:hanging="180"/>
      </w:pPr>
      <w:rPr>
        <w:vertAlign w:val="baseline"/>
      </w:rPr>
    </w:lvl>
    <w:lvl w:ilvl="3">
      <w:start w:val="1"/>
      <w:numFmt w:val="decimal"/>
      <w:lvlText w:val="%4."/>
      <w:lvlJc w:val="left"/>
      <w:pPr>
        <w:ind w:left="2946" w:hanging="360"/>
      </w:pPr>
      <w:rPr>
        <w:vertAlign w:val="baseline"/>
      </w:rPr>
    </w:lvl>
    <w:lvl w:ilvl="4">
      <w:start w:val="1"/>
      <w:numFmt w:val="lowerLetter"/>
      <w:lvlText w:val="%5."/>
      <w:lvlJc w:val="left"/>
      <w:pPr>
        <w:ind w:left="3666" w:hanging="360"/>
      </w:pPr>
      <w:rPr>
        <w:vertAlign w:val="baseline"/>
      </w:rPr>
    </w:lvl>
    <w:lvl w:ilvl="5">
      <w:start w:val="1"/>
      <w:numFmt w:val="lowerRoman"/>
      <w:lvlText w:val="%6."/>
      <w:lvlJc w:val="right"/>
      <w:pPr>
        <w:ind w:left="4386" w:hanging="180"/>
      </w:pPr>
      <w:rPr>
        <w:vertAlign w:val="baseline"/>
      </w:rPr>
    </w:lvl>
    <w:lvl w:ilvl="6">
      <w:start w:val="1"/>
      <w:numFmt w:val="decimal"/>
      <w:lvlText w:val="%7."/>
      <w:lvlJc w:val="left"/>
      <w:pPr>
        <w:ind w:left="5106" w:hanging="360"/>
      </w:pPr>
      <w:rPr>
        <w:vertAlign w:val="baseline"/>
      </w:rPr>
    </w:lvl>
    <w:lvl w:ilvl="7">
      <w:start w:val="1"/>
      <w:numFmt w:val="lowerLetter"/>
      <w:lvlText w:val="%8."/>
      <w:lvlJc w:val="left"/>
      <w:pPr>
        <w:ind w:left="5826" w:hanging="360"/>
      </w:pPr>
      <w:rPr>
        <w:vertAlign w:val="baseline"/>
      </w:rPr>
    </w:lvl>
    <w:lvl w:ilvl="8">
      <w:start w:val="1"/>
      <w:numFmt w:val="lowerRoman"/>
      <w:lvlText w:val="%9."/>
      <w:lvlJc w:val="right"/>
      <w:pPr>
        <w:ind w:left="6546" w:hanging="180"/>
      </w:pPr>
      <w:rPr>
        <w:vertAlign w:val="baseline"/>
      </w:rPr>
    </w:lvl>
  </w:abstractNum>
  <w:abstractNum w:abstractNumId="1" w15:restartNumberingAfterBreak="0">
    <w:nsid w:val="067E2D1E"/>
    <w:multiLevelType w:val="multilevel"/>
    <w:tmpl w:val="3EF6E258"/>
    <w:lvl w:ilvl="0">
      <w:start w:val="1"/>
      <w:numFmt w:val="decimal"/>
      <w:lvlText w:val="%1."/>
      <w:lvlJc w:val="left"/>
      <w:pPr>
        <w:ind w:left="720" w:hanging="360"/>
      </w:pPr>
      <w:rPr>
        <w:rFonts w:ascii="Times New Roman" w:eastAsia="Times New Roman" w:hAnsi="Times New Roman" w:cs="Times New Roman"/>
        <w:b w:val="0"/>
        <w:bCs w:val="0"/>
        <w:i w:val="0"/>
        <w:iCs w:val="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11465BEE"/>
    <w:multiLevelType w:val="multilevel"/>
    <w:tmpl w:val="E70691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1753114C"/>
    <w:multiLevelType w:val="multilevel"/>
    <w:tmpl w:val="A14C819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186802F1"/>
    <w:multiLevelType w:val="multilevel"/>
    <w:tmpl w:val="E9FAA498"/>
    <w:lvl w:ilvl="0">
      <w:start w:val="1"/>
      <w:numFmt w:val="lowerLetter"/>
      <w:lvlText w:val="%1)"/>
      <w:lvlJc w:val="left"/>
      <w:pPr>
        <w:ind w:left="1208" w:hanging="360"/>
      </w:pPr>
      <w:rPr>
        <w:rFonts w:ascii="Times New Roman" w:eastAsia="Times New Roman" w:hAnsi="Times New Roman" w:cs="Times New Roman"/>
        <w:sz w:val="24"/>
        <w:szCs w:val="24"/>
        <w:vertAlign w:val="baseline"/>
      </w:rPr>
    </w:lvl>
    <w:lvl w:ilvl="1">
      <w:start w:val="1"/>
      <w:numFmt w:val="lowerLetter"/>
      <w:lvlText w:val="%2."/>
      <w:lvlJc w:val="left"/>
      <w:pPr>
        <w:ind w:left="1928" w:hanging="360"/>
      </w:pPr>
      <w:rPr>
        <w:vertAlign w:val="baseline"/>
      </w:rPr>
    </w:lvl>
    <w:lvl w:ilvl="2">
      <w:start w:val="1"/>
      <w:numFmt w:val="lowerRoman"/>
      <w:lvlText w:val="%3."/>
      <w:lvlJc w:val="right"/>
      <w:pPr>
        <w:ind w:left="2648" w:hanging="180"/>
      </w:pPr>
      <w:rPr>
        <w:vertAlign w:val="baseline"/>
      </w:rPr>
    </w:lvl>
    <w:lvl w:ilvl="3">
      <w:start w:val="1"/>
      <w:numFmt w:val="decimal"/>
      <w:lvlText w:val="%4."/>
      <w:lvlJc w:val="left"/>
      <w:pPr>
        <w:ind w:left="3368" w:hanging="360"/>
      </w:pPr>
      <w:rPr>
        <w:vertAlign w:val="baseline"/>
      </w:rPr>
    </w:lvl>
    <w:lvl w:ilvl="4">
      <w:start w:val="1"/>
      <w:numFmt w:val="lowerLetter"/>
      <w:lvlText w:val="%5."/>
      <w:lvlJc w:val="left"/>
      <w:pPr>
        <w:ind w:left="4088" w:hanging="360"/>
      </w:pPr>
      <w:rPr>
        <w:vertAlign w:val="baseline"/>
      </w:rPr>
    </w:lvl>
    <w:lvl w:ilvl="5">
      <w:start w:val="1"/>
      <w:numFmt w:val="lowerRoman"/>
      <w:lvlText w:val="%6."/>
      <w:lvlJc w:val="right"/>
      <w:pPr>
        <w:ind w:left="4808" w:hanging="180"/>
      </w:pPr>
      <w:rPr>
        <w:vertAlign w:val="baseline"/>
      </w:rPr>
    </w:lvl>
    <w:lvl w:ilvl="6">
      <w:start w:val="1"/>
      <w:numFmt w:val="decimal"/>
      <w:lvlText w:val="%7."/>
      <w:lvlJc w:val="left"/>
      <w:pPr>
        <w:ind w:left="5528" w:hanging="360"/>
      </w:pPr>
      <w:rPr>
        <w:vertAlign w:val="baseline"/>
      </w:rPr>
    </w:lvl>
    <w:lvl w:ilvl="7">
      <w:start w:val="1"/>
      <w:numFmt w:val="lowerLetter"/>
      <w:lvlText w:val="%8."/>
      <w:lvlJc w:val="left"/>
      <w:pPr>
        <w:ind w:left="6248" w:hanging="360"/>
      </w:pPr>
      <w:rPr>
        <w:vertAlign w:val="baseline"/>
      </w:rPr>
    </w:lvl>
    <w:lvl w:ilvl="8">
      <w:start w:val="1"/>
      <w:numFmt w:val="lowerRoman"/>
      <w:lvlText w:val="%9."/>
      <w:lvlJc w:val="right"/>
      <w:pPr>
        <w:ind w:left="6968" w:hanging="180"/>
      </w:pPr>
      <w:rPr>
        <w:vertAlign w:val="baseline"/>
      </w:rPr>
    </w:lvl>
  </w:abstractNum>
  <w:abstractNum w:abstractNumId="5" w15:restartNumberingAfterBreak="0">
    <w:nsid w:val="1EA55E94"/>
    <w:multiLevelType w:val="multilevel"/>
    <w:tmpl w:val="3424C9EE"/>
    <w:lvl w:ilvl="0">
      <w:start w:val="1"/>
      <w:numFmt w:val="decimal"/>
      <w:lvlText w:val="%1."/>
      <w:lvlJc w:val="left"/>
      <w:pPr>
        <w:ind w:left="786" w:hanging="360"/>
      </w:pPr>
      <w:rPr>
        <w:b w:val="0"/>
        <w:bCs w:val="0"/>
        <w:i w:val="0"/>
        <w:iCs w:val="0"/>
        <w:vertAlign w:val="baseline"/>
      </w:rPr>
    </w:lvl>
    <w:lvl w:ilvl="1">
      <w:start w:val="1"/>
      <w:numFmt w:val="lowerLetter"/>
      <w:lvlText w:val="%2."/>
      <w:lvlJc w:val="left"/>
      <w:pPr>
        <w:ind w:left="1650" w:hanging="360"/>
      </w:pPr>
      <w:rPr>
        <w:vertAlign w:val="baseline"/>
      </w:rPr>
    </w:lvl>
    <w:lvl w:ilvl="2">
      <w:start w:val="1"/>
      <w:numFmt w:val="lowerRoman"/>
      <w:lvlText w:val="%3."/>
      <w:lvlJc w:val="right"/>
      <w:pPr>
        <w:ind w:left="2370" w:hanging="180"/>
      </w:pPr>
      <w:rPr>
        <w:vertAlign w:val="baseline"/>
      </w:rPr>
    </w:lvl>
    <w:lvl w:ilvl="3">
      <w:start w:val="1"/>
      <w:numFmt w:val="decimal"/>
      <w:lvlText w:val="%4."/>
      <w:lvlJc w:val="left"/>
      <w:pPr>
        <w:ind w:left="3090" w:hanging="360"/>
      </w:pPr>
      <w:rPr>
        <w:vertAlign w:val="baseline"/>
      </w:rPr>
    </w:lvl>
    <w:lvl w:ilvl="4">
      <w:start w:val="1"/>
      <w:numFmt w:val="lowerLetter"/>
      <w:lvlText w:val="%5."/>
      <w:lvlJc w:val="left"/>
      <w:pPr>
        <w:ind w:left="3810" w:hanging="360"/>
      </w:pPr>
      <w:rPr>
        <w:vertAlign w:val="baseline"/>
      </w:rPr>
    </w:lvl>
    <w:lvl w:ilvl="5">
      <w:start w:val="1"/>
      <w:numFmt w:val="lowerRoman"/>
      <w:lvlText w:val="%6."/>
      <w:lvlJc w:val="right"/>
      <w:pPr>
        <w:ind w:left="4530" w:hanging="180"/>
      </w:pPr>
      <w:rPr>
        <w:vertAlign w:val="baseline"/>
      </w:rPr>
    </w:lvl>
    <w:lvl w:ilvl="6">
      <w:start w:val="1"/>
      <w:numFmt w:val="decimal"/>
      <w:lvlText w:val="%7."/>
      <w:lvlJc w:val="left"/>
      <w:pPr>
        <w:ind w:left="5250" w:hanging="360"/>
      </w:pPr>
      <w:rPr>
        <w:vertAlign w:val="baseline"/>
      </w:rPr>
    </w:lvl>
    <w:lvl w:ilvl="7">
      <w:start w:val="1"/>
      <w:numFmt w:val="lowerLetter"/>
      <w:lvlText w:val="%8."/>
      <w:lvlJc w:val="left"/>
      <w:pPr>
        <w:ind w:left="5970" w:hanging="360"/>
      </w:pPr>
      <w:rPr>
        <w:vertAlign w:val="baseline"/>
      </w:rPr>
    </w:lvl>
    <w:lvl w:ilvl="8">
      <w:start w:val="1"/>
      <w:numFmt w:val="lowerRoman"/>
      <w:lvlText w:val="%9."/>
      <w:lvlJc w:val="right"/>
      <w:pPr>
        <w:ind w:left="6690" w:hanging="180"/>
      </w:pPr>
      <w:rPr>
        <w:vertAlign w:val="baseline"/>
      </w:rPr>
    </w:lvl>
  </w:abstractNum>
  <w:abstractNum w:abstractNumId="6" w15:restartNumberingAfterBreak="0">
    <w:nsid w:val="22281B36"/>
    <w:multiLevelType w:val="multilevel"/>
    <w:tmpl w:val="4CE2CBE2"/>
    <w:lvl w:ilvl="0">
      <w:start w:val="1"/>
      <w:numFmt w:val="lowerLetter"/>
      <w:lvlText w:val="%1)"/>
      <w:lvlJc w:val="left"/>
      <w:pPr>
        <w:ind w:left="1145" w:hanging="360"/>
      </w:pPr>
      <w:rPr>
        <w:vertAlign w:val="baseline"/>
      </w:rPr>
    </w:lvl>
    <w:lvl w:ilvl="1">
      <w:start w:val="1"/>
      <w:numFmt w:val="decimal"/>
      <w:lvlText w:val="%2."/>
      <w:lvlJc w:val="left"/>
      <w:pPr>
        <w:ind w:left="1865" w:hanging="360"/>
      </w:pPr>
      <w:rPr>
        <w:rFonts w:ascii="Times New Roman" w:eastAsia="Times New Roman" w:hAnsi="Times New Roman" w:cs="Times New Roman"/>
        <w:vertAlign w:val="baseline"/>
      </w:rPr>
    </w:lvl>
    <w:lvl w:ilvl="2">
      <w:start w:val="1"/>
      <w:numFmt w:val="lowerRoman"/>
      <w:lvlText w:val="%3."/>
      <w:lvlJc w:val="right"/>
      <w:pPr>
        <w:ind w:left="2585" w:hanging="180"/>
      </w:pPr>
      <w:rPr>
        <w:vertAlign w:val="baseline"/>
      </w:rPr>
    </w:lvl>
    <w:lvl w:ilvl="3">
      <w:start w:val="1"/>
      <w:numFmt w:val="decimal"/>
      <w:lvlText w:val="%4."/>
      <w:lvlJc w:val="left"/>
      <w:pPr>
        <w:ind w:left="3305" w:hanging="360"/>
      </w:pPr>
      <w:rPr>
        <w:vertAlign w:val="baseline"/>
      </w:rPr>
    </w:lvl>
    <w:lvl w:ilvl="4">
      <w:start w:val="1"/>
      <w:numFmt w:val="lowerLetter"/>
      <w:lvlText w:val="%5."/>
      <w:lvlJc w:val="left"/>
      <w:pPr>
        <w:ind w:left="4025" w:hanging="360"/>
      </w:pPr>
      <w:rPr>
        <w:vertAlign w:val="baseline"/>
      </w:rPr>
    </w:lvl>
    <w:lvl w:ilvl="5">
      <w:start w:val="1"/>
      <w:numFmt w:val="lowerRoman"/>
      <w:lvlText w:val="%6."/>
      <w:lvlJc w:val="right"/>
      <w:pPr>
        <w:ind w:left="4745" w:hanging="180"/>
      </w:pPr>
      <w:rPr>
        <w:vertAlign w:val="baseline"/>
      </w:rPr>
    </w:lvl>
    <w:lvl w:ilvl="6">
      <w:start w:val="1"/>
      <w:numFmt w:val="decimal"/>
      <w:lvlText w:val="%7."/>
      <w:lvlJc w:val="left"/>
      <w:pPr>
        <w:ind w:left="5465" w:hanging="360"/>
      </w:pPr>
      <w:rPr>
        <w:vertAlign w:val="baseline"/>
      </w:rPr>
    </w:lvl>
    <w:lvl w:ilvl="7">
      <w:start w:val="1"/>
      <w:numFmt w:val="lowerLetter"/>
      <w:lvlText w:val="%8."/>
      <w:lvlJc w:val="left"/>
      <w:pPr>
        <w:ind w:left="6185" w:hanging="360"/>
      </w:pPr>
      <w:rPr>
        <w:vertAlign w:val="baseline"/>
      </w:rPr>
    </w:lvl>
    <w:lvl w:ilvl="8">
      <w:start w:val="1"/>
      <w:numFmt w:val="lowerRoman"/>
      <w:lvlText w:val="%9."/>
      <w:lvlJc w:val="right"/>
      <w:pPr>
        <w:ind w:left="6905" w:hanging="180"/>
      </w:pPr>
      <w:rPr>
        <w:vertAlign w:val="baseline"/>
      </w:rPr>
    </w:lvl>
  </w:abstractNum>
  <w:abstractNum w:abstractNumId="7" w15:restartNumberingAfterBreak="0">
    <w:nsid w:val="270820EF"/>
    <w:multiLevelType w:val="multilevel"/>
    <w:tmpl w:val="4CF6E586"/>
    <w:lvl w:ilvl="0">
      <w:start w:val="1"/>
      <w:numFmt w:val="lowerLetter"/>
      <w:lvlText w:val="%1)"/>
      <w:lvlJc w:val="left"/>
      <w:pPr>
        <w:ind w:left="1287" w:hanging="360"/>
      </w:pPr>
      <w:rPr>
        <w:rFonts w:ascii="Times New Roman" w:eastAsia="Times New Roman" w:hAnsi="Times New Roman" w:cs="Times New Roman"/>
        <w:sz w:val="24"/>
        <w:szCs w:val="24"/>
        <w:vertAlign w:val="baseline"/>
      </w:rPr>
    </w:lvl>
    <w:lvl w:ilvl="1">
      <w:start w:val="1"/>
      <w:numFmt w:val="lowerLetter"/>
      <w:lvlText w:val="%2."/>
      <w:lvlJc w:val="left"/>
      <w:pPr>
        <w:ind w:left="2007" w:hanging="360"/>
      </w:pPr>
      <w:rPr>
        <w:vertAlign w:val="baseline"/>
      </w:rPr>
    </w:lvl>
    <w:lvl w:ilvl="2">
      <w:start w:val="1"/>
      <w:numFmt w:val="lowerRoman"/>
      <w:lvlText w:val="%3."/>
      <w:lvlJc w:val="right"/>
      <w:pPr>
        <w:ind w:left="2727" w:hanging="180"/>
      </w:pPr>
      <w:rPr>
        <w:vertAlign w:val="baseline"/>
      </w:rPr>
    </w:lvl>
    <w:lvl w:ilvl="3">
      <w:start w:val="1"/>
      <w:numFmt w:val="decimal"/>
      <w:lvlText w:val="%4."/>
      <w:lvlJc w:val="left"/>
      <w:pPr>
        <w:ind w:left="3447" w:hanging="360"/>
      </w:pPr>
      <w:rPr>
        <w:vertAlign w:val="baseline"/>
      </w:rPr>
    </w:lvl>
    <w:lvl w:ilvl="4">
      <w:start w:val="1"/>
      <w:numFmt w:val="lowerLetter"/>
      <w:lvlText w:val="%5."/>
      <w:lvlJc w:val="left"/>
      <w:pPr>
        <w:ind w:left="4167" w:hanging="360"/>
      </w:pPr>
      <w:rPr>
        <w:vertAlign w:val="baseline"/>
      </w:rPr>
    </w:lvl>
    <w:lvl w:ilvl="5">
      <w:start w:val="1"/>
      <w:numFmt w:val="lowerRoman"/>
      <w:lvlText w:val="%6."/>
      <w:lvlJc w:val="right"/>
      <w:pPr>
        <w:ind w:left="4887" w:hanging="180"/>
      </w:pPr>
      <w:rPr>
        <w:vertAlign w:val="baseline"/>
      </w:rPr>
    </w:lvl>
    <w:lvl w:ilvl="6">
      <w:start w:val="1"/>
      <w:numFmt w:val="decimal"/>
      <w:lvlText w:val="%7."/>
      <w:lvlJc w:val="left"/>
      <w:pPr>
        <w:ind w:left="5607" w:hanging="360"/>
      </w:pPr>
      <w:rPr>
        <w:vertAlign w:val="baseline"/>
      </w:rPr>
    </w:lvl>
    <w:lvl w:ilvl="7">
      <w:start w:val="1"/>
      <w:numFmt w:val="lowerLetter"/>
      <w:lvlText w:val="%8."/>
      <w:lvlJc w:val="left"/>
      <w:pPr>
        <w:ind w:left="6327" w:hanging="360"/>
      </w:pPr>
      <w:rPr>
        <w:vertAlign w:val="baseline"/>
      </w:rPr>
    </w:lvl>
    <w:lvl w:ilvl="8">
      <w:start w:val="1"/>
      <w:numFmt w:val="lowerRoman"/>
      <w:lvlText w:val="%9."/>
      <w:lvlJc w:val="right"/>
      <w:pPr>
        <w:ind w:left="7047" w:hanging="180"/>
      </w:pPr>
      <w:rPr>
        <w:vertAlign w:val="baseline"/>
      </w:rPr>
    </w:lvl>
  </w:abstractNum>
  <w:abstractNum w:abstractNumId="8" w15:restartNumberingAfterBreak="0">
    <w:nsid w:val="2B040524"/>
    <w:multiLevelType w:val="multilevel"/>
    <w:tmpl w:val="DC8C82EC"/>
    <w:lvl w:ilvl="0">
      <w:start w:val="1"/>
      <w:numFmt w:val="lowerLetter"/>
      <w:lvlText w:val="%1)"/>
      <w:lvlJc w:val="left"/>
      <w:pPr>
        <w:ind w:left="1146" w:hanging="360"/>
      </w:pPr>
      <w:rPr>
        <w:vertAlign w:val="baseline"/>
      </w:rPr>
    </w:lvl>
    <w:lvl w:ilvl="1">
      <w:start w:val="1"/>
      <w:numFmt w:val="lowerLetter"/>
      <w:lvlText w:val="%2)"/>
      <w:lvlJc w:val="left"/>
      <w:pPr>
        <w:ind w:left="1866" w:hanging="360"/>
      </w:pPr>
      <w:rPr>
        <w:rFonts w:ascii="Times New Roman" w:eastAsia="Times New Roman" w:hAnsi="Times New Roman" w:cs="Times New Roman"/>
        <w:sz w:val="24"/>
        <w:szCs w:val="24"/>
        <w:vertAlign w:val="baseline"/>
      </w:rPr>
    </w:lvl>
    <w:lvl w:ilvl="2">
      <w:start w:val="1"/>
      <w:numFmt w:val="lowerRoman"/>
      <w:lvlText w:val="%3."/>
      <w:lvlJc w:val="righ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abstractNum w:abstractNumId="9" w15:restartNumberingAfterBreak="0">
    <w:nsid w:val="31927A34"/>
    <w:multiLevelType w:val="multilevel"/>
    <w:tmpl w:val="F6106F4E"/>
    <w:lvl w:ilvl="0">
      <w:start w:val="1"/>
      <w:numFmt w:val="lowerLetter"/>
      <w:lvlText w:val="%1)"/>
      <w:lvlJc w:val="left"/>
      <w:pPr>
        <w:ind w:left="1146"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3AC97BD8"/>
    <w:multiLevelType w:val="multilevel"/>
    <w:tmpl w:val="BA747C3A"/>
    <w:lvl w:ilvl="0">
      <w:start w:val="2"/>
      <w:numFmt w:val="decimal"/>
      <w:lvlText w:val="%1."/>
      <w:lvlJc w:val="left"/>
      <w:pPr>
        <w:ind w:left="1146" w:hanging="360"/>
      </w:pPr>
      <w:rPr>
        <w:rFonts w:ascii="Times New Roman" w:eastAsia="Times New Roman" w:hAnsi="Times New Roman" w:cs="Times New Roman"/>
        <w:b w:val="0"/>
        <w:bCs w:val="0"/>
        <w:i w:val="0"/>
        <w:iCs w:val="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3D7F78CC"/>
    <w:multiLevelType w:val="multilevel"/>
    <w:tmpl w:val="D2E2D752"/>
    <w:lvl w:ilvl="0">
      <w:start w:val="1"/>
      <w:numFmt w:val="decimal"/>
      <w:lvlText w:val="%1."/>
      <w:lvlJc w:val="left"/>
      <w:pPr>
        <w:ind w:left="1146" w:hanging="360"/>
      </w:pPr>
      <w:rPr>
        <w:vertAlign w:val="baseline"/>
      </w:rPr>
    </w:lvl>
    <w:lvl w:ilvl="1">
      <w:start w:val="1"/>
      <w:numFmt w:val="lowerLetter"/>
      <w:lvlText w:val="%2."/>
      <w:lvlJc w:val="left"/>
      <w:pPr>
        <w:ind w:left="1866" w:hanging="360"/>
      </w:pPr>
      <w:rPr>
        <w:vertAlign w:val="baseline"/>
      </w:rPr>
    </w:lvl>
    <w:lvl w:ilvl="2">
      <w:start w:val="1"/>
      <w:numFmt w:val="lowerRoman"/>
      <w:lvlText w:val="%3."/>
      <w:lvlJc w:val="righ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abstractNum w:abstractNumId="12" w15:restartNumberingAfterBreak="0">
    <w:nsid w:val="432F1341"/>
    <w:multiLevelType w:val="multilevel"/>
    <w:tmpl w:val="B832E7F0"/>
    <w:lvl w:ilvl="0">
      <w:start w:val="6"/>
      <w:numFmt w:val="decimal"/>
      <w:lvlText w:val="%1."/>
      <w:lvlJc w:val="left"/>
      <w:pPr>
        <w:ind w:left="644" w:hanging="359"/>
      </w:pPr>
      <w:rPr>
        <w:vertAlign w:val="baseline"/>
      </w:rPr>
    </w:lvl>
    <w:lvl w:ilvl="1">
      <w:start w:val="1"/>
      <w:numFmt w:val="lowerLetter"/>
      <w:lvlText w:val="%2."/>
      <w:lvlJc w:val="left"/>
      <w:pPr>
        <w:ind w:left="1364" w:hanging="360"/>
      </w:pPr>
      <w:rPr>
        <w:vertAlign w:val="baseline"/>
      </w:rPr>
    </w:lvl>
    <w:lvl w:ilvl="2">
      <w:start w:val="1"/>
      <w:numFmt w:val="lowerRoman"/>
      <w:lvlText w:val="%3."/>
      <w:lvlJc w:val="right"/>
      <w:pPr>
        <w:ind w:left="2084" w:hanging="180"/>
      </w:pPr>
      <w:rPr>
        <w:vertAlign w:val="baseline"/>
      </w:rPr>
    </w:lvl>
    <w:lvl w:ilvl="3">
      <w:start w:val="1"/>
      <w:numFmt w:val="decimal"/>
      <w:lvlText w:val="%4."/>
      <w:lvlJc w:val="left"/>
      <w:pPr>
        <w:ind w:left="2804" w:hanging="360"/>
      </w:pPr>
      <w:rPr>
        <w:vertAlign w:val="baseline"/>
      </w:rPr>
    </w:lvl>
    <w:lvl w:ilvl="4">
      <w:start w:val="1"/>
      <w:numFmt w:val="lowerLetter"/>
      <w:lvlText w:val="%5."/>
      <w:lvlJc w:val="left"/>
      <w:pPr>
        <w:ind w:left="3524" w:hanging="360"/>
      </w:pPr>
      <w:rPr>
        <w:vertAlign w:val="baseline"/>
      </w:rPr>
    </w:lvl>
    <w:lvl w:ilvl="5">
      <w:start w:val="1"/>
      <w:numFmt w:val="lowerRoman"/>
      <w:lvlText w:val="%6."/>
      <w:lvlJc w:val="right"/>
      <w:pPr>
        <w:ind w:left="4244" w:hanging="180"/>
      </w:pPr>
      <w:rPr>
        <w:vertAlign w:val="baseline"/>
      </w:rPr>
    </w:lvl>
    <w:lvl w:ilvl="6">
      <w:start w:val="1"/>
      <w:numFmt w:val="decimal"/>
      <w:lvlText w:val="%7."/>
      <w:lvlJc w:val="left"/>
      <w:pPr>
        <w:ind w:left="4964" w:hanging="360"/>
      </w:pPr>
      <w:rPr>
        <w:vertAlign w:val="baseline"/>
      </w:rPr>
    </w:lvl>
    <w:lvl w:ilvl="7">
      <w:start w:val="1"/>
      <w:numFmt w:val="lowerLetter"/>
      <w:lvlText w:val="%8."/>
      <w:lvlJc w:val="left"/>
      <w:pPr>
        <w:ind w:left="5684" w:hanging="360"/>
      </w:pPr>
      <w:rPr>
        <w:vertAlign w:val="baseline"/>
      </w:rPr>
    </w:lvl>
    <w:lvl w:ilvl="8">
      <w:start w:val="1"/>
      <w:numFmt w:val="lowerRoman"/>
      <w:lvlText w:val="%9."/>
      <w:lvlJc w:val="right"/>
      <w:pPr>
        <w:ind w:left="6404" w:hanging="180"/>
      </w:pPr>
      <w:rPr>
        <w:vertAlign w:val="baseline"/>
      </w:rPr>
    </w:lvl>
  </w:abstractNum>
  <w:abstractNum w:abstractNumId="13" w15:restartNumberingAfterBreak="0">
    <w:nsid w:val="45F86EC4"/>
    <w:multiLevelType w:val="multilevel"/>
    <w:tmpl w:val="39C832DC"/>
    <w:lvl w:ilvl="0">
      <w:start w:val="1"/>
      <w:numFmt w:val="upperLetter"/>
      <w:lvlText w:val="%1."/>
      <w:lvlJc w:val="left"/>
      <w:pPr>
        <w:ind w:left="927" w:hanging="360"/>
      </w:pPr>
      <w:rPr>
        <w:b/>
        <w:bCs/>
        <w:vertAlign w:val="baseline"/>
      </w:rPr>
    </w:lvl>
    <w:lvl w:ilvl="1">
      <w:start w:val="1"/>
      <w:numFmt w:val="lowerLetter"/>
      <w:lvlText w:val="%2)"/>
      <w:lvlJc w:val="left"/>
      <w:pPr>
        <w:ind w:left="2112" w:hanging="825"/>
      </w:pPr>
      <w:rPr>
        <w:vertAlign w:val="baseline"/>
      </w:rPr>
    </w:lvl>
    <w:lvl w:ilvl="2">
      <w:start w:val="1"/>
      <w:numFmt w:val="lowerRoman"/>
      <w:lvlText w:val="%3."/>
      <w:lvlJc w:val="right"/>
      <w:pPr>
        <w:ind w:left="2367"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14" w15:restartNumberingAfterBreak="0">
    <w:nsid w:val="50726A1D"/>
    <w:multiLevelType w:val="multilevel"/>
    <w:tmpl w:val="4816F3C8"/>
    <w:lvl w:ilvl="0">
      <w:start w:val="2"/>
      <w:numFmt w:val="bullet"/>
      <w:lvlText w:val="-"/>
      <w:lvlJc w:val="left"/>
      <w:pPr>
        <w:ind w:left="1287" w:hanging="360"/>
      </w:pPr>
      <w:rPr>
        <w:rFonts w:ascii="Times New Roman" w:eastAsia="Times New Roman" w:hAnsi="Times New Roman" w:cs="Times New Roman"/>
        <w:b w:val="0"/>
        <w:bCs w:val="0"/>
        <w:color w:val="000000"/>
        <w:vertAlign w:val="baseline"/>
      </w:rPr>
    </w:lvl>
    <w:lvl w:ilvl="1">
      <w:start w:val="1"/>
      <w:numFmt w:val="bullet"/>
      <w:lvlText w:val="o"/>
      <w:lvlJc w:val="left"/>
      <w:pPr>
        <w:ind w:left="2007" w:hanging="360"/>
      </w:pPr>
      <w:rPr>
        <w:rFonts w:ascii="Courier New" w:eastAsia="Courier New" w:hAnsi="Courier New" w:cs="Courier New"/>
        <w:vertAlign w:val="baseline"/>
      </w:rPr>
    </w:lvl>
    <w:lvl w:ilvl="2">
      <w:start w:val="1"/>
      <w:numFmt w:val="bullet"/>
      <w:lvlText w:val="▪"/>
      <w:lvlJc w:val="left"/>
      <w:pPr>
        <w:ind w:left="2727" w:hanging="360"/>
      </w:pPr>
      <w:rPr>
        <w:rFonts w:ascii="Noto Sans Symbols" w:eastAsia="Noto Sans Symbols" w:hAnsi="Noto Sans Symbols" w:cs="Noto Sans Symbols"/>
        <w:vertAlign w:val="baseline"/>
      </w:rPr>
    </w:lvl>
    <w:lvl w:ilvl="3">
      <w:start w:val="1"/>
      <w:numFmt w:val="bullet"/>
      <w:lvlText w:val="●"/>
      <w:lvlJc w:val="left"/>
      <w:pPr>
        <w:ind w:left="3447" w:hanging="360"/>
      </w:pPr>
      <w:rPr>
        <w:rFonts w:ascii="Noto Sans Symbols" w:eastAsia="Noto Sans Symbols" w:hAnsi="Noto Sans Symbols" w:cs="Noto Sans Symbols"/>
        <w:vertAlign w:val="baseline"/>
      </w:rPr>
    </w:lvl>
    <w:lvl w:ilvl="4">
      <w:start w:val="1"/>
      <w:numFmt w:val="bullet"/>
      <w:lvlText w:val="o"/>
      <w:lvlJc w:val="left"/>
      <w:pPr>
        <w:ind w:left="4167" w:hanging="360"/>
      </w:pPr>
      <w:rPr>
        <w:rFonts w:ascii="Courier New" w:eastAsia="Courier New" w:hAnsi="Courier New" w:cs="Courier New"/>
        <w:vertAlign w:val="baseline"/>
      </w:rPr>
    </w:lvl>
    <w:lvl w:ilvl="5">
      <w:start w:val="1"/>
      <w:numFmt w:val="bullet"/>
      <w:lvlText w:val="▪"/>
      <w:lvlJc w:val="left"/>
      <w:pPr>
        <w:ind w:left="4887" w:hanging="360"/>
      </w:pPr>
      <w:rPr>
        <w:rFonts w:ascii="Noto Sans Symbols" w:eastAsia="Noto Sans Symbols" w:hAnsi="Noto Sans Symbols" w:cs="Noto Sans Symbols"/>
        <w:vertAlign w:val="baseline"/>
      </w:rPr>
    </w:lvl>
    <w:lvl w:ilvl="6">
      <w:start w:val="1"/>
      <w:numFmt w:val="bullet"/>
      <w:lvlText w:val="●"/>
      <w:lvlJc w:val="left"/>
      <w:pPr>
        <w:ind w:left="5607" w:hanging="360"/>
      </w:pPr>
      <w:rPr>
        <w:rFonts w:ascii="Noto Sans Symbols" w:eastAsia="Noto Sans Symbols" w:hAnsi="Noto Sans Symbols" w:cs="Noto Sans Symbols"/>
        <w:vertAlign w:val="baseline"/>
      </w:rPr>
    </w:lvl>
    <w:lvl w:ilvl="7">
      <w:start w:val="1"/>
      <w:numFmt w:val="bullet"/>
      <w:lvlText w:val="o"/>
      <w:lvlJc w:val="left"/>
      <w:pPr>
        <w:ind w:left="6327" w:hanging="360"/>
      </w:pPr>
      <w:rPr>
        <w:rFonts w:ascii="Courier New" w:eastAsia="Courier New" w:hAnsi="Courier New" w:cs="Courier New"/>
        <w:vertAlign w:val="baseline"/>
      </w:rPr>
    </w:lvl>
    <w:lvl w:ilvl="8">
      <w:start w:val="1"/>
      <w:numFmt w:val="bullet"/>
      <w:lvlText w:val="▪"/>
      <w:lvlJc w:val="left"/>
      <w:pPr>
        <w:ind w:left="7047" w:hanging="360"/>
      </w:pPr>
      <w:rPr>
        <w:rFonts w:ascii="Noto Sans Symbols" w:eastAsia="Noto Sans Symbols" w:hAnsi="Noto Sans Symbols" w:cs="Noto Sans Symbols"/>
        <w:vertAlign w:val="baseline"/>
      </w:rPr>
    </w:lvl>
  </w:abstractNum>
  <w:abstractNum w:abstractNumId="15" w15:restartNumberingAfterBreak="0">
    <w:nsid w:val="54603AB1"/>
    <w:multiLevelType w:val="multilevel"/>
    <w:tmpl w:val="A6023C36"/>
    <w:lvl w:ilvl="0">
      <w:start w:val="1"/>
      <w:numFmt w:val="lowerLetter"/>
      <w:lvlText w:val="%1)"/>
      <w:lvlJc w:val="left"/>
      <w:pPr>
        <w:ind w:left="1146" w:hanging="360"/>
      </w:pPr>
      <w:rPr>
        <w:vertAlign w:val="baseline"/>
      </w:rPr>
    </w:lvl>
    <w:lvl w:ilvl="1">
      <w:start w:val="1"/>
      <w:numFmt w:val="decimal"/>
      <w:lvlText w:val="%2."/>
      <w:lvlJc w:val="left"/>
      <w:pPr>
        <w:ind w:left="1125" w:firstLine="381"/>
      </w:pPr>
      <w:rPr>
        <w:vertAlign w:val="baseline"/>
      </w:rPr>
    </w:lvl>
    <w:lvl w:ilvl="2">
      <w:start w:val="1"/>
      <w:numFmt w:val="lowerRoman"/>
      <w:lvlText w:val="%3."/>
      <w:lvlJc w:val="righ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abstractNum w:abstractNumId="16" w15:restartNumberingAfterBreak="0">
    <w:nsid w:val="570657F2"/>
    <w:multiLevelType w:val="multilevel"/>
    <w:tmpl w:val="70BEA360"/>
    <w:lvl w:ilvl="0">
      <w:start w:val="2"/>
      <w:numFmt w:val="bullet"/>
      <w:lvlText w:val="-"/>
      <w:lvlJc w:val="left"/>
      <w:pPr>
        <w:ind w:left="1287" w:hanging="360"/>
      </w:pPr>
      <w:rPr>
        <w:rFonts w:ascii="Times New Roman" w:eastAsia="Times New Roman" w:hAnsi="Times New Roman" w:cs="Times New Roman"/>
        <w:b w:val="0"/>
        <w:bCs w:val="0"/>
        <w:color w:val="000000"/>
        <w:vertAlign w:val="baseline"/>
      </w:rPr>
    </w:lvl>
    <w:lvl w:ilvl="1">
      <w:start w:val="1"/>
      <w:numFmt w:val="bullet"/>
      <w:lvlText w:val="o"/>
      <w:lvlJc w:val="left"/>
      <w:pPr>
        <w:ind w:left="2007" w:hanging="360"/>
      </w:pPr>
      <w:rPr>
        <w:rFonts w:ascii="Courier New" w:eastAsia="Courier New" w:hAnsi="Courier New" w:cs="Courier New"/>
        <w:vertAlign w:val="baseline"/>
      </w:rPr>
    </w:lvl>
    <w:lvl w:ilvl="2">
      <w:start w:val="1"/>
      <w:numFmt w:val="bullet"/>
      <w:lvlText w:val="▪"/>
      <w:lvlJc w:val="left"/>
      <w:pPr>
        <w:ind w:left="2727" w:hanging="360"/>
      </w:pPr>
      <w:rPr>
        <w:rFonts w:ascii="Noto Sans Symbols" w:eastAsia="Noto Sans Symbols" w:hAnsi="Noto Sans Symbols" w:cs="Noto Sans Symbols"/>
        <w:vertAlign w:val="baseline"/>
      </w:rPr>
    </w:lvl>
    <w:lvl w:ilvl="3">
      <w:start w:val="1"/>
      <w:numFmt w:val="bullet"/>
      <w:lvlText w:val="●"/>
      <w:lvlJc w:val="left"/>
      <w:pPr>
        <w:ind w:left="3447" w:hanging="360"/>
      </w:pPr>
      <w:rPr>
        <w:rFonts w:ascii="Noto Sans Symbols" w:eastAsia="Noto Sans Symbols" w:hAnsi="Noto Sans Symbols" w:cs="Noto Sans Symbols"/>
        <w:vertAlign w:val="baseline"/>
      </w:rPr>
    </w:lvl>
    <w:lvl w:ilvl="4">
      <w:start w:val="1"/>
      <w:numFmt w:val="bullet"/>
      <w:lvlText w:val="o"/>
      <w:lvlJc w:val="left"/>
      <w:pPr>
        <w:ind w:left="4167" w:hanging="360"/>
      </w:pPr>
      <w:rPr>
        <w:rFonts w:ascii="Courier New" w:eastAsia="Courier New" w:hAnsi="Courier New" w:cs="Courier New"/>
        <w:vertAlign w:val="baseline"/>
      </w:rPr>
    </w:lvl>
    <w:lvl w:ilvl="5">
      <w:start w:val="1"/>
      <w:numFmt w:val="bullet"/>
      <w:lvlText w:val="▪"/>
      <w:lvlJc w:val="left"/>
      <w:pPr>
        <w:ind w:left="4887" w:hanging="360"/>
      </w:pPr>
      <w:rPr>
        <w:rFonts w:ascii="Noto Sans Symbols" w:eastAsia="Noto Sans Symbols" w:hAnsi="Noto Sans Symbols" w:cs="Noto Sans Symbols"/>
        <w:vertAlign w:val="baseline"/>
      </w:rPr>
    </w:lvl>
    <w:lvl w:ilvl="6">
      <w:start w:val="1"/>
      <w:numFmt w:val="bullet"/>
      <w:lvlText w:val="●"/>
      <w:lvlJc w:val="left"/>
      <w:pPr>
        <w:ind w:left="5607" w:hanging="360"/>
      </w:pPr>
      <w:rPr>
        <w:rFonts w:ascii="Noto Sans Symbols" w:eastAsia="Noto Sans Symbols" w:hAnsi="Noto Sans Symbols" w:cs="Noto Sans Symbols"/>
        <w:vertAlign w:val="baseline"/>
      </w:rPr>
    </w:lvl>
    <w:lvl w:ilvl="7">
      <w:start w:val="1"/>
      <w:numFmt w:val="bullet"/>
      <w:lvlText w:val="o"/>
      <w:lvlJc w:val="left"/>
      <w:pPr>
        <w:ind w:left="6327" w:hanging="360"/>
      </w:pPr>
      <w:rPr>
        <w:rFonts w:ascii="Courier New" w:eastAsia="Courier New" w:hAnsi="Courier New" w:cs="Courier New"/>
        <w:vertAlign w:val="baseline"/>
      </w:rPr>
    </w:lvl>
    <w:lvl w:ilvl="8">
      <w:start w:val="1"/>
      <w:numFmt w:val="bullet"/>
      <w:lvlText w:val="▪"/>
      <w:lvlJc w:val="left"/>
      <w:pPr>
        <w:ind w:left="7047" w:hanging="360"/>
      </w:pPr>
      <w:rPr>
        <w:rFonts w:ascii="Noto Sans Symbols" w:eastAsia="Noto Sans Symbols" w:hAnsi="Noto Sans Symbols" w:cs="Noto Sans Symbols"/>
        <w:vertAlign w:val="baseline"/>
      </w:rPr>
    </w:lvl>
  </w:abstractNum>
  <w:abstractNum w:abstractNumId="17" w15:restartNumberingAfterBreak="0">
    <w:nsid w:val="6D6D4337"/>
    <w:multiLevelType w:val="multilevel"/>
    <w:tmpl w:val="AE300614"/>
    <w:lvl w:ilvl="0">
      <w:start w:val="3"/>
      <w:numFmt w:val="decimal"/>
      <w:lvlText w:val="%1."/>
      <w:lvlJc w:val="left"/>
      <w:pPr>
        <w:ind w:left="450" w:hanging="450"/>
      </w:pPr>
      <w:rPr>
        <w:vertAlign w:val="baseline"/>
      </w:rPr>
    </w:lvl>
    <w:lvl w:ilvl="1">
      <w:start w:val="8"/>
      <w:numFmt w:val="decimal"/>
      <w:lvlText w:val="%1.%2."/>
      <w:lvlJc w:val="left"/>
      <w:pPr>
        <w:ind w:left="450" w:hanging="450"/>
      </w:pPr>
      <w:rPr>
        <w:vertAlign w:val="baseline"/>
      </w:rPr>
    </w:lvl>
    <w:lvl w:ilvl="2">
      <w:start w:val="1"/>
      <w:numFmt w:val="lowerLetter"/>
      <w:lvlText w:val="%3)"/>
      <w:lvlJc w:val="left"/>
      <w:pPr>
        <w:ind w:left="720" w:hanging="720"/>
      </w:pPr>
      <w:rPr>
        <w:rFonts w:ascii="Times New Roman" w:eastAsia="Times New Roman" w:hAnsi="Times New Roman" w:cs="Times New Roman"/>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18" w15:restartNumberingAfterBreak="0">
    <w:nsid w:val="729F1F31"/>
    <w:multiLevelType w:val="multilevel"/>
    <w:tmpl w:val="A71ED48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7BBF2B12"/>
    <w:multiLevelType w:val="multilevel"/>
    <w:tmpl w:val="31A02960"/>
    <w:lvl w:ilvl="0">
      <w:start w:val="5"/>
      <w:numFmt w:val="decimal"/>
      <w:lvlText w:val="%1."/>
      <w:lvlJc w:val="left"/>
      <w:pPr>
        <w:ind w:left="786" w:hanging="360"/>
      </w:pPr>
      <w:rPr>
        <w:b w:val="0"/>
        <w:bCs w:val="0"/>
        <w:i w:val="0"/>
        <w:i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7C3E17BE"/>
    <w:multiLevelType w:val="multilevel"/>
    <w:tmpl w:val="0D0CFD44"/>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1" w15:restartNumberingAfterBreak="0">
    <w:nsid w:val="7F1F226C"/>
    <w:multiLevelType w:val="multilevel"/>
    <w:tmpl w:val="6AD852F2"/>
    <w:lvl w:ilvl="0">
      <w:start w:val="1"/>
      <w:numFmt w:val="lowerLetter"/>
      <w:lvlText w:val="%1)"/>
      <w:lvlJc w:val="left"/>
      <w:pPr>
        <w:ind w:left="1146" w:hanging="360"/>
      </w:pPr>
      <w:rPr>
        <w:vertAlign w:val="baseline"/>
      </w:rPr>
    </w:lvl>
    <w:lvl w:ilvl="1">
      <w:start w:val="1"/>
      <w:numFmt w:val="lowerLetter"/>
      <w:lvlText w:val="%2."/>
      <w:lvlJc w:val="left"/>
      <w:pPr>
        <w:ind w:left="1866" w:hanging="360"/>
      </w:pPr>
      <w:rPr>
        <w:vertAlign w:val="baseline"/>
      </w:rPr>
    </w:lvl>
    <w:lvl w:ilvl="2">
      <w:start w:val="1"/>
      <w:numFmt w:val="lowerLetter"/>
      <w:lvlText w:val="%3)"/>
      <w:lvlJc w:val="lef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num w:numId="1" w16cid:durableId="1896625169">
    <w:abstractNumId w:val="3"/>
  </w:num>
  <w:num w:numId="2" w16cid:durableId="124082272">
    <w:abstractNumId w:val="7"/>
  </w:num>
  <w:num w:numId="3" w16cid:durableId="1339843261">
    <w:abstractNumId w:val="1"/>
  </w:num>
  <w:num w:numId="4" w16cid:durableId="208760331">
    <w:abstractNumId w:val="0"/>
  </w:num>
  <w:num w:numId="5" w16cid:durableId="987241856">
    <w:abstractNumId w:val="5"/>
  </w:num>
  <w:num w:numId="6" w16cid:durableId="20209972">
    <w:abstractNumId w:val="6"/>
  </w:num>
  <w:num w:numId="7" w16cid:durableId="1461262059">
    <w:abstractNumId w:val="4"/>
  </w:num>
  <w:num w:numId="8" w16cid:durableId="978152222">
    <w:abstractNumId w:val="21"/>
  </w:num>
  <w:num w:numId="9" w16cid:durableId="269701982">
    <w:abstractNumId w:val="15"/>
  </w:num>
  <w:num w:numId="10" w16cid:durableId="1277326302">
    <w:abstractNumId w:val="9"/>
  </w:num>
  <w:num w:numId="11" w16cid:durableId="1084450852">
    <w:abstractNumId w:val="12"/>
  </w:num>
  <w:num w:numId="12" w16cid:durableId="1210460459">
    <w:abstractNumId w:val="14"/>
  </w:num>
  <w:num w:numId="13" w16cid:durableId="416900106">
    <w:abstractNumId w:val="17"/>
  </w:num>
  <w:num w:numId="14" w16cid:durableId="331106660">
    <w:abstractNumId w:val="11"/>
  </w:num>
  <w:num w:numId="15" w16cid:durableId="1743604797">
    <w:abstractNumId w:val="18"/>
  </w:num>
  <w:num w:numId="16" w16cid:durableId="1043334303">
    <w:abstractNumId w:val="13"/>
  </w:num>
  <w:num w:numId="17" w16cid:durableId="1781104500">
    <w:abstractNumId w:val="10"/>
  </w:num>
  <w:num w:numId="18" w16cid:durableId="393164513">
    <w:abstractNumId w:val="8"/>
  </w:num>
  <w:num w:numId="19" w16cid:durableId="203909075">
    <w:abstractNumId w:val="19"/>
  </w:num>
  <w:num w:numId="20" w16cid:durableId="268007112">
    <w:abstractNumId w:val="16"/>
  </w:num>
  <w:num w:numId="21" w16cid:durableId="1413047067">
    <w:abstractNumId w:val="2"/>
  </w:num>
  <w:num w:numId="22" w16cid:durableId="213182579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29E"/>
    <w:rsid w:val="0004746A"/>
    <w:rsid w:val="001119EA"/>
    <w:rsid w:val="00185C13"/>
    <w:rsid w:val="001B616E"/>
    <w:rsid w:val="0025629E"/>
    <w:rsid w:val="002B1D68"/>
    <w:rsid w:val="002C7747"/>
    <w:rsid w:val="002F652F"/>
    <w:rsid w:val="003B45C1"/>
    <w:rsid w:val="003E6ABE"/>
    <w:rsid w:val="00433D81"/>
    <w:rsid w:val="00456DF0"/>
    <w:rsid w:val="004D7838"/>
    <w:rsid w:val="005D1183"/>
    <w:rsid w:val="005D20BC"/>
    <w:rsid w:val="006133AC"/>
    <w:rsid w:val="00641974"/>
    <w:rsid w:val="006E11F2"/>
    <w:rsid w:val="007430DC"/>
    <w:rsid w:val="00746EC4"/>
    <w:rsid w:val="00765C0D"/>
    <w:rsid w:val="00816688"/>
    <w:rsid w:val="008C5DB8"/>
    <w:rsid w:val="008F5393"/>
    <w:rsid w:val="009A00C4"/>
    <w:rsid w:val="00A61EF3"/>
    <w:rsid w:val="00AB6C84"/>
    <w:rsid w:val="00BB41F2"/>
    <w:rsid w:val="00BD492F"/>
    <w:rsid w:val="00C54663"/>
    <w:rsid w:val="00C7098B"/>
    <w:rsid w:val="00D13E8D"/>
    <w:rsid w:val="00DB14FE"/>
    <w:rsid w:val="00E2286E"/>
    <w:rsid w:val="00E731BF"/>
    <w:rsid w:val="00E866AD"/>
    <w:rsid w:val="00E93A3F"/>
    <w:rsid w:val="00ED4DFF"/>
    <w:rsid w:val="00FC0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0E624"/>
  <w15:docId w15:val="{3F18627F-6676-4C93-931B-692ECF459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spacing w:after="0" w:line="240" w:lineRule="auto"/>
      <w:jc w:val="center"/>
      <w:outlineLvl w:val="0"/>
    </w:pPr>
    <w:rPr>
      <w:rFonts w:ascii="Times New Roman" w:eastAsia="Times New Roman" w:hAnsi="Times New Roman" w:cs="Times New Roman"/>
      <w:b/>
      <w:bCs/>
      <w:sz w:val="40"/>
      <w:szCs w:val="40"/>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3E6ABE"/>
    <w:rPr>
      <w:sz w:val="16"/>
      <w:szCs w:val="16"/>
    </w:rPr>
  </w:style>
  <w:style w:type="paragraph" w:styleId="CommentText">
    <w:name w:val="annotation text"/>
    <w:basedOn w:val="Normal"/>
    <w:link w:val="CommentTextChar"/>
    <w:uiPriority w:val="99"/>
    <w:semiHidden/>
    <w:unhideWhenUsed/>
    <w:rsid w:val="003E6ABE"/>
    <w:pPr>
      <w:spacing w:line="240" w:lineRule="auto"/>
    </w:pPr>
    <w:rPr>
      <w:sz w:val="20"/>
      <w:szCs w:val="20"/>
    </w:rPr>
  </w:style>
  <w:style w:type="character" w:customStyle="1" w:styleId="CommentTextChar">
    <w:name w:val="Comment Text Char"/>
    <w:basedOn w:val="DefaultParagraphFont"/>
    <w:link w:val="CommentText"/>
    <w:uiPriority w:val="99"/>
    <w:semiHidden/>
    <w:rsid w:val="003E6ABE"/>
    <w:rPr>
      <w:sz w:val="20"/>
      <w:szCs w:val="20"/>
    </w:rPr>
  </w:style>
  <w:style w:type="paragraph" w:styleId="CommentSubject">
    <w:name w:val="annotation subject"/>
    <w:basedOn w:val="CommentText"/>
    <w:next w:val="CommentText"/>
    <w:link w:val="CommentSubjectChar"/>
    <w:uiPriority w:val="99"/>
    <w:semiHidden/>
    <w:unhideWhenUsed/>
    <w:rsid w:val="003E6ABE"/>
    <w:rPr>
      <w:b/>
      <w:bCs/>
    </w:rPr>
  </w:style>
  <w:style w:type="character" w:customStyle="1" w:styleId="CommentSubjectChar">
    <w:name w:val="Comment Subject Char"/>
    <w:basedOn w:val="CommentTextChar"/>
    <w:link w:val="CommentSubject"/>
    <w:uiPriority w:val="99"/>
    <w:semiHidden/>
    <w:rsid w:val="003E6ABE"/>
    <w:rPr>
      <w:b/>
      <w:bCs/>
      <w:sz w:val="20"/>
      <w:szCs w:val="20"/>
    </w:rPr>
  </w:style>
  <w:style w:type="paragraph" w:styleId="BalloonText">
    <w:name w:val="Balloon Text"/>
    <w:basedOn w:val="Normal"/>
    <w:link w:val="BalloonTextChar"/>
    <w:uiPriority w:val="99"/>
    <w:semiHidden/>
    <w:unhideWhenUsed/>
    <w:rsid w:val="003E6A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6ABE"/>
    <w:rPr>
      <w:rFonts w:ascii="Segoe UI" w:hAnsi="Segoe UI" w:cs="Segoe UI"/>
      <w:sz w:val="18"/>
      <w:szCs w:val="18"/>
    </w:rPr>
  </w:style>
  <w:style w:type="paragraph" w:styleId="Revision">
    <w:name w:val="Revision"/>
    <w:hidden/>
    <w:uiPriority w:val="99"/>
    <w:semiHidden/>
    <w:rsid w:val="001119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6390</Words>
  <Characters>36428</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Duong Ba Quyen</dc:creator>
  <cp:lastModifiedBy>Nguyen Huy Thuy</cp:lastModifiedBy>
  <cp:revision>7</cp:revision>
  <dcterms:created xsi:type="dcterms:W3CDTF">2026-09-10T14:51:00Z</dcterms:created>
  <dcterms:modified xsi:type="dcterms:W3CDTF">2026-10-22T15:34:00Z</dcterms:modified>
</cp:coreProperties>
</file>