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C64" w:rsidRPr="00C9198E" w:rsidRDefault="00FF50D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C9198E">
        <w:rPr>
          <w:rFonts w:asciiTheme="minorEastAsia" w:hAnsiTheme="minorEastAsia" w:cs="Gungsuh" w:hint="eastAsia"/>
          <w:sz w:val="24"/>
          <w:szCs w:val="24"/>
        </w:rPr>
        <w:t>R</w:t>
      </w:r>
      <w:r w:rsidR="00C9198E">
        <w:rPr>
          <w:rFonts w:ascii="Gungsuh" w:eastAsia="Gungsuh" w:hAnsi="Gungsuh" w:cs="Gungsuh"/>
          <w:sz w:val="24"/>
          <w:szCs w:val="24"/>
        </w:rPr>
        <w:t>06725005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C9198E">
        <w:rPr>
          <w:rFonts w:asciiTheme="minorEastAsia" w:hAnsiTheme="minorEastAsia" w:cs="Gungsuh" w:hint="eastAsia"/>
          <w:sz w:val="24"/>
          <w:szCs w:val="24"/>
        </w:rPr>
        <w:t>資管碩一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C9198E">
        <w:rPr>
          <w:rFonts w:ascii="Gungsuh" w:eastAsia="Gungsuh" w:hAnsi="Gungsuh" w:cs="Gungsuh"/>
          <w:sz w:val="24"/>
          <w:szCs w:val="24"/>
        </w:rPr>
        <w:t>姓名：</w:t>
      </w:r>
      <w:r w:rsidR="00C9198E">
        <w:rPr>
          <w:rFonts w:asciiTheme="minorEastAsia" w:hAnsiTheme="minorEastAsia" w:cs="Gungsuh" w:hint="eastAsia"/>
          <w:sz w:val="24"/>
          <w:szCs w:val="24"/>
        </w:rPr>
        <w:t>郝思喬</w:t>
      </w:r>
    </w:p>
    <w:p w:rsidR="00174C64" w:rsidRDefault="00174C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請實做以下兩種不同feature的模型，回答第 (1) ~ (3) 題：</w:t>
      </w:r>
    </w:p>
    <w:p w:rsidR="00174C64" w:rsidRDefault="00FF50D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抽全部9小時內的污染源feature的一次項(加bias)</w:t>
      </w:r>
    </w:p>
    <w:p w:rsidR="00174C64" w:rsidRDefault="00FF50DB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抽全部9小時內pm2.5的一次項當作feature(加bias)</w:t>
      </w: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備註 : </w:t>
      </w:r>
      <w:r>
        <w:rPr>
          <w:rFonts w:ascii="Gungsuh" w:eastAsia="Gungsuh" w:hAnsi="Gungsuh" w:cs="Gungsuh"/>
          <w:sz w:val="24"/>
          <w:szCs w:val="24"/>
        </w:rPr>
        <w:br/>
        <w:t xml:space="preserve">      a. NR請皆設為0，其他的數值不要做任何更動</w:t>
      </w: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      b. 所有 advanced 的 gradient descent 技術(如: adam, adagrad 等) 都是可以用的</w:t>
      </w:r>
    </w:p>
    <w:p w:rsidR="00174C64" w:rsidRDefault="00174C6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Gungsuh" w:eastAsia="Gungsuh" w:hAnsi="Gungsuh" w:cs="Gungsuh"/>
          <w:sz w:val="24"/>
          <w:szCs w:val="24"/>
        </w:rPr>
        <w:t>1. (2%)記錄誤差值 (RMSE)(根據kaggle public+private分數)，討論兩種feature的影響</w:t>
      </w:r>
    </w:p>
    <w:tbl>
      <w:tblPr>
        <w:tblStyle w:val="a5"/>
        <w:tblW w:w="0" w:type="auto"/>
        <w:tblInd w:w="912" w:type="dxa"/>
        <w:tblLook w:val="04A0" w:firstRow="1" w:lastRow="0" w:firstColumn="1" w:lastColumn="0" w:noHBand="0" w:noVBand="1"/>
      </w:tblPr>
      <w:tblGrid>
        <w:gridCol w:w="1101"/>
        <w:gridCol w:w="5183"/>
      </w:tblGrid>
      <w:tr w:rsidR="008A3917" w:rsidTr="00B123B0">
        <w:tc>
          <w:tcPr>
            <w:tcW w:w="1101" w:type="dxa"/>
          </w:tcPr>
          <w:p w:rsidR="008A3917" w:rsidRPr="008A3917" w:rsidRDefault="008A39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Model</w:t>
            </w:r>
          </w:p>
        </w:tc>
        <w:tc>
          <w:tcPr>
            <w:tcW w:w="5183" w:type="dxa"/>
          </w:tcPr>
          <w:p w:rsidR="008A3917" w:rsidRPr="008A3917" w:rsidRDefault="008A39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RMSE(Private+Public)</w:t>
            </w:r>
          </w:p>
        </w:tc>
      </w:tr>
      <w:tr w:rsidR="008A3917" w:rsidTr="00B123B0">
        <w:tc>
          <w:tcPr>
            <w:tcW w:w="1101" w:type="dxa"/>
          </w:tcPr>
          <w:p w:rsidR="008A3917" w:rsidRPr="008A3917" w:rsidRDefault="008A39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(1)</w:t>
            </w:r>
          </w:p>
        </w:tc>
        <w:tc>
          <w:tcPr>
            <w:tcW w:w="5183" w:type="dxa"/>
          </w:tcPr>
          <w:p w:rsidR="008A3917" w:rsidRPr="002F7965" w:rsidRDefault="002F79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 xml:space="preserve">5.50427 + </w:t>
            </w:r>
            <w:r>
              <w:rPr>
                <w:rFonts w:ascii="Gungsuh" w:hAnsi="Gungsuh" w:cs="Times New Roman"/>
                <w:sz w:val="24"/>
                <w:szCs w:val="24"/>
              </w:rPr>
              <w:t>7.83403</w:t>
            </w:r>
            <w:r w:rsidR="006B30C4">
              <w:rPr>
                <w:rFonts w:ascii="Gungsuh" w:hAnsi="Gungsuh" w:cs="Times New Roman"/>
                <w:sz w:val="24"/>
                <w:szCs w:val="24"/>
              </w:rPr>
              <w:t xml:space="preserve"> = 13.3383</w:t>
            </w:r>
          </w:p>
        </w:tc>
      </w:tr>
      <w:tr w:rsidR="008A3917" w:rsidTr="00B123B0">
        <w:tc>
          <w:tcPr>
            <w:tcW w:w="1101" w:type="dxa"/>
          </w:tcPr>
          <w:p w:rsidR="008A3917" w:rsidRPr="008A3917" w:rsidRDefault="008A39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(2)</w:t>
            </w:r>
          </w:p>
        </w:tc>
        <w:tc>
          <w:tcPr>
            <w:tcW w:w="5183" w:type="dxa"/>
          </w:tcPr>
          <w:p w:rsidR="008A3917" w:rsidRPr="002F7965" w:rsidRDefault="002F796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 xml:space="preserve">5.62719 + </w:t>
            </w:r>
            <w:r>
              <w:rPr>
                <w:rFonts w:ascii="Gungsuh" w:hAnsi="Gungsuh" w:cs="Times New Roman"/>
                <w:sz w:val="24"/>
                <w:szCs w:val="24"/>
              </w:rPr>
              <w:t>7.44013</w:t>
            </w:r>
            <w:r w:rsidR="006B30C4">
              <w:rPr>
                <w:rFonts w:ascii="Gungsuh" w:hAnsi="Gungsuh" w:cs="Times New Roman"/>
                <w:sz w:val="24"/>
                <w:szCs w:val="24"/>
              </w:rPr>
              <w:t xml:space="preserve"> = 13.06732</w:t>
            </w:r>
          </w:p>
        </w:tc>
      </w:tr>
    </w:tbl>
    <w:p w:rsidR="00174C64" w:rsidRPr="00B123B0" w:rsidRDefault="00391E48" w:rsidP="00295E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Model(1)</w:t>
      </w:r>
      <w:r>
        <w:rPr>
          <w:rFonts w:ascii="Times New Roman" w:hAnsi="Times New Roman" w:cs="Times New Roman" w:hint="eastAsia"/>
          <w:sz w:val="24"/>
          <w:szCs w:val="24"/>
        </w:rPr>
        <w:t>的誤差較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odel(2)</w:t>
      </w:r>
      <w:r>
        <w:rPr>
          <w:rFonts w:ascii="Times New Roman" w:hAnsi="Times New Roman" w:cs="Times New Roman" w:hint="eastAsia"/>
          <w:sz w:val="24"/>
          <w:szCs w:val="24"/>
        </w:rPr>
        <w:t>的大，有可能的原因有</w:t>
      </w:r>
      <w:r w:rsidR="00D12D6D">
        <w:rPr>
          <w:rFonts w:ascii="Times New Roman" w:hAnsi="Times New Roman" w:cs="Times New Roman" w:hint="eastAsia"/>
          <w:sz w:val="24"/>
          <w:szCs w:val="24"/>
        </w:rPr>
        <w:t>某些</w:t>
      </w:r>
      <w:r w:rsidR="00D12D6D">
        <w:rPr>
          <w:rFonts w:ascii="Times New Roman" w:hAnsi="Times New Roman" w:cs="Times New Roman" w:hint="eastAsia"/>
          <w:sz w:val="24"/>
          <w:szCs w:val="24"/>
        </w:rPr>
        <w:t>feature</w:t>
      </w:r>
      <w:r w:rsidR="00D12D6D">
        <w:rPr>
          <w:rFonts w:ascii="Times New Roman" w:hAnsi="Times New Roman" w:cs="Times New Roman" w:hint="eastAsia"/>
          <w:sz w:val="24"/>
          <w:szCs w:val="24"/>
        </w:rPr>
        <w:t>在這</w:t>
      </w:r>
      <w:r w:rsidR="00D12D6D">
        <w:rPr>
          <w:rFonts w:ascii="Times New Roman" w:hAnsi="Times New Roman" w:cs="Times New Roman" w:hint="eastAsia"/>
          <w:sz w:val="24"/>
          <w:szCs w:val="24"/>
        </w:rPr>
        <w:t>Model</w:t>
      </w:r>
      <w:r w:rsidR="00D12D6D">
        <w:rPr>
          <w:rFonts w:ascii="Times New Roman" w:hAnsi="Times New Roman" w:cs="Times New Roman" w:hint="eastAsia"/>
          <w:sz w:val="24"/>
          <w:szCs w:val="24"/>
        </w:rPr>
        <w:t>中並非重要的因素，或是某些</w:t>
      </w:r>
      <w:r w:rsidR="00D12D6D">
        <w:rPr>
          <w:rFonts w:ascii="Times New Roman" w:hAnsi="Times New Roman" w:cs="Times New Roman" w:hint="eastAsia"/>
          <w:sz w:val="24"/>
          <w:szCs w:val="24"/>
        </w:rPr>
        <w:t>feature</w:t>
      </w:r>
      <w:r w:rsidR="00D12D6D">
        <w:rPr>
          <w:rFonts w:ascii="Times New Roman" w:hAnsi="Times New Roman" w:cs="Times New Roman" w:hint="eastAsia"/>
          <w:sz w:val="24"/>
          <w:szCs w:val="24"/>
        </w:rPr>
        <w:t>的資料是誤差較大的。</w:t>
      </w: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 (1%)將feature從抽前9小時改成抽前5小時，討論其變化</w:t>
      </w:r>
    </w:p>
    <w:tbl>
      <w:tblPr>
        <w:tblStyle w:val="a5"/>
        <w:tblW w:w="0" w:type="auto"/>
        <w:tblInd w:w="912" w:type="dxa"/>
        <w:tblLook w:val="04A0" w:firstRow="1" w:lastRow="0" w:firstColumn="1" w:lastColumn="0" w:noHBand="0" w:noVBand="1"/>
      </w:tblPr>
      <w:tblGrid>
        <w:gridCol w:w="1101"/>
        <w:gridCol w:w="5183"/>
      </w:tblGrid>
      <w:tr w:rsidR="0068308A" w:rsidTr="00AB7104">
        <w:tc>
          <w:tcPr>
            <w:tcW w:w="1101" w:type="dxa"/>
          </w:tcPr>
          <w:p w:rsidR="0068308A" w:rsidRPr="008A3917" w:rsidRDefault="0068308A" w:rsidP="00AB7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Model</w:t>
            </w:r>
          </w:p>
        </w:tc>
        <w:tc>
          <w:tcPr>
            <w:tcW w:w="5183" w:type="dxa"/>
          </w:tcPr>
          <w:p w:rsidR="0068308A" w:rsidRPr="008A3917" w:rsidRDefault="0068308A" w:rsidP="00AB7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RMSE(Private+Public)</w:t>
            </w:r>
          </w:p>
        </w:tc>
      </w:tr>
      <w:tr w:rsidR="0068308A" w:rsidTr="00AB7104">
        <w:tc>
          <w:tcPr>
            <w:tcW w:w="1101" w:type="dxa"/>
          </w:tcPr>
          <w:p w:rsidR="0068308A" w:rsidRPr="008A3917" w:rsidRDefault="0068308A" w:rsidP="00AB7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(1)</w:t>
            </w:r>
          </w:p>
        </w:tc>
        <w:tc>
          <w:tcPr>
            <w:tcW w:w="5183" w:type="dxa"/>
          </w:tcPr>
          <w:p w:rsidR="0068308A" w:rsidRPr="002F7965" w:rsidRDefault="0068308A" w:rsidP="00F210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5.</w:t>
            </w:r>
            <w:r w:rsidR="00F21020">
              <w:rPr>
                <w:rFonts w:ascii="Gungsuh" w:hAnsi="Gungsuh" w:cs="Times New Roman" w:hint="eastAsia"/>
                <w:sz w:val="24"/>
                <w:szCs w:val="24"/>
              </w:rPr>
              <w:t>37824</w:t>
            </w:r>
            <w:r>
              <w:rPr>
                <w:rFonts w:ascii="Gungsuh" w:hAnsi="Gungsuh" w:cs="Times New Roman" w:hint="eastAsia"/>
                <w:sz w:val="24"/>
                <w:szCs w:val="24"/>
              </w:rPr>
              <w:t xml:space="preserve">+ </w:t>
            </w:r>
            <w:r>
              <w:rPr>
                <w:rFonts w:ascii="Gungsuh" w:hAnsi="Gungsuh" w:cs="Times New Roman"/>
                <w:sz w:val="24"/>
                <w:szCs w:val="24"/>
              </w:rPr>
              <w:t>7.</w:t>
            </w:r>
            <w:r w:rsidR="00F21020">
              <w:rPr>
                <w:rFonts w:ascii="Gungsuh" w:hAnsi="Gungsuh" w:cs="Times New Roman"/>
                <w:sz w:val="24"/>
                <w:szCs w:val="24"/>
              </w:rPr>
              <w:t xml:space="preserve">73769 = </w:t>
            </w:r>
            <w:r w:rsidR="00ED416B" w:rsidRPr="00ED416B">
              <w:rPr>
                <w:rFonts w:ascii="Gungsuh" w:hAnsi="Gungsuh" w:cs="Times New Roman"/>
                <w:sz w:val="24"/>
                <w:szCs w:val="24"/>
              </w:rPr>
              <w:t>13.11593</w:t>
            </w:r>
          </w:p>
        </w:tc>
      </w:tr>
      <w:tr w:rsidR="0068308A" w:rsidTr="00AB7104">
        <w:tc>
          <w:tcPr>
            <w:tcW w:w="1101" w:type="dxa"/>
          </w:tcPr>
          <w:p w:rsidR="0068308A" w:rsidRPr="008A3917" w:rsidRDefault="0068308A" w:rsidP="00AB71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(2)</w:t>
            </w:r>
          </w:p>
        </w:tc>
        <w:tc>
          <w:tcPr>
            <w:tcW w:w="5183" w:type="dxa"/>
          </w:tcPr>
          <w:p w:rsidR="0068308A" w:rsidRPr="002F7965" w:rsidRDefault="0068308A" w:rsidP="00023B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Gungsuh" w:hAnsi="Gungsuh" w:cs="Times New Roman" w:hint="eastAsia"/>
                <w:sz w:val="24"/>
                <w:szCs w:val="24"/>
              </w:rPr>
            </w:pPr>
            <w:r>
              <w:rPr>
                <w:rFonts w:ascii="Gungsuh" w:hAnsi="Gungsuh" w:cs="Times New Roman" w:hint="eastAsia"/>
                <w:sz w:val="24"/>
                <w:szCs w:val="24"/>
              </w:rPr>
              <w:t>5.</w:t>
            </w:r>
            <w:r w:rsidR="004E681B">
              <w:rPr>
                <w:rFonts w:ascii="Gungsuh" w:hAnsi="Gungsuh" w:cs="Times New Roman"/>
                <w:sz w:val="24"/>
                <w:szCs w:val="24"/>
              </w:rPr>
              <w:t>79187</w:t>
            </w:r>
            <w:r>
              <w:rPr>
                <w:rFonts w:ascii="Gungsuh" w:hAnsi="Gungsuh" w:cs="Times New Roman" w:hint="eastAsia"/>
                <w:sz w:val="24"/>
                <w:szCs w:val="24"/>
              </w:rPr>
              <w:t xml:space="preserve"> + </w:t>
            </w:r>
            <w:r>
              <w:rPr>
                <w:rFonts w:ascii="Gungsuh" w:hAnsi="Gungsuh" w:cs="Times New Roman"/>
                <w:sz w:val="24"/>
                <w:szCs w:val="24"/>
              </w:rPr>
              <w:t>7.</w:t>
            </w:r>
            <w:r w:rsidR="00B0013F">
              <w:rPr>
                <w:rFonts w:ascii="Gungsuh" w:hAnsi="Gungsuh" w:cs="Times New Roman"/>
                <w:sz w:val="24"/>
                <w:szCs w:val="24"/>
              </w:rPr>
              <w:t>57904</w:t>
            </w:r>
            <w:r>
              <w:rPr>
                <w:rFonts w:ascii="Gungsuh" w:hAnsi="Gungsuh" w:cs="Times New Roman"/>
                <w:sz w:val="24"/>
                <w:szCs w:val="24"/>
              </w:rPr>
              <w:t xml:space="preserve"> = </w:t>
            </w:r>
            <w:r w:rsidR="00ED416B" w:rsidRPr="00ED416B">
              <w:rPr>
                <w:rFonts w:ascii="Gungsuh" w:hAnsi="Gungsuh" w:cs="Times New Roman"/>
                <w:sz w:val="24"/>
                <w:szCs w:val="24"/>
              </w:rPr>
              <w:t>13.37091</w:t>
            </w:r>
          </w:p>
        </w:tc>
      </w:tr>
    </w:tbl>
    <w:p w:rsidR="00EB3254" w:rsidRPr="00526EBD" w:rsidRDefault="00526EBD" w:rsidP="00EB325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Model(1)</w:t>
      </w:r>
      <w:r>
        <w:rPr>
          <w:rFonts w:ascii="Times New Roman" w:hAnsi="Times New Roman" w:cs="Times New Roman" w:hint="eastAsia"/>
          <w:sz w:val="24"/>
          <w:szCs w:val="24"/>
        </w:rPr>
        <w:t>的誤差</w:t>
      </w:r>
      <w:r w:rsidR="009D7C0F">
        <w:rPr>
          <w:rFonts w:ascii="Times New Roman" w:hAnsi="Times New Roman" w:cs="Times New Roman" w:hint="eastAsia"/>
          <w:sz w:val="24"/>
          <w:szCs w:val="24"/>
        </w:rPr>
        <w:t>反而</w:t>
      </w:r>
      <w:r>
        <w:rPr>
          <w:rFonts w:ascii="Times New Roman" w:hAnsi="Times New Roman" w:cs="Times New Roman" w:hint="eastAsia"/>
          <w:sz w:val="24"/>
          <w:szCs w:val="24"/>
        </w:rPr>
        <w:t>較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odel(2)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 w:rsidR="009D7C0F">
        <w:rPr>
          <w:rFonts w:ascii="Times New Roman" w:hAnsi="Times New Roman" w:cs="Times New Roman" w:hint="eastAsia"/>
          <w:sz w:val="24"/>
          <w:szCs w:val="24"/>
        </w:rPr>
        <w:t>小</w:t>
      </w:r>
      <w:r>
        <w:rPr>
          <w:rFonts w:ascii="Times New Roman" w:hAnsi="Times New Roman" w:cs="Times New Roman" w:hint="eastAsia"/>
          <w:sz w:val="24"/>
          <w:szCs w:val="24"/>
        </w:rPr>
        <w:t>，有可能的原因</w:t>
      </w:r>
      <w:r w:rsidR="00387E24">
        <w:rPr>
          <w:rFonts w:ascii="Times New Roman" w:hAnsi="Times New Roman" w:cs="Times New Roman" w:hint="eastAsia"/>
          <w:sz w:val="24"/>
          <w:szCs w:val="24"/>
        </w:rPr>
        <w:t>有某些污染源的資料在連續</w:t>
      </w:r>
      <w:r w:rsidR="00387E24">
        <w:rPr>
          <w:rFonts w:ascii="Times New Roman" w:hAnsi="Times New Roman" w:cs="Times New Roman" w:hint="eastAsia"/>
          <w:sz w:val="24"/>
          <w:szCs w:val="24"/>
        </w:rPr>
        <w:t>5</w:t>
      </w:r>
      <w:r w:rsidR="00387E24">
        <w:rPr>
          <w:rFonts w:ascii="Times New Roman" w:hAnsi="Times New Roman" w:cs="Times New Roman" w:hint="eastAsia"/>
          <w:sz w:val="24"/>
          <w:szCs w:val="24"/>
        </w:rPr>
        <w:t>小時內是</w:t>
      </w:r>
      <w:r w:rsidR="00DE3730">
        <w:rPr>
          <w:rFonts w:ascii="Times New Roman" w:hAnsi="Times New Roman" w:cs="Times New Roman" w:hint="eastAsia"/>
          <w:sz w:val="24"/>
          <w:szCs w:val="24"/>
        </w:rPr>
        <w:t>較可以預測的，</w:t>
      </w:r>
      <w:r w:rsidR="00066E7B">
        <w:rPr>
          <w:rFonts w:ascii="Times New Roman" w:hAnsi="Times New Roman" w:cs="Times New Roman" w:hint="eastAsia"/>
          <w:sz w:val="24"/>
          <w:szCs w:val="24"/>
        </w:rPr>
        <w:t>相對於只有用</w:t>
      </w:r>
      <w:r w:rsidR="00066E7B">
        <w:rPr>
          <w:rFonts w:ascii="Times New Roman" w:hAnsi="Times New Roman" w:cs="Times New Roman" w:hint="eastAsia"/>
          <w:sz w:val="24"/>
          <w:szCs w:val="24"/>
        </w:rPr>
        <w:t>PM2.5</w:t>
      </w:r>
      <w:r w:rsidR="00066E7B">
        <w:rPr>
          <w:rFonts w:ascii="Times New Roman" w:hAnsi="Times New Roman" w:cs="Times New Roman" w:hint="eastAsia"/>
          <w:sz w:val="24"/>
          <w:szCs w:val="24"/>
        </w:rPr>
        <w:t>的可以預測的較準確，</w:t>
      </w:r>
      <w:r w:rsidR="00BE3686">
        <w:rPr>
          <w:rFonts w:ascii="Times New Roman" w:hAnsi="Times New Roman" w:cs="Times New Roman" w:hint="eastAsia"/>
          <w:sz w:val="24"/>
          <w:szCs w:val="24"/>
        </w:rPr>
        <w:t>也有可能是因為</w:t>
      </w:r>
      <w:r w:rsidR="00BE3686">
        <w:rPr>
          <w:rFonts w:ascii="Times New Roman" w:hAnsi="Times New Roman" w:cs="Times New Roman" w:hint="eastAsia"/>
          <w:sz w:val="24"/>
          <w:szCs w:val="24"/>
        </w:rPr>
        <w:t>Testing Data</w:t>
      </w:r>
      <w:r w:rsidR="00BE3686">
        <w:rPr>
          <w:rFonts w:ascii="Times New Roman" w:hAnsi="Times New Roman" w:cs="Times New Roman" w:hint="eastAsia"/>
          <w:sz w:val="24"/>
          <w:szCs w:val="24"/>
        </w:rPr>
        <w:t>本身資料</w:t>
      </w:r>
      <w:r w:rsidR="00EB3254">
        <w:rPr>
          <w:rFonts w:ascii="Times New Roman" w:hAnsi="Times New Roman" w:cs="Times New Roman" w:hint="eastAsia"/>
          <w:sz w:val="24"/>
          <w:szCs w:val="24"/>
        </w:rPr>
        <w:t>誤差</w:t>
      </w:r>
      <w:r w:rsidR="00BE3686">
        <w:rPr>
          <w:rFonts w:ascii="Times New Roman" w:hAnsi="Times New Roman" w:cs="Times New Roman" w:hint="eastAsia"/>
          <w:sz w:val="24"/>
          <w:szCs w:val="24"/>
        </w:rPr>
        <w:t>的一些關係</w:t>
      </w:r>
      <w:r w:rsidR="00EB3254">
        <w:rPr>
          <w:rFonts w:ascii="Times New Roman" w:hAnsi="Times New Roman" w:cs="Times New Roman" w:hint="eastAsia"/>
          <w:sz w:val="24"/>
          <w:szCs w:val="24"/>
        </w:rPr>
        <w:t>導致結果相反。</w:t>
      </w: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(1%)Regularization on all the weight with λ=0.1、0.01、0.001、0.0001，並作圖</w:t>
      </w:r>
    </w:p>
    <w:p w:rsidR="005249D5" w:rsidRDefault="005249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D6169" wp14:editId="0C4544C9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74C64" w:rsidRDefault="005249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2E8994" wp14:editId="571C3CD7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249D5" w:rsidRPr="005249D5" w:rsidRDefault="005249D5">
      <w:pPr>
        <w:rPr>
          <w:rFonts w:ascii="Times New Roman" w:hAnsi="Times New Roman" w:cs="Times New Roman" w:hint="eastAsia"/>
          <w:sz w:val="24"/>
          <w:szCs w:val="24"/>
        </w:rPr>
      </w:pPr>
    </w:p>
    <w:p w:rsidR="00174C64" w:rsidRDefault="00FF50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(1%)在線性回歸問題中，假設有 N 筆訓練資料，每筆訓練資料的特徵 (feature) 為一向量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，其標註(label)為一存量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Gungsuh" w:eastAsia="Gungsuh" w:hAnsi="Gungsuh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 w:hint="eastAsia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 xml:space="preserve"> 表示，所有訓練資料的標註以向量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表示，請問如何以 X 和 y 表示可以最小化損失函數的向量 w ？請寫下算式並選出正確答案。(其中X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X為invertible)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174C64" w:rsidRDefault="00FF50D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-2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:rsidR="00DB287A" w:rsidRPr="00142CB2" w:rsidRDefault="00DB287A" w:rsidP="00DB287A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01E2F" w:rsidRPr="00142CB2" w:rsidRDefault="00DB287A">
      <w:pPr>
        <w:rPr>
          <w:rFonts w:ascii="Times New Roman" w:hAnsi="Times New Roman" w:cs="Times New Roman"/>
        </w:rPr>
      </w:pPr>
      <w:r w:rsidRPr="00142CB2">
        <w:rPr>
          <w:rFonts w:ascii="Times New Roman" w:hAnsi="Times New Roman" w:cs="Times New Roman"/>
        </w:rPr>
        <w:t xml:space="preserve">L(w) = </w:t>
      </w:r>
      <m:oMath>
        <m:nary>
          <m:naryPr>
            <m:chr m:val="∑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⋅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142CB2" w:rsidRPr="00142CB2">
        <w:rPr>
          <w:rFonts w:ascii="Times New Roman" w:hAnsi="Times New Roman" w:cs="Times New Roman"/>
          <w:sz w:val="24"/>
          <w:szCs w:val="24"/>
        </w:rPr>
        <w:t xml:space="preserve"> = ||</w:t>
      </w:r>
      <w:r w:rsidR="00580D7E">
        <w:rPr>
          <w:rFonts w:ascii="Times New Roman" w:hAnsi="Times New Roman" w:cs="Times New Roman"/>
          <w:sz w:val="24"/>
          <w:szCs w:val="24"/>
        </w:rPr>
        <w:t xml:space="preserve"> </w:t>
      </w:r>
      <w:r w:rsidR="00142CB2" w:rsidRPr="00142CB2">
        <w:rPr>
          <w:rFonts w:ascii="Times New Roman" w:hAnsi="Times New Roman" w:cs="Times New Roman"/>
          <w:sz w:val="24"/>
          <w:szCs w:val="24"/>
        </w:rPr>
        <w:t>y – Xw</w:t>
      </w:r>
      <w:r w:rsidR="00580D7E">
        <w:rPr>
          <w:rFonts w:ascii="Times New Roman" w:hAnsi="Times New Roman" w:cs="Times New Roman"/>
          <w:sz w:val="24"/>
          <w:szCs w:val="24"/>
        </w:rPr>
        <w:t xml:space="preserve"> </w:t>
      </w:r>
      <w:r w:rsidR="00142CB2" w:rsidRPr="00142CB2">
        <w:rPr>
          <w:rFonts w:ascii="Times New Roman" w:hAnsi="Times New Roman" w:cs="Times New Roman"/>
          <w:sz w:val="24"/>
          <w:szCs w:val="24"/>
        </w:rPr>
        <w:t>||</w:t>
      </w:r>
      <w:r w:rsidR="00142CB2" w:rsidRPr="00142CB2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1C7573" w:rsidRPr="00142CB2" w:rsidRDefault="001301A6">
      <w:pPr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</w:rPr>
        <w:t xml:space="preserve"> </w:t>
      </w:r>
      <w:r w:rsidR="00CD7F2E" w:rsidRPr="00142CB2">
        <w:rPr>
          <w:rFonts w:ascii="Times New Roman" w:hAnsi="Times New Roman" w:cs="Times New Roman"/>
        </w:rPr>
        <w:t>(X</w:t>
      </w:r>
      <w:r w:rsidR="00CD7F2E" w:rsidRPr="00142CB2">
        <w:rPr>
          <w:rFonts w:ascii="Times New Roman" w:hAnsi="Times New Roman" w:cs="Times New Roman"/>
          <w:vertAlign w:val="superscript"/>
        </w:rPr>
        <w:t>T</w:t>
      </w:r>
      <w:r w:rsidR="00CD7F2E" w:rsidRPr="00142CB2">
        <w:rPr>
          <w:rFonts w:ascii="Times New Roman" w:hAnsi="Times New Roman" w:cs="Times New Roman"/>
        </w:rPr>
        <w:t>X)w = X</w:t>
      </w:r>
      <w:r w:rsidR="00CD7F2E" w:rsidRPr="00142CB2">
        <w:rPr>
          <w:rFonts w:ascii="Times New Roman" w:hAnsi="Times New Roman" w:cs="Times New Roman"/>
          <w:vertAlign w:val="superscript"/>
        </w:rPr>
        <w:t>T</w:t>
      </w:r>
      <w:r w:rsidR="00CD7F2E" w:rsidRPr="00142CB2">
        <w:rPr>
          <w:rFonts w:ascii="Times New Roman" w:hAnsi="Times New Roman" w:cs="Times New Roman"/>
        </w:rPr>
        <w:t>y</w:t>
      </w:r>
    </w:p>
    <w:p w:rsidR="00CD7F2E" w:rsidRDefault="001301A6">
      <w:pPr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</w:rPr>
        <w:t xml:space="preserve"> w</w:t>
      </w:r>
      <w:r w:rsidR="00CD7F2E" w:rsidRPr="00142CB2">
        <w:rPr>
          <w:rFonts w:ascii="Times New Roman" w:hAnsi="Times New Roman" w:cs="Times New Roman"/>
        </w:rPr>
        <w:t xml:space="preserve"> = </w:t>
      </w:r>
      <w:r w:rsidR="00CD7F2E" w:rsidRPr="00142CB2">
        <w:rPr>
          <w:rFonts w:ascii="Times New Roman" w:hAnsi="Times New Roman" w:cs="Times New Roman"/>
        </w:rPr>
        <w:t>(X</w:t>
      </w:r>
      <w:r w:rsidR="00CD7F2E" w:rsidRPr="00142CB2">
        <w:rPr>
          <w:rFonts w:ascii="Times New Roman" w:hAnsi="Times New Roman" w:cs="Times New Roman"/>
          <w:vertAlign w:val="superscript"/>
        </w:rPr>
        <w:t>T</w:t>
      </w:r>
      <w:r w:rsidR="00CD7F2E" w:rsidRPr="00142CB2">
        <w:rPr>
          <w:rFonts w:ascii="Times New Roman" w:hAnsi="Times New Roman" w:cs="Times New Roman"/>
        </w:rPr>
        <w:t>X)</w:t>
      </w:r>
      <w:r w:rsidR="00CD7F2E" w:rsidRPr="00142CB2">
        <w:rPr>
          <w:rFonts w:ascii="Times New Roman" w:hAnsi="Times New Roman" w:cs="Times New Roman"/>
          <w:vertAlign w:val="superscript"/>
        </w:rPr>
        <w:t>-1</w:t>
      </w:r>
      <w:r w:rsidR="00CD7F2E" w:rsidRPr="00142CB2">
        <w:rPr>
          <w:rFonts w:ascii="Times New Roman" w:hAnsi="Times New Roman" w:cs="Times New Roman"/>
        </w:rPr>
        <w:t>X</w:t>
      </w:r>
      <w:r w:rsidR="00CD7F2E" w:rsidRPr="00142CB2">
        <w:rPr>
          <w:rFonts w:ascii="Times New Roman" w:hAnsi="Times New Roman" w:cs="Times New Roman"/>
          <w:vertAlign w:val="superscript"/>
        </w:rPr>
        <w:t>T</w:t>
      </w:r>
      <w:r w:rsidR="00CD7F2E" w:rsidRPr="00142CB2">
        <w:rPr>
          <w:rFonts w:ascii="Times New Roman" w:hAnsi="Times New Roman" w:cs="Times New Roman"/>
        </w:rPr>
        <w:t>y</w:t>
      </w:r>
    </w:p>
    <w:p w:rsidR="00DA7CC9" w:rsidRDefault="00DA7CC9">
      <w:pPr>
        <w:rPr>
          <w:rFonts w:ascii="Times New Roman" w:hAnsi="Times New Roman" w:cs="Times New Roman"/>
        </w:rPr>
      </w:pPr>
    </w:p>
    <w:p w:rsidR="00DA7CC9" w:rsidRPr="00142CB2" w:rsidRDefault="00DA7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 (</w:t>
      </w:r>
      <w:bookmarkStart w:id="0" w:name="_GoBack"/>
      <w:bookmarkEnd w:id="0"/>
      <w:r>
        <w:rPr>
          <w:rFonts w:ascii="Times New Roman" w:hAnsi="Times New Roman" w:cs="Times New Roman"/>
        </w:rPr>
        <w:t>c)</w:t>
      </w:r>
    </w:p>
    <w:sectPr w:rsidR="00DA7CC9" w:rsidRPr="00142CB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A4B" w:rsidRDefault="00E14A4B" w:rsidP="005249D5">
      <w:pPr>
        <w:spacing w:line="240" w:lineRule="auto"/>
      </w:pPr>
      <w:r>
        <w:separator/>
      </w:r>
    </w:p>
  </w:endnote>
  <w:endnote w:type="continuationSeparator" w:id="0">
    <w:p w:rsidR="00E14A4B" w:rsidRDefault="00E14A4B" w:rsidP="00524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A4B" w:rsidRDefault="00E14A4B" w:rsidP="005249D5">
      <w:pPr>
        <w:spacing w:line="240" w:lineRule="auto"/>
      </w:pPr>
      <w:r>
        <w:separator/>
      </w:r>
    </w:p>
  </w:footnote>
  <w:footnote w:type="continuationSeparator" w:id="0">
    <w:p w:rsidR="00E14A4B" w:rsidRDefault="00E14A4B" w:rsidP="005249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44C19"/>
    <w:multiLevelType w:val="multilevel"/>
    <w:tmpl w:val="3544DF1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50676C"/>
    <w:multiLevelType w:val="multilevel"/>
    <w:tmpl w:val="C8F88408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74C64"/>
    <w:rsid w:val="00022D5B"/>
    <w:rsid w:val="00023B63"/>
    <w:rsid w:val="00066E7B"/>
    <w:rsid w:val="001301A6"/>
    <w:rsid w:val="00142CB2"/>
    <w:rsid w:val="00174C64"/>
    <w:rsid w:val="001C7573"/>
    <w:rsid w:val="0020219A"/>
    <w:rsid w:val="00295E16"/>
    <w:rsid w:val="002F7965"/>
    <w:rsid w:val="00387E24"/>
    <w:rsid w:val="00391E48"/>
    <w:rsid w:val="004E681B"/>
    <w:rsid w:val="005249D5"/>
    <w:rsid w:val="00526EBD"/>
    <w:rsid w:val="00580D7E"/>
    <w:rsid w:val="0068308A"/>
    <w:rsid w:val="006B30C4"/>
    <w:rsid w:val="00801E2F"/>
    <w:rsid w:val="008A3917"/>
    <w:rsid w:val="009D7C0F"/>
    <w:rsid w:val="00B0013F"/>
    <w:rsid w:val="00B123B0"/>
    <w:rsid w:val="00BE3686"/>
    <w:rsid w:val="00C745BE"/>
    <w:rsid w:val="00C9198E"/>
    <w:rsid w:val="00CD7F2E"/>
    <w:rsid w:val="00D12D6D"/>
    <w:rsid w:val="00DA7CC9"/>
    <w:rsid w:val="00DB287A"/>
    <w:rsid w:val="00DE3730"/>
    <w:rsid w:val="00E14A4B"/>
    <w:rsid w:val="00EB3254"/>
    <w:rsid w:val="00ED416B"/>
    <w:rsid w:val="00F21020"/>
    <w:rsid w:val="00F3562F"/>
    <w:rsid w:val="00FF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37B9A"/>
  <w15:docId w15:val="{177B15D3-1F69-457E-BE28-DD1277E8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8A391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24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249D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249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249D5"/>
    <w:rPr>
      <w:sz w:val="20"/>
      <w:szCs w:val="20"/>
    </w:rPr>
  </w:style>
  <w:style w:type="character" w:styleId="aa">
    <w:name w:val="Placeholder Text"/>
    <w:basedOn w:val="a0"/>
    <w:uiPriority w:val="99"/>
    <w:semiHidden/>
    <w:rsid w:val="00801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joe\Documents\ML2017FALL\hw1\report\Q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sjoe\Documents\ML2017FALL\hw1\report\Q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ALL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12338145231846"/>
          <c:y val="0.17171296296296296"/>
          <c:w val="0.86821062992125986"/>
          <c:h val="0.6232943277923591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工作表1!$B$2</c:f>
              <c:strCache>
                <c:ptCount val="1"/>
                <c:pt idx="0">
                  <c:v>Training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工作表1!$A$3:$A$6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工作表1!$B$3:$B$6</c:f>
              <c:numCache>
                <c:formatCode>General</c:formatCode>
                <c:ptCount val="4"/>
                <c:pt idx="0">
                  <c:v>5.8783799999999999</c:v>
                </c:pt>
                <c:pt idx="1">
                  <c:v>5.8783779999999997</c:v>
                </c:pt>
                <c:pt idx="2">
                  <c:v>5.8783779999999997</c:v>
                </c:pt>
                <c:pt idx="3">
                  <c:v>5.8783779999999997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C6-45BB-A2A8-57A70913936A}"/>
            </c:ext>
          </c:extLst>
        </c:ser>
        <c:ser>
          <c:idx val="1"/>
          <c:order val="1"/>
          <c:tx>
            <c:strRef>
              <c:f>工作表1!$C$2</c:f>
              <c:strCache>
                <c:ptCount val="1"/>
                <c:pt idx="0">
                  <c:v>Testing(Public)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工作表1!$A$3:$A$6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工作表1!$C$3:$C$6</c:f>
              <c:numCache>
                <c:formatCode>General</c:formatCode>
                <c:ptCount val="4"/>
                <c:pt idx="0">
                  <c:v>7.8340500000000004</c:v>
                </c:pt>
                <c:pt idx="1">
                  <c:v>7.8340399999999999</c:v>
                </c:pt>
                <c:pt idx="2">
                  <c:v>7.8340300000000003</c:v>
                </c:pt>
                <c:pt idx="3">
                  <c:v>7.8340300000000003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4C6-45BB-A2A8-57A70913936A}"/>
            </c:ext>
          </c:extLst>
        </c:ser>
        <c:ser>
          <c:idx val="2"/>
          <c:order val="2"/>
          <c:tx>
            <c:strRef>
              <c:f>工作表1!$D$2</c:f>
              <c:strCache>
                <c:ptCount val="1"/>
                <c:pt idx="0">
                  <c:v>Testing(Private)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工作表1!$A$3:$A$6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工作表1!$D$3:$D$6</c:f>
              <c:numCache>
                <c:formatCode>General</c:formatCode>
                <c:ptCount val="4"/>
                <c:pt idx="0">
                  <c:v>5.50427</c:v>
                </c:pt>
                <c:pt idx="1">
                  <c:v>5.50427</c:v>
                </c:pt>
                <c:pt idx="2">
                  <c:v>5.50427</c:v>
                </c:pt>
                <c:pt idx="3">
                  <c:v>5.50427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4C6-45BB-A2A8-57A70913936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40877424"/>
        <c:axId val="1740878672"/>
      </c:lineChart>
      <c:catAx>
        <c:axId val="174087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λ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14974190726159231"/>
              <c:y val="0.80518445610965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0878672"/>
        <c:crosses val="autoZero"/>
        <c:auto val="1"/>
        <c:lblAlgn val="ctr"/>
        <c:lblOffset val="100"/>
        <c:noMultiLvlLbl val="0"/>
      </c:catAx>
      <c:valAx>
        <c:axId val="1740878672"/>
        <c:scaling>
          <c:orientation val="minMax"/>
          <c:max val="8"/>
          <c:min val="5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Error (RMSE)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087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PM2.5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12338145231846"/>
          <c:y val="0.17171296296296296"/>
          <c:w val="0.86821062992125986"/>
          <c:h val="0.62329432779235916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工作表1!$G$2</c:f>
              <c:strCache>
                <c:ptCount val="1"/>
                <c:pt idx="0">
                  <c:v>Training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工作表1!$F$3:$F$6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工作表1!$G$3:$G$6</c:f>
              <c:numCache>
                <c:formatCode>General</c:formatCode>
                <c:ptCount val="4"/>
                <c:pt idx="0">
                  <c:v>6.123024</c:v>
                </c:pt>
                <c:pt idx="1">
                  <c:v>6.1230219999999997</c:v>
                </c:pt>
                <c:pt idx="2">
                  <c:v>6.1230219999999997</c:v>
                </c:pt>
                <c:pt idx="3">
                  <c:v>6.1230219999999997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03-4633-9923-E2BEF649D69F}"/>
            </c:ext>
          </c:extLst>
        </c:ser>
        <c:ser>
          <c:idx val="1"/>
          <c:order val="1"/>
          <c:tx>
            <c:strRef>
              <c:f>工作表1!$H$2</c:f>
              <c:strCache>
                <c:ptCount val="1"/>
                <c:pt idx="0">
                  <c:v>Testing(Public)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工作表1!$F$3:$F$6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工作表1!$H$3:$H$6</c:f>
              <c:numCache>
                <c:formatCode>General</c:formatCode>
                <c:ptCount val="4"/>
                <c:pt idx="0">
                  <c:v>7.4401299999999999</c:v>
                </c:pt>
                <c:pt idx="1">
                  <c:v>7.4401299999999999</c:v>
                </c:pt>
                <c:pt idx="2">
                  <c:v>7.4401299999999999</c:v>
                </c:pt>
                <c:pt idx="3">
                  <c:v>7.4401299999999999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03-4633-9923-E2BEF649D69F}"/>
            </c:ext>
          </c:extLst>
        </c:ser>
        <c:ser>
          <c:idx val="2"/>
          <c:order val="2"/>
          <c:tx>
            <c:strRef>
              <c:f>工作表1!$I$2</c:f>
              <c:strCache>
                <c:ptCount val="1"/>
                <c:pt idx="0">
                  <c:v>Testing(Private)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工作表1!$F$3:$F$6</c:f>
              <c:numCache>
                <c:formatCode>General</c:formatCode>
                <c:ptCount val="4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</c:numCache>
            </c:numRef>
          </c:cat>
          <c:val>
            <c:numRef>
              <c:f>工作表1!$I$3:$I$6</c:f>
              <c:numCache>
                <c:formatCode>General</c:formatCode>
                <c:ptCount val="4"/>
                <c:pt idx="0">
                  <c:v>5.6271899999999997</c:v>
                </c:pt>
                <c:pt idx="1">
                  <c:v>5.6271899999999997</c:v>
                </c:pt>
                <c:pt idx="2">
                  <c:v>5.6271899999999997</c:v>
                </c:pt>
                <c:pt idx="3">
                  <c:v>5.6271899999999997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D03-4633-9923-E2BEF649D69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740877424"/>
        <c:axId val="1740878672"/>
      </c:lineChart>
      <c:catAx>
        <c:axId val="174087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λ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14974190726159231"/>
              <c:y val="0.805184456109652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0878672"/>
        <c:crosses val="autoZero"/>
        <c:auto val="1"/>
        <c:lblAlgn val="ctr"/>
        <c:lblOffset val="100"/>
        <c:noMultiLvlLbl val="0"/>
      </c:catAx>
      <c:valAx>
        <c:axId val="1740878672"/>
        <c:scaling>
          <c:orientation val="minMax"/>
          <c:max val="8"/>
          <c:min val="5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Error (RMSE)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4087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Szu-Chiao Hao</dc:creator>
  <cp:lastModifiedBy>Szu-Chiao Hao</cp:lastModifiedBy>
  <cp:revision>36</cp:revision>
  <cp:lastPrinted>2017-10-13T03:01:00Z</cp:lastPrinted>
  <dcterms:created xsi:type="dcterms:W3CDTF">2017-10-10T11:18:00Z</dcterms:created>
  <dcterms:modified xsi:type="dcterms:W3CDTF">2017-10-13T03:01:00Z</dcterms:modified>
</cp:coreProperties>
</file>